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8506" w:type="dxa"/>
        <w:tblInd w:w="-5" w:type="dxa"/>
        <w:tblLook w:val="04A0" w:firstRow="1" w:lastRow="0" w:firstColumn="1" w:lastColumn="0" w:noHBand="0" w:noVBand="1"/>
      </w:tblPr>
      <w:tblGrid>
        <w:gridCol w:w="3403"/>
        <w:gridCol w:w="1701"/>
        <w:gridCol w:w="1701"/>
        <w:gridCol w:w="1701"/>
      </w:tblGrid>
      <w:tr w:rsidR="00E53B0D" w:rsidRPr="00E53B0D" w14:paraId="5CEAD3CC" w14:textId="77777777" w:rsidTr="00E53B0D">
        <w:tc>
          <w:tcPr>
            <w:tcW w:w="3403" w:type="dxa"/>
          </w:tcPr>
          <w:p w14:paraId="4C75E8BB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26E3987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NP</w:t>
            </w:r>
          </w:p>
        </w:tc>
        <w:tc>
          <w:tcPr>
            <w:tcW w:w="1701" w:type="dxa"/>
          </w:tcPr>
          <w:p w14:paraId="39A1E9F4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EOPE</w:t>
            </w:r>
          </w:p>
        </w:tc>
        <w:tc>
          <w:tcPr>
            <w:tcW w:w="1701" w:type="dxa"/>
          </w:tcPr>
          <w:p w14:paraId="1398FD6D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LOPE</w:t>
            </w:r>
          </w:p>
        </w:tc>
      </w:tr>
      <w:tr w:rsidR="00E53B0D" w:rsidRPr="00E53B0D" w14:paraId="3F0701FC" w14:textId="77777777" w:rsidTr="00E53B0D">
        <w:tc>
          <w:tcPr>
            <w:tcW w:w="3403" w:type="dxa"/>
          </w:tcPr>
          <w:p w14:paraId="2802BF29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First-round QC pass rate</w:t>
            </w:r>
          </w:p>
        </w:tc>
        <w:tc>
          <w:tcPr>
            <w:tcW w:w="1701" w:type="dxa"/>
          </w:tcPr>
          <w:p w14:paraId="0C6C5C6B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4222427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CD1B740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</w:p>
        </w:tc>
      </w:tr>
      <w:tr w:rsidR="00E53B0D" w:rsidRPr="00E53B0D" w14:paraId="623F2582" w14:textId="77777777" w:rsidTr="00E53B0D">
        <w:tc>
          <w:tcPr>
            <w:tcW w:w="3403" w:type="dxa"/>
          </w:tcPr>
          <w:p w14:paraId="0AE3F1B3" w14:textId="77777777" w:rsidR="00E53B0D" w:rsidRPr="00E53B0D" w:rsidRDefault="00E53B0D" w:rsidP="00EB0C89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 xml:space="preserve">CD10-CD63 </w:t>
            </w:r>
          </w:p>
        </w:tc>
        <w:tc>
          <w:tcPr>
            <w:tcW w:w="1701" w:type="dxa"/>
          </w:tcPr>
          <w:p w14:paraId="65BC08A3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22/24</w:t>
            </w:r>
          </w:p>
        </w:tc>
        <w:tc>
          <w:tcPr>
            <w:tcW w:w="1701" w:type="dxa"/>
          </w:tcPr>
          <w:p w14:paraId="79A44049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21/24</w:t>
            </w:r>
          </w:p>
        </w:tc>
        <w:tc>
          <w:tcPr>
            <w:tcW w:w="1701" w:type="dxa"/>
          </w:tcPr>
          <w:p w14:paraId="2D432004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25/25</w:t>
            </w:r>
          </w:p>
        </w:tc>
      </w:tr>
      <w:tr w:rsidR="00E53B0D" w:rsidRPr="00E53B0D" w14:paraId="27AF9A24" w14:textId="77777777" w:rsidTr="00E53B0D">
        <w:tc>
          <w:tcPr>
            <w:tcW w:w="3403" w:type="dxa"/>
          </w:tcPr>
          <w:p w14:paraId="2B8EDA00" w14:textId="77777777" w:rsidR="00E53B0D" w:rsidRPr="00E53B0D" w:rsidRDefault="00E53B0D" w:rsidP="00EB0C89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 xml:space="preserve">  </w:t>
            </w:r>
            <w:bookmarkStart w:id="0" w:name="OLE_LINK7"/>
            <w:r w:rsidRPr="00E53B0D">
              <w:rPr>
                <w:rFonts w:ascii="Times New Roman" w:hAnsi="Times New Roman" w:cs="Times New Roman"/>
              </w:rPr>
              <w:t>Average CV</w:t>
            </w:r>
            <w:bookmarkEnd w:id="0"/>
            <w:r w:rsidRPr="00E53B0D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1701" w:type="dxa"/>
          </w:tcPr>
          <w:p w14:paraId="224E0074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8.14±0.94</w:t>
            </w:r>
          </w:p>
        </w:tc>
        <w:tc>
          <w:tcPr>
            <w:tcW w:w="1701" w:type="dxa"/>
          </w:tcPr>
          <w:p w14:paraId="25741C70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9.42±0.98</w:t>
            </w:r>
          </w:p>
        </w:tc>
        <w:tc>
          <w:tcPr>
            <w:tcW w:w="1701" w:type="dxa"/>
          </w:tcPr>
          <w:p w14:paraId="7273B44D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7.83±0.86</w:t>
            </w:r>
          </w:p>
        </w:tc>
      </w:tr>
      <w:tr w:rsidR="00E53B0D" w:rsidRPr="00E53B0D" w14:paraId="760E6215" w14:textId="77777777" w:rsidTr="00E53B0D">
        <w:tc>
          <w:tcPr>
            <w:tcW w:w="3403" w:type="dxa"/>
          </w:tcPr>
          <w:p w14:paraId="16B91545" w14:textId="77777777" w:rsidR="00E53B0D" w:rsidRPr="00E53B0D" w:rsidRDefault="00E53B0D" w:rsidP="00EB0C89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 xml:space="preserve">CD63-PLAP </w:t>
            </w:r>
          </w:p>
        </w:tc>
        <w:tc>
          <w:tcPr>
            <w:tcW w:w="1701" w:type="dxa"/>
          </w:tcPr>
          <w:p w14:paraId="5571C8C3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22/24</w:t>
            </w:r>
          </w:p>
        </w:tc>
        <w:tc>
          <w:tcPr>
            <w:tcW w:w="1701" w:type="dxa"/>
          </w:tcPr>
          <w:p w14:paraId="092FD2BC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21/24</w:t>
            </w:r>
          </w:p>
        </w:tc>
        <w:tc>
          <w:tcPr>
            <w:tcW w:w="1701" w:type="dxa"/>
          </w:tcPr>
          <w:p w14:paraId="0AB42D5F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23/25</w:t>
            </w:r>
          </w:p>
        </w:tc>
      </w:tr>
      <w:tr w:rsidR="00E53B0D" w:rsidRPr="00E53B0D" w14:paraId="3DD9303E" w14:textId="77777777" w:rsidTr="00E53B0D">
        <w:tc>
          <w:tcPr>
            <w:tcW w:w="3403" w:type="dxa"/>
          </w:tcPr>
          <w:p w14:paraId="20D5C634" w14:textId="77777777" w:rsidR="00E53B0D" w:rsidRPr="00E53B0D" w:rsidRDefault="00E53B0D" w:rsidP="00EB0C89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 xml:space="preserve">  Average CV (%)</w:t>
            </w:r>
          </w:p>
        </w:tc>
        <w:tc>
          <w:tcPr>
            <w:tcW w:w="1701" w:type="dxa"/>
          </w:tcPr>
          <w:p w14:paraId="4421750F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7.60±0.87</w:t>
            </w:r>
          </w:p>
        </w:tc>
        <w:tc>
          <w:tcPr>
            <w:tcW w:w="1701" w:type="dxa"/>
          </w:tcPr>
          <w:p w14:paraId="529494D1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9.80±1.16</w:t>
            </w:r>
          </w:p>
        </w:tc>
        <w:tc>
          <w:tcPr>
            <w:tcW w:w="1701" w:type="dxa"/>
          </w:tcPr>
          <w:p w14:paraId="291E03FF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11.56±1.02</w:t>
            </w:r>
          </w:p>
        </w:tc>
      </w:tr>
      <w:tr w:rsidR="00E53B0D" w:rsidRPr="00E53B0D" w14:paraId="0BF9D8C6" w14:textId="77777777" w:rsidTr="00E53B0D">
        <w:tc>
          <w:tcPr>
            <w:tcW w:w="3403" w:type="dxa"/>
          </w:tcPr>
          <w:p w14:paraId="501CA140" w14:textId="77777777" w:rsidR="00E53B0D" w:rsidRPr="00E53B0D" w:rsidRDefault="00E53B0D" w:rsidP="00EB0C89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CD10-PLAP</w:t>
            </w:r>
          </w:p>
        </w:tc>
        <w:tc>
          <w:tcPr>
            <w:tcW w:w="1701" w:type="dxa"/>
          </w:tcPr>
          <w:p w14:paraId="7562EF36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21/24</w:t>
            </w:r>
          </w:p>
        </w:tc>
        <w:tc>
          <w:tcPr>
            <w:tcW w:w="1701" w:type="dxa"/>
          </w:tcPr>
          <w:p w14:paraId="6F7FD816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21/24</w:t>
            </w:r>
          </w:p>
        </w:tc>
        <w:tc>
          <w:tcPr>
            <w:tcW w:w="1701" w:type="dxa"/>
          </w:tcPr>
          <w:p w14:paraId="1691AC5F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24/25</w:t>
            </w:r>
          </w:p>
        </w:tc>
      </w:tr>
      <w:tr w:rsidR="00E53B0D" w:rsidRPr="00E53B0D" w14:paraId="684D9128" w14:textId="77777777" w:rsidTr="00E53B0D">
        <w:tc>
          <w:tcPr>
            <w:tcW w:w="3403" w:type="dxa"/>
          </w:tcPr>
          <w:p w14:paraId="0AFDE9FE" w14:textId="77777777" w:rsidR="00E53B0D" w:rsidRPr="00E53B0D" w:rsidRDefault="00E53B0D" w:rsidP="00EB0C89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 xml:space="preserve">  Average CV (%)</w:t>
            </w:r>
          </w:p>
        </w:tc>
        <w:tc>
          <w:tcPr>
            <w:tcW w:w="1701" w:type="dxa"/>
          </w:tcPr>
          <w:p w14:paraId="4A066261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9.20±1.02</w:t>
            </w:r>
          </w:p>
        </w:tc>
        <w:tc>
          <w:tcPr>
            <w:tcW w:w="1701" w:type="dxa"/>
          </w:tcPr>
          <w:p w14:paraId="71F90A69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10.05±1.14</w:t>
            </w:r>
          </w:p>
        </w:tc>
        <w:tc>
          <w:tcPr>
            <w:tcW w:w="1701" w:type="dxa"/>
          </w:tcPr>
          <w:p w14:paraId="7A1162EA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9.89±1.11</w:t>
            </w:r>
          </w:p>
        </w:tc>
      </w:tr>
      <w:tr w:rsidR="00E53B0D" w:rsidRPr="00E53B0D" w14:paraId="762BB0B9" w14:textId="77777777" w:rsidTr="00E53B0D">
        <w:tc>
          <w:tcPr>
            <w:tcW w:w="3403" w:type="dxa"/>
          </w:tcPr>
          <w:p w14:paraId="02C69795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Second-round QC pass rate</w:t>
            </w:r>
          </w:p>
        </w:tc>
        <w:tc>
          <w:tcPr>
            <w:tcW w:w="1701" w:type="dxa"/>
          </w:tcPr>
          <w:p w14:paraId="17B1DFC3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DE1EAE6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EFD46BA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</w:p>
        </w:tc>
      </w:tr>
      <w:tr w:rsidR="00E53B0D" w:rsidRPr="00E53B0D" w14:paraId="28979258" w14:textId="77777777" w:rsidTr="00E53B0D">
        <w:tc>
          <w:tcPr>
            <w:tcW w:w="3403" w:type="dxa"/>
          </w:tcPr>
          <w:p w14:paraId="0527B22E" w14:textId="77777777" w:rsidR="00E53B0D" w:rsidRPr="00E53B0D" w:rsidRDefault="00E53B0D" w:rsidP="00EB0C89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 xml:space="preserve">CD10-CD63 </w:t>
            </w:r>
          </w:p>
        </w:tc>
        <w:tc>
          <w:tcPr>
            <w:tcW w:w="1701" w:type="dxa"/>
          </w:tcPr>
          <w:p w14:paraId="5EEB43AF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701" w:type="dxa"/>
          </w:tcPr>
          <w:p w14:paraId="02907A87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701" w:type="dxa"/>
          </w:tcPr>
          <w:p w14:paraId="7BB93A5F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-</w:t>
            </w:r>
          </w:p>
        </w:tc>
      </w:tr>
      <w:tr w:rsidR="00E53B0D" w:rsidRPr="00E53B0D" w14:paraId="5C6F2438" w14:textId="77777777" w:rsidTr="00E53B0D">
        <w:tc>
          <w:tcPr>
            <w:tcW w:w="3403" w:type="dxa"/>
          </w:tcPr>
          <w:p w14:paraId="59D60DBD" w14:textId="77777777" w:rsidR="00E53B0D" w:rsidRPr="00E53B0D" w:rsidRDefault="00E53B0D" w:rsidP="00EB0C89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 xml:space="preserve">  Average CV (%)</w:t>
            </w:r>
          </w:p>
        </w:tc>
        <w:tc>
          <w:tcPr>
            <w:tcW w:w="1701" w:type="dxa"/>
          </w:tcPr>
          <w:p w14:paraId="03D9E85A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6.65±0.18</w:t>
            </w:r>
          </w:p>
        </w:tc>
        <w:tc>
          <w:tcPr>
            <w:tcW w:w="1701" w:type="dxa"/>
          </w:tcPr>
          <w:p w14:paraId="59B36C42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4.79±0.49</w:t>
            </w:r>
          </w:p>
        </w:tc>
        <w:tc>
          <w:tcPr>
            <w:tcW w:w="1701" w:type="dxa"/>
          </w:tcPr>
          <w:p w14:paraId="534CF638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</w:p>
        </w:tc>
      </w:tr>
      <w:tr w:rsidR="00E53B0D" w:rsidRPr="00E53B0D" w14:paraId="5B7A2292" w14:textId="77777777" w:rsidTr="00E53B0D">
        <w:tc>
          <w:tcPr>
            <w:tcW w:w="3403" w:type="dxa"/>
          </w:tcPr>
          <w:p w14:paraId="2ECD5AF3" w14:textId="77777777" w:rsidR="00E53B0D" w:rsidRPr="00E53B0D" w:rsidRDefault="00E53B0D" w:rsidP="00EB0C89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 xml:space="preserve">CD63-PLAP </w:t>
            </w:r>
          </w:p>
        </w:tc>
        <w:tc>
          <w:tcPr>
            <w:tcW w:w="1701" w:type="dxa"/>
          </w:tcPr>
          <w:p w14:paraId="1726F79E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2/2</w:t>
            </w:r>
          </w:p>
        </w:tc>
        <w:tc>
          <w:tcPr>
            <w:tcW w:w="1701" w:type="dxa"/>
          </w:tcPr>
          <w:p w14:paraId="4CF62BFC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701" w:type="dxa"/>
          </w:tcPr>
          <w:p w14:paraId="1B02363F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2/2</w:t>
            </w:r>
          </w:p>
        </w:tc>
      </w:tr>
      <w:tr w:rsidR="00E53B0D" w:rsidRPr="00E53B0D" w14:paraId="6CA273BE" w14:textId="77777777" w:rsidTr="00E53B0D">
        <w:tc>
          <w:tcPr>
            <w:tcW w:w="3403" w:type="dxa"/>
          </w:tcPr>
          <w:p w14:paraId="778D10E7" w14:textId="77777777" w:rsidR="00E53B0D" w:rsidRPr="00E53B0D" w:rsidRDefault="00E53B0D" w:rsidP="00EB0C89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 xml:space="preserve">  Average CV (%)</w:t>
            </w:r>
          </w:p>
        </w:tc>
        <w:tc>
          <w:tcPr>
            <w:tcW w:w="1701" w:type="dxa"/>
          </w:tcPr>
          <w:p w14:paraId="79CE7443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4.48±0.81</w:t>
            </w:r>
          </w:p>
        </w:tc>
        <w:tc>
          <w:tcPr>
            <w:tcW w:w="1701" w:type="dxa"/>
          </w:tcPr>
          <w:p w14:paraId="004F2268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9.60±5.15</w:t>
            </w:r>
          </w:p>
        </w:tc>
        <w:tc>
          <w:tcPr>
            <w:tcW w:w="1701" w:type="dxa"/>
          </w:tcPr>
          <w:p w14:paraId="76E7B131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3.92±0.36</w:t>
            </w:r>
          </w:p>
        </w:tc>
      </w:tr>
      <w:tr w:rsidR="00E53B0D" w:rsidRPr="00E53B0D" w14:paraId="77BAE3B8" w14:textId="77777777" w:rsidTr="00E53B0D">
        <w:tc>
          <w:tcPr>
            <w:tcW w:w="3403" w:type="dxa"/>
          </w:tcPr>
          <w:p w14:paraId="2F3F28C6" w14:textId="77777777" w:rsidR="00E53B0D" w:rsidRPr="00E53B0D" w:rsidRDefault="00E53B0D" w:rsidP="00EB0C89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CD10-PLAP</w:t>
            </w:r>
          </w:p>
        </w:tc>
        <w:tc>
          <w:tcPr>
            <w:tcW w:w="1701" w:type="dxa"/>
          </w:tcPr>
          <w:p w14:paraId="250C0B5F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701" w:type="dxa"/>
          </w:tcPr>
          <w:p w14:paraId="5A1D1460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1701" w:type="dxa"/>
          </w:tcPr>
          <w:p w14:paraId="28A3910D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1/1</w:t>
            </w:r>
          </w:p>
        </w:tc>
      </w:tr>
      <w:tr w:rsidR="00E53B0D" w:rsidRPr="00E53B0D" w14:paraId="26757E2E" w14:textId="77777777" w:rsidTr="00E53B0D">
        <w:tc>
          <w:tcPr>
            <w:tcW w:w="3403" w:type="dxa"/>
          </w:tcPr>
          <w:p w14:paraId="57BF0360" w14:textId="77777777" w:rsidR="00E53B0D" w:rsidRPr="00E53B0D" w:rsidRDefault="00E53B0D" w:rsidP="00EB0C89">
            <w:pPr>
              <w:ind w:firstLineChars="100" w:firstLine="220"/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 xml:space="preserve">  Average CV (%)</w:t>
            </w:r>
          </w:p>
        </w:tc>
        <w:tc>
          <w:tcPr>
            <w:tcW w:w="1701" w:type="dxa"/>
          </w:tcPr>
          <w:p w14:paraId="55F16BB1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9.87±4.59</w:t>
            </w:r>
          </w:p>
        </w:tc>
        <w:tc>
          <w:tcPr>
            <w:tcW w:w="1701" w:type="dxa"/>
          </w:tcPr>
          <w:p w14:paraId="29BD3BC5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8.03±1.35</w:t>
            </w:r>
          </w:p>
        </w:tc>
        <w:tc>
          <w:tcPr>
            <w:tcW w:w="1701" w:type="dxa"/>
          </w:tcPr>
          <w:p w14:paraId="5BAABF91" w14:textId="77777777" w:rsidR="00E53B0D" w:rsidRPr="00E53B0D" w:rsidRDefault="00E53B0D" w:rsidP="00EB0C89">
            <w:pPr>
              <w:rPr>
                <w:rFonts w:ascii="Times New Roman" w:hAnsi="Times New Roman" w:cs="Times New Roman"/>
              </w:rPr>
            </w:pPr>
            <w:r w:rsidRPr="00E53B0D">
              <w:rPr>
                <w:rFonts w:ascii="Times New Roman" w:hAnsi="Times New Roman" w:cs="Times New Roman"/>
              </w:rPr>
              <w:t>6.44</w:t>
            </w:r>
          </w:p>
        </w:tc>
      </w:tr>
    </w:tbl>
    <w:p w14:paraId="405E1352" w14:textId="5D89D56F" w:rsidR="00E53B0D" w:rsidRPr="00E53B0D" w:rsidRDefault="00E53B0D">
      <w:pPr>
        <w:rPr>
          <w:rFonts w:ascii="Times New Roman" w:hAnsi="Times New Roman" w:cs="Times New Roman"/>
        </w:rPr>
      </w:pPr>
      <w:r w:rsidRPr="00E53B0D">
        <w:rPr>
          <w:rFonts w:ascii="Times New Roman" w:hAnsi="Times New Roman" w:cs="Times New Roman"/>
          <w:b/>
          <w:bCs/>
        </w:rPr>
        <w:t xml:space="preserve">Supplementary Table 1. Quality control (QC) results of </w:t>
      </w:r>
      <w:proofErr w:type="spellStart"/>
      <w:r w:rsidRPr="00E53B0D">
        <w:rPr>
          <w:rFonts w:ascii="Times New Roman" w:hAnsi="Times New Roman" w:cs="Times New Roman"/>
          <w:b/>
          <w:bCs/>
        </w:rPr>
        <w:t>Exocounter</w:t>
      </w:r>
      <w:proofErr w:type="spellEnd"/>
      <w:r w:rsidRPr="00E53B0D">
        <w:rPr>
          <w:rFonts w:ascii="Times New Roman" w:hAnsi="Times New Roman" w:cs="Times New Roman"/>
          <w:b/>
          <w:bCs/>
        </w:rPr>
        <w:t xml:space="preserve"> measurements.</w:t>
      </w:r>
      <w:r w:rsidRPr="00E53B0D">
        <w:rPr>
          <w:rFonts w:ascii="Times New Roman" w:hAnsi="Times New Roman" w:cs="Times New Roman"/>
        </w:rPr>
        <w:br/>
        <w:t>QC pass rate and average coefficient of variation (CV, %) are shown for each antibody pair in the first- and second-round testing.</w:t>
      </w:r>
    </w:p>
    <w:sectPr w:rsidR="00E53B0D" w:rsidRPr="00E53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B0D"/>
    <w:rsid w:val="003C191B"/>
    <w:rsid w:val="00E5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B0126"/>
  <w15:chartTrackingRefBased/>
  <w15:docId w15:val="{D92B9153-5118-472C-8393-E3566505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B0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3B0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3B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B0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B0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3B0D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3B0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3B0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3B0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B0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53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53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53B0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53B0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53B0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53B0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53B0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53B0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53B0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53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3B0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53B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3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53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3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3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3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53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53B0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E53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617</Characters>
  <Application>Microsoft Office Word</Application>
  <DocSecurity>0</DocSecurity>
  <Lines>13</Lines>
  <Paragraphs>3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Jiang</dc:creator>
  <cp:keywords/>
  <dc:description/>
  <cp:lastModifiedBy>Yi Jiang</cp:lastModifiedBy>
  <cp:revision>1</cp:revision>
  <dcterms:created xsi:type="dcterms:W3CDTF">2025-08-20T14:30:00Z</dcterms:created>
  <dcterms:modified xsi:type="dcterms:W3CDTF">2025-08-20T14:34:00Z</dcterms:modified>
</cp:coreProperties>
</file>