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77FAF" w14:textId="77777777" w:rsidR="0082088C" w:rsidRDefault="0082088C">
      <w:pPr>
        <w:rPr>
          <w:rFonts w:eastAsia="Helvetica"/>
          <w:color w:val="000000" w:themeColor="text1"/>
          <w:sz w:val="24"/>
        </w:rPr>
      </w:pPr>
    </w:p>
    <w:p w14:paraId="419A5968" w14:textId="77777777" w:rsidR="0082088C" w:rsidRDefault="00000000">
      <w:pPr>
        <w:rPr>
          <w:sz w:val="24"/>
        </w:rPr>
      </w:pPr>
      <w:r>
        <w:rPr>
          <w:sz w:val="24"/>
        </w:rPr>
        <w:t>Table 1. Laboratory findings on admission (pre-treatment)</w:t>
      </w:r>
    </w:p>
    <w:tbl>
      <w:tblPr>
        <w:tblpPr w:leftFromText="180" w:rightFromText="180" w:vertAnchor="text" w:tblpX="22" w:tblpY="2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5"/>
      </w:tblGrid>
      <w:tr w:rsidR="0082088C" w14:paraId="07A472C9" w14:textId="77777777">
        <w:trPr>
          <w:trHeight w:val="480"/>
        </w:trPr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4B5EF" w14:textId="77777777" w:rsidR="0082088C" w:rsidRDefault="000000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Parameter</w:t>
            </w:r>
            <w:r>
              <w:rPr>
                <w:sz w:val="18"/>
                <w:szCs w:val="18"/>
              </w:rPr>
              <w:t xml:space="preserve">                   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Result</w:t>
            </w:r>
            <w:r>
              <w:rPr>
                <w:sz w:val="18"/>
                <w:szCs w:val="18"/>
              </w:rPr>
              <w:t xml:space="preserve">                    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Reference range</w:t>
            </w:r>
          </w:p>
        </w:tc>
      </w:tr>
      <w:tr w:rsidR="0082088C" w14:paraId="5930E417" w14:textId="77777777">
        <w:trPr>
          <w:trHeight w:val="480"/>
        </w:trPr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43E25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>Glycemic parameters</w:t>
            </w:r>
            <w:r>
              <w:rPr>
                <w:b/>
                <w:bCs/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 xml:space="preserve">  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             </w:t>
            </w:r>
          </w:p>
          <w:p w14:paraId="4B60E2F7" w14:textId="77777777" w:rsidR="0082088C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Fasting blood glucose</w:t>
            </w:r>
            <w:r>
              <w:rPr>
                <w:sz w:val="18"/>
                <w:szCs w:val="18"/>
              </w:rPr>
              <w:tab/>
              <w:t xml:space="preserve">          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13.18 mmol/L                       3.9–6.1</w:t>
            </w:r>
          </w:p>
          <w:p w14:paraId="5EEFE92F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Glycated </w:t>
            </w:r>
            <w:proofErr w:type="spell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haemoglobin</w:t>
            </w:r>
            <w:proofErr w:type="spell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(HbA1c)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9.5%                              3.8–5.8%</w:t>
            </w:r>
          </w:p>
          <w:p w14:paraId="34D1868B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>Renal function</w:t>
            </w:r>
          </w:p>
          <w:p w14:paraId="65234D7F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Serum creatinine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Cr)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106 </w:t>
            </w:r>
            <w:proofErr w:type="spell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μmol</w:t>
            </w:r>
            <w:proofErr w:type="spell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/L                         57–97</w:t>
            </w:r>
          </w:p>
          <w:p w14:paraId="1660FA86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Estimated glomerular filtration rate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eGFR)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67.73 mL/min/1.73m²                   ≥90</w:t>
            </w:r>
          </w:p>
          <w:p w14:paraId="2177A40C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 xml:space="preserve">Proteinuria                              </w:t>
            </w:r>
          </w:p>
          <w:p w14:paraId="05DD3123" w14:textId="77777777" w:rsidR="0082088C" w:rsidRDefault="00000000">
            <w:pPr>
              <w:numPr>
                <w:ilvl w:val="0"/>
                <w:numId w:val="1"/>
              </w:num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hour urinary protein                   7.5g                                 &lt;0.15</w:t>
            </w:r>
          </w:p>
          <w:p w14:paraId="11B2B7DA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Urinary protein-to-creatinine ratio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UPCR)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7049.0 mg/g   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&lt;200</w:t>
            </w:r>
          </w:p>
          <w:p w14:paraId="1043D926" w14:textId="77777777" w:rsidR="0082088C" w:rsidRDefault="00000000">
            <w:pPr>
              <w:jc w:val="left"/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>Liver function</w:t>
            </w:r>
          </w:p>
          <w:p w14:paraId="15EE4E10" w14:textId="77777777" w:rsidR="0082088C" w:rsidRDefault="00000000">
            <w:pPr>
              <w:jc w:val="left"/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Serum albumin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Alb)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 20.1 g/L                             40-55</w:t>
            </w:r>
          </w:p>
          <w:p w14:paraId="72358BAF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Alanine aminotransferase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ALT)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28 U/L                              9-50</w:t>
            </w:r>
          </w:p>
          <w:p w14:paraId="0B3CAA8B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Aspartate aminotransferase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AST)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12 U/L      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15-40</w:t>
            </w:r>
          </w:p>
          <w:p w14:paraId="3167549D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>Muscle enzymes</w:t>
            </w:r>
          </w:p>
          <w:p w14:paraId="6425D4C3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Creatine kinase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CK)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 225 U/L                             50-310</w:t>
            </w:r>
          </w:p>
          <w:p w14:paraId="1A6032DB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Aldolase       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11 U/L                              1.5-8.1</w:t>
            </w:r>
          </w:p>
          <w:p w14:paraId="778BB241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Lactate dehydrogenase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LDH)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302 U/L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      120-250</w:t>
            </w:r>
          </w:p>
          <w:p w14:paraId="45425861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>Autoantibodies</w:t>
            </w:r>
          </w:p>
          <w:p w14:paraId="1D456951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Anti-Jo-1 antibody                       84.5 RU/mL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  &lt;20</w:t>
            </w:r>
          </w:p>
          <w:p w14:paraId="0AE6075E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Anti-PM-SCL100 antibody                Positive (+)                           Negative</w:t>
            </w:r>
          </w:p>
          <w:p w14:paraId="35B56ACE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Antinuclear antibody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ANA)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1:80 (cytoplasmic 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granular)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&lt;1:80</w:t>
            </w:r>
          </w:p>
          <w:p w14:paraId="0BCF2985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Anti-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dsDNA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antibody                    Negative                             </w:t>
            </w:r>
            <w:proofErr w:type="spell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Negative</w:t>
            </w:r>
            <w:proofErr w:type="spellEnd"/>
          </w:p>
          <w:p w14:paraId="25788E23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>Bullous pemphigoid-related</w:t>
            </w:r>
          </w:p>
          <w:p w14:paraId="1CF19EBF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Anti-BP180 antibody                     Not tested                            —</w:t>
            </w:r>
          </w:p>
          <w:p w14:paraId="7C63CA8B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Anti-BP230 antibody                     Not tested                            —</w:t>
            </w:r>
          </w:p>
          <w:p w14:paraId="1B5E2970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>Others</w:t>
            </w:r>
          </w:p>
          <w:p w14:paraId="066879BE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Anti-PLA2R antibody IgG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0.37 RU/mL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 &lt;22    </w:t>
            </w:r>
          </w:p>
          <w:p w14:paraId="71132F82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sz w:val="18"/>
                <w:szCs w:val="18"/>
                <w:shd w:val="clear" w:color="auto" w:fill="FFFFFF"/>
              </w:rPr>
              <w:t>Total IgE</w:t>
            </w:r>
            <w:r>
              <w:rPr>
                <w:color w:val="0F1115"/>
                <w:sz w:val="18"/>
                <w:szCs w:val="18"/>
                <w:shd w:val="clear" w:color="auto" w:fill="FFFFFF"/>
              </w:rPr>
              <w:t xml:space="preserve">                              </w:t>
            </w:r>
            <w:r>
              <w:rPr>
                <w:rFonts w:hint="eastAsia"/>
                <w:color w:val="0F1115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Segoe UI"/>
                <w:color w:val="0F1115"/>
                <w:sz w:val="18"/>
                <w:szCs w:val="18"/>
                <w:shd w:val="clear" w:color="auto" w:fill="FFFFFF"/>
              </w:rPr>
              <w:t>468.89 IU/mL</w:t>
            </w:r>
            <w:r>
              <w:rPr>
                <w:color w:val="0F1115"/>
                <w:sz w:val="18"/>
                <w:szCs w:val="18"/>
                <w:shd w:val="clear" w:color="auto" w:fill="FFFFFF"/>
              </w:rPr>
              <w:t xml:space="preserve">                 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&lt;114</w:t>
            </w:r>
          </w:p>
          <w:p w14:paraId="081284FE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Complement C3/C4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1.17g/L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0.29g/L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0.7-1.4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0.1-0.4</w:t>
            </w:r>
          </w:p>
          <w:p w14:paraId="4984B401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Tumour</w:t>
            </w:r>
            <w:proofErr w:type="spell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markers (AFP, CEA, CA19-9, CA125, 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ferritin)  All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within normal limits        —</w:t>
            </w:r>
          </w:p>
          <w:p w14:paraId="02FA58E4" w14:textId="77777777" w:rsidR="0082088C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T-SPOT.TB                            Negative     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—</w:t>
            </w:r>
            <w:r>
              <w:rPr>
                <w:sz w:val="18"/>
                <w:szCs w:val="18"/>
              </w:rPr>
              <w:t xml:space="preserve">                                </w:t>
            </w:r>
          </w:p>
        </w:tc>
      </w:tr>
    </w:tbl>
    <w:p w14:paraId="43AB2837" w14:textId="77777777" w:rsidR="0082088C" w:rsidRDefault="0082088C">
      <w:pPr>
        <w:jc w:val="left"/>
        <w:rPr>
          <w:rFonts w:ascii="SimSun" w:hAnsi="SimSun" w:cs="SimSun"/>
          <w:sz w:val="28"/>
          <w:szCs w:val="28"/>
        </w:rPr>
      </w:pPr>
    </w:p>
    <w:p w14:paraId="59B1ED4D" w14:textId="77777777" w:rsidR="0082088C" w:rsidRDefault="0082088C">
      <w:pPr>
        <w:rPr>
          <w:rFonts w:ascii="SimSun" w:hAnsi="SimSun" w:cs="SimSun"/>
          <w:sz w:val="28"/>
          <w:szCs w:val="28"/>
        </w:rPr>
      </w:pPr>
    </w:p>
    <w:p w14:paraId="19E990E5" w14:textId="77777777" w:rsidR="0082088C" w:rsidRDefault="00000000">
      <w:pPr>
        <w:rPr>
          <w:sz w:val="24"/>
        </w:rPr>
      </w:pPr>
      <w:r>
        <w:rPr>
          <w:sz w:val="24"/>
        </w:rPr>
        <w:t>Table 2. Treatment response and follow-up data (6 weeks after treatment)</w:t>
      </w:r>
      <w:r>
        <w:rPr>
          <w:rFonts w:hint="eastAsia"/>
          <w:sz w:val="24"/>
        </w:rPr>
        <w:t>.</w:t>
      </w:r>
    </w:p>
    <w:tbl>
      <w:tblPr>
        <w:tblpPr w:leftFromText="180" w:rightFromText="180" w:vertAnchor="text" w:tblpX="22" w:tblpY="2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5"/>
      </w:tblGrid>
      <w:tr w:rsidR="0082088C" w14:paraId="3033F6E3" w14:textId="77777777">
        <w:trPr>
          <w:trHeight w:val="480"/>
        </w:trPr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86694" w14:textId="77777777" w:rsidR="0082088C" w:rsidRDefault="000000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Parameter</w:t>
            </w:r>
            <w:r>
              <w:rPr>
                <w:sz w:val="18"/>
                <w:szCs w:val="18"/>
              </w:rPr>
              <w:t xml:space="preserve">                   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Result</w:t>
            </w:r>
            <w:r>
              <w:rPr>
                <w:sz w:val="18"/>
                <w:szCs w:val="18"/>
              </w:rPr>
              <w:t xml:space="preserve">                    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Reference range</w:t>
            </w:r>
          </w:p>
        </w:tc>
      </w:tr>
      <w:tr w:rsidR="0082088C" w14:paraId="202E07AD" w14:textId="77777777">
        <w:trPr>
          <w:trHeight w:val="480"/>
        </w:trPr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32201" w14:textId="77777777" w:rsidR="0082088C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Fasting blood glucose</w:t>
            </w:r>
            <w:r>
              <w:rPr>
                <w:sz w:val="18"/>
                <w:szCs w:val="18"/>
              </w:rPr>
              <w:tab/>
              <w:t xml:space="preserve">          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>7.33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mmol/L                       3.9–6.1</w:t>
            </w:r>
          </w:p>
          <w:p w14:paraId="2B8C5B67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Glycated </w:t>
            </w:r>
            <w:proofErr w:type="spell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haemoglobin</w:t>
            </w:r>
            <w:proofErr w:type="spell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(HbA1c)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      7.1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%                             3.8–5.8%</w:t>
            </w:r>
          </w:p>
          <w:p w14:paraId="429B4C7E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Serum creatinine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Cr)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    120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μmol</w:t>
            </w:r>
            <w:proofErr w:type="spell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/L                        57–97</w:t>
            </w:r>
          </w:p>
          <w:p w14:paraId="5AD261F4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lastRenderedPageBreak/>
              <w:t>Estimated glomerular filtration rate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eGFR)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proofErr w:type="gramEnd"/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61.60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mL/min/1.73m²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≥90</w:t>
            </w: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 xml:space="preserve">                            </w:t>
            </w:r>
          </w:p>
          <w:p w14:paraId="5404A1DC" w14:textId="77777777" w:rsidR="0082088C" w:rsidRDefault="00000000">
            <w:pPr>
              <w:numPr>
                <w:ilvl w:val="0"/>
                <w:numId w:val="1"/>
              </w:num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hour urinary protein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1.0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g                              &lt;0.15</w:t>
            </w:r>
          </w:p>
          <w:p w14:paraId="50C2550E" w14:textId="77777777" w:rsidR="0082088C" w:rsidRDefault="00000000">
            <w:pPr>
              <w:jc w:val="left"/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Serum albumin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Alb)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35.8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g/L                          40-55</w:t>
            </w:r>
          </w:p>
          <w:p w14:paraId="4A45D5A6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Creatine kinase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CK)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94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U/L                           50-310</w:t>
            </w:r>
          </w:p>
          <w:p w14:paraId="742219CB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Anti-Jo-1 antibody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Not tested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  &lt;20</w:t>
            </w:r>
          </w:p>
          <w:p w14:paraId="5B446E71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Anti-PM-SCL100 antibody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Not tested                         Negative</w:t>
            </w:r>
          </w:p>
          <w:p w14:paraId="6B4DBBE4" w14:textId="77777777" w:rsidR="0082088C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Antinuclear antibody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ANA)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Not tested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  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&lt;1:80</w:t>
            </w:r>
            <w:r>
              <w:rPr>
                <w:sz w:val="18"/>
                <w:szCs w:val="18"/>
              </w:rPr>
              <w:t xml:space="preserve">                            </w:t>
            </w:r>
          </w:p>
        </w:tc>
      </w:tr>
    </w:tbl>
    <w:p w14:paraId="20E9366A" w14:textId="77777777" w:rsidR="0082088C" w:rsidRDefault="0082088C">
      <w:pPr>
        <w:rPr>
          <w:rFonts w:ascii="SimSun" w:hAnsi="SimSun" w:cs="SimSun"/>
          <w:sz w:val="28"/>
          <w:szCs w:val="28"/>
        </w:rPr>
      </w:pPr>
    </w:p>
    <w:p w14:paraId="2DD94DAF" w14:textId="77777777" w:rsidR="0082088C" w:rsidRDefault="00000000">
      <w:pPr>
        <w:rPr>
          <w:sz w:val="24"/>
        </w:rPr>
      </w:pPr>
      <w:r>
        <w:rPr>
          <w:sz w:val="24"/>
        </w:rPr>
        <w:t xml:space="preserve">Table </w:t>
      </w:r>
      <w:r>
        <w:rPr>
          <w:rFonts w:hint="eastAsia"/>
          <w:sz w:val="24"/>
        </w:rPr>
        <w:t>3</w:t>
      </w:r>
      <w:r>
        <w:rPr>
          <w:sz w:val="24"/>
        </w:rPr>
        <w:t>. Treatment response and follow-up data (</w:t>
      </w:r>
      <w:r>
        <w:rPr>
          <w:rFonts w:hint="eastAsia"/>
          <w:sz w:val="24"/>
        </w:rPr>
        <w:t>10</w:t>
      </w:r>
      <w:r>
        <w:rPr>
          <w:sz w:val="24"/>
        </w:rPr>
        <w:t xml:space="preserve"> weeks after treatment)</w:t>
      </w:r>
      <w:r>
        <w:rPr>
          <w:rFonts w:hint="eastAsia"/>
          <w:sz w:val="24"/>
        </w:rPr>
        <w:t>.</w:t>
      </w:r>
    </w:p>
    <w:tbl>
      <w:tblPr>
        <w:tblpPr w:leftFromText="180" w:rightFromText="180" w:vertAnchor="text" w:tblpX="22" w:tblpY="2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5"/>
      </w:tblGrid>
      <w:tr w:rsidR="0082088C" w14:paraId="261B4A3C" w14:textId="77777777">
        <w:trPr>
          <w:trHeight w:val="480"/>
        </w:trPr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860FDD" w14:textId="77777777" w:rsidR="0082088C" w:rsidRDefault="000000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Parameter</w:t>
            </w:r>
            <w:r>
              <w:rPr>
                <w:sz w:val="18"/>
                <w:szCs w:val="18"/>
              </w:rPr>
              <w:t xml:space="preserve">                   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Result</w:t>
            </w:r>
            <w:r>
              <w:rPr>
                <w:sz w:val="18"/>
                <w:szCs w:val="18"/>
              </w:rPr>
              <w:t xml:space="preserve">                    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Reference range</w:t>
            </w:r>
          </w:p>
        </w:tc>
      </w:tr>
      <w:tr w:rsidR="0082088C" w14:paraId="07C3B9A2" w14:textId="77777777">
        <w:trPr>
          <w:trHeight w:val="480"/>
        </w:trPr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B9511" w14:textId="77777777" w:rsidR="0082088C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Fasting blood glucose</w:t>
            </w:r>
            <w:r>
              <w:rPr>
                <w:sz w:val="18"/>
                <w:szCs w:val="18"/>
              </w:rPr>
              <w:tab/>
              <w:t xml:space="preserve">          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>6.84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mmol/L                       3.9–6.1</w:t>
            </w:r>
          </w:p>
          <w:p w14:paraId="7192B2FF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Glycated </w:t>
            </w:r>
            <w:proofErr w:type="spell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haemoglobin</w:t>
            </w:r>
            <w:proofErr w:type="spell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(HbA1c)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     6.2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%                             3.8–5.8%</w:t>
            </w:r>
          </w:p>
          <w:p w14:paraId="23E9CA5D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Serum creatinine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Cr)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   98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μmol</w:t>
            </w:r>
            <w:proofErr w:type="spell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/L 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57–97</w:t>
            </w:r>
          </w:p>
          <w:p w14:paraId="5B0510A6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Estimated glomerular filtration rate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eGFR)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proofErr w:type="gramEnd"/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78.54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mL/min/1.73m²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≥90</w:t>
            </w:r>
            <w:r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  <w:t xml:space="preserve">                            </w:t>
            </w:r>
          </w:p>
          <w:p w14:paraId="6C5C995A" w14:textId="77777777" w:rsidR="0082088C" w:rsidRDefault="00000000">
            <w:pPr>
              <w:numPr>
                <w:ilvl w:val="0"/>
                <w:numId w:val="1"/>
              </w:num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hour urinary protein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0.26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g                             &lt;0.15</w:t>
            </w:r>
          </w:p>
          <w:p w14:paraId="377404DC" w14:textId="77777777" w:rsidR="0082088C" w:rsidRDefault="00000000">
            <w:pPr>
              <w:jc w:val="left"/>
              <w:rPr>
                <w:rFonts w:eastAsia="Segoe UI"/>
                <w:b/>
                <w:bCs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Serum albumin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Alb)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36.3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g/L   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40-55</w:t>
            </w:r>
          </w:p>
          <w:p w14:paraId="78EB4CCD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Creatine kinase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CK)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121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U/L                           50-310</w:t>
            </w:r>
          </w:p>
          <w:p w14:paraId="75EE4F5A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sz w:val="18"/>
                <w:szCs w:val="18"/>
                <w:shd w:val="clear" w:color="auto" w:fill="FFFFFF"/>
              </w:rPr>
              <w:t>Total IgE</w:t>
            </w:r>
            <w:r>
              <w:rPr>
                <w:color w:val="0F1115"/>
                <w:sz w:val="18"/>
                <w:szCs w:val="18"/>
                <w:shd w:val="clear" w:color="auto" w:fill="FFFFFF"/>
              </w:rPr>
              <w:t xml:space="preserve">                              </w:t>
            </w:r>
            <w:r>
              <w:rPr>
                <w:rFonts w:hint="eastAsia"/>
                <w:color w:val="0F1115"/>
                <w:sz w:val="18"/>
                <w:szCs w:val="18"/>
                <w:shd w:val="clear" w:color="auto" w:fill="FFFFFF"/>
              </w:rPr>
              <w:t xml:space="preserve">   15.47</w:t>
            </w:r>
            <w:r>
              <w:rPr>
                <w:rFonts w:eastAsia="Segoe UI"/>
                <w:color w:val="0F1115"/>
                <w:sz w:val="18"/>
                <w:szCs w:val="18"/>
                <w:shd w:val="clear" w:color="auto" w:fill="FFFFFF"/>
              </w:rPr>
              <w:t xml:space="preserve"> IU/mL</w:t>
            </w:r>
            <w:r>
              <w:rPr>
                <w:color w:val="0F1115"/>
                <w:sz w:val="18"/>
                <w:szCs w:val="18"/>
                <w:shd w:val="clear" w:color="auto" w:fill="FFFFFF"/>
              </w:rPr>
              <w:t xml:space="preserve">                     </w:t>
            </w:r>
            <w:r>
              <w:rPr>
                <w:rFonts w:hint="eastAsia"/>
                <w:color w:val="0F1115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&lt;114</w:t>
            </w:r>
          </w:p>
          <w:p w14:paraId="52672BB3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Anti-Jo-1 antibody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Not tested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&lt;20</w:t>
            </w:r>
          </w:p>
          <w:p w14:paraId="5B04638B" w14:textId="77777777" w:rsidR="0082088C" w:rsidRDefault="00000000">
            <w:pPr>
              <w:jc w:val="left"/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Anti-PM-SCL100 antibody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Not tested            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Negative</w:t>
            </w:r>
          </w:p>
          <w:p w14:paraId="526BAC74" w14:textId="77777777" w:rsidR="0082088C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Antinuclear antibody (</w:t>
            </w:r>
            <w:proofErr w:type="gramStart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ANA)   </w:t>
            </w:r>
            <w:proofErr w:type="gramEnd"/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 xml:space="preserve"> Not tested            </w:t>
            </w:r>
            <w:r>
              <w:rPr>
                <w:rFonts w:eastAsia="Segoe UI" w:hint="eastAsia"/>
                <w:color w:val="0F1115"/>
                <w:kern w:val="0"/>
                <w:sz w:val="18"/>
                <w:szCs w:val="18"/>
                <w:lang w:bidi="ar"/>
              </w:rPr>
              <w:t xml:space="preserve">             </w:t>
            </w:r>
            <w:r>
              <w:rPr>
                <w:rFonts w:eastAsia="Segoe UI"/>
                <w:color w:val="0F1115"/>
                <w:kern w:val="0"/>
                <w:sz w:val="18"/>
                <w:szCs w:val="18"/>
                <w:lang w:bidi="ar"/>
              </w:rPr>
              <w:t>&lt;1:80</w:t>
            </w:r>
            <w:r>
              <w:rPr>
                <w:sz w:val="18"/>
                <w:szCs w:val="18"/>
              </w:rPr>
              <w:t xml:space="preserve">                            </w:t>
            </w:r>
          </w:p>
        </w:tc>
      </w:tr>
    </w:tbl>
    <w:p w14:paraId="7AB52702" w14:textId="77777777" w:rsidR="0082088C" w:rsidRDefault="0082088C">
      <w:pPr>
        <w:rPr>
          <w:rFonts w:ascii="SimSun" w:hAnsi="SimSun" w:cs="SimSun"/>
          <w:sz w:val="28"/>
          <w:szCs w:val="28"/>
        </w:rPr>
      </w:pPr>
    </w:p>
    <w:sectPr w:rsidR="00820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0EC84"/>
    <w:multiLevelType w:val="singleLevel"/>
    <w:tmpl w:val="4220EC8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E7ACB2D"/>
    <w:multiLevelType w:val="singleLevel"/>
    <w:tmpl w:val="7E7ACB2D"/>
    <w:lvl w:ilvl="0">
      <w:start w:val="24"/>
      <w:numFmt w:val="decimal"/>
      <w:suff w:val="nothing"/>
      <w:lvlText w:val="%1-"/>
      <w:lvlJc w:val="left"/>
    </w:lvl>
  </w:abstractNum>
  <w:num w:numId="1" w16cid:durableId="326250384">
    <w:abstractNumId w:val="1"/>
  </w:num>
  <w:num w:numId="2" w16cid:durableId="111837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8E85A16"/>
    <w:rsid w:val="00133F69"/>
    <w:rsid w:val="002C245C"/>
    <w:rsid w:val="0082088C"/>
    <w:rsid w:val="008B4617"/>
    <w:rsid w:val="012A7AF5"/>
    <w:rsid w:val="014B7AE2"/>
    <w:rsid w:val="01F561BC"/>
    <w:rsid w:val="022138A6"/>
    <w:rsid w:val="02232F51"/>
    <w:rsid w:val="02A52D67"/>
    <w:rsid w:val="02A67922"/>
    <w:rsid w:val="02A83886"/>
    <w:rsid w:val="02DA6B7E"/>
    <w:rsid w:val="02FD4578"/>
    <w:rsid w:val="03301EE4"/>
    <w:rsid w:val="03327ECA"/>
    <w:rsid w:val="03566990"/>
    <w:rsid w:val="03674C46"/>
    <w:rsid w:val="037D0349"/>
    <w:rsid w:val="040A50F2"/>
    <w:rsid w:val="04230AD7"/>
    <w:rsid w:val="05571D38"/>
    <w:rsid w:val="056F730D"/>
    <w:rsid w:val="05B90153"/>
    <w:rsid w:val="06762343"/>
    <w:rsid w:val="06C32324"/>
    <w:rsid w:val="06F757B1"/>
    <w:rsid w:val="07AF3351"/>
    <w:rsid w:val="0834491C"/>
    <w:rsid w:val="08412609"/>
    <w:rsid w:val="08B4685D"/>
    <w:rsid w:val="08E02D2D"/>
    <w:rsid w:val="0930241E"/>
    <w:rsid w:val="09FC4DA8"/>
    <w:rsid w:val="0A025FF9"/>
    <w:rsid w:val="0A177036"/>
    <w:rsid w:val="0A552200"/>
    <w:rsid w:val="0ADD11E0"/>
    <w:rsid w:val="0AE962F7"/>
    <w:rsid w:val="0AEE277F"/>
    <w:rsid w:val="0B23296A"/>
    <w:rsid w:val="0BAB2B32"/>
    <w:rsid w:val="0C4B5C57"/>
    <w:rsid w:val="0C721C76"/>
    <w:rsid w:val="0C803E0F"/>
    <w:rsid w:val="0CA2078F"/>
    <w:rsid w:val="0CC60C27"/>
    <w:rsid w:val="0D9765DF"/>
    <w:rsid w:val="0F51489C"/>
    <w:rsid w:val="0FAC0846"/>
    <w:rsid w:val="0FB94AA9"/>
    <w:rsid w:val="0FDF79E9"/>
    <w:rsid w:val="0FFE22C4"/>
    <w:rsid w:val="101412D3"/>
    <w:rsid w:val="10213F54"/>
    <w:rsid w:val="10DE213A"/>
    <w:rsid w:val="10E10557"/>
    <w:rsid w:val="10FA29CF"/>
    <w:rsid w:val="11752F79"/>
    <w:rsid w:val="11891B54"/>
    <w:rsid w:val="122D09DF"/>
    <w:rsid w:val="12D76662"/>
    <w:rsid w:val="134E0C22"/>
    <w:rsid w:val="14216D7B"/>
    <w:rsid w:val="1426671F"/>
    <w:rsid w:val="142E3145"/>
    <w:rsid w:val="143A3B6F"/>
    <w:rsid w:val="14E45C97"/>
    <w:rsid w:val="150A11C4"/>
    <w:rsid w:val="169C6879"/>
    <w:rsid w:val="17306CFB"/>
    <w:rsid w:val="17BB3D7B"/>
    <w:rsid w:val="17E3163D"/>
    <w:rsid w:val="181B1D9C"/>
    <w:rsid w:val="18A755FB"/>
    <w:rsid w:val="18C41455"/>
    <w:rsid w:val="19CF7EC7"/>
    <w:rsid w:val="19E21103"/>
    <w:rsid w:val="1A07140F"/>
    <w:rsid w:val="1A882891"/>
    <w:rsid w:val="1AC42219"/>
    <w:rsid w:val="1ACF1F63"/>
    <w:rsid w:val="1B2B0CE1"/>
    <w:rsid w:val="1B2C547E"/>
    <w:rsid w:val="1BAD248A"/>
    <w:rsid w:val="1BD1755F"/>
    <w:rsid w:val="1C4D3C73"/>
    <w:rsid w:val="1C4D6CD2"/>
    <w:rsid w:val="1C766212"/>
    <w:rsid w:val="1C7B062F"/>
    <w:rsid w:val="1C9C4B7F"/>
    <w:rsid w:val="1D9134D8"/>
    <w:rsid w:val="1DCB0F20"/>
    <w:rsid w:val="1E1842F8"/>
    <w:rsid w:val="1E696B3C"/>
    <w:rsid w:val="1F3159EB"/>
    <w:rsid w:val="1F63628C"/>
    <w:rsid w:val="1F9F3902"/>
    <w:rsid w:val="1FC023C3"/>
    <w:rsid w:val="1FE22B8C"/>
    <w:rsid w:val="20102FFC"/>
    <w:rsid w:val="203C73EE"/>
    <w:rsid w:val="206213E6"/>
    <w:rsid w:val="215204F6"/>
    <w:rsid w:val="217649F2"/>
    <w:rsid w:val="218E2416"/>
    <w:rsid w:val="21B34857"/>
    <w:rsid w:val="21DB3F40"/>
    <w:rsid w:val="224A0A26"/>
    <w:rsid w:val="227E3026"/>
    <w:rsid w:val="22C70C2F"/>
    <w:rsid w:val="22FA25EF"/>
    <w:rsid w:val="230A068C"/>
    <w:rsid w:val="23586961"/>
    <w:rsid w:val="247C66A5"/>
    <w:rsid w:val="25480F3B"/>
    <w:rsid w:val="269C5616"/>
    <w:rsid w:val="26B615BB"/>
    <w:rsid w:val="27463775"/>
    <w:rsid w:val="27680F35"/>
    <w:rsid w:val="27C9523F"/>
    <w:rsid w:val="27F541B1"/>
    <w:rsid w:val="28351459"/>
    <w:rsid w:val="2838191D"/>
    <w:rsid w:val="286A584F"/>
    <w:rsid w:val="289A4CFE"/>
    <w:rsid w:val="28DD1D9B"/>
    <w:rsid w:val="28EC0DDF"/>
    <w:rsid w:val="294830F8"/>
    <w:rsid w:val="298A1EB4"/>
    <w:rsid w:val="29AB5526"/>
    <w:rsid w:val="2A0B3707"/>
    <w:rsid w:val="2A2B3C3C"/>
    <w:rsid w:val="2A583806"/>
    <w:rsid w:val="2A9A15F8"/>
    <w:rsid w:val="2A9D25E0"/>
    <w:rsid w:val="2A9D2C76"/>
    <w:rsid w:val="2AAB0D01"/>
    <w:rsid w:val="2AE23476"/>
    <w:rsid w:val="2B4F2D00"/>
    <w:rsid w:val="2D0B41D2"/>
    <w:rsid w:val="2D111FB8"/>
    <w:rsid w:val="2D2A0EF0"/>
    <w:rsid w:val="2D5F26F6"/>
    <w:rsid w:val="2D9A265E"/>
    <w:rsid w:val="2DA136E7"/>
    <w:rsid w:val="2DDF2198"/>
    <w:rsid w:val="2DEA1313"/>
    <w:rsid w:val="2E1113A3"/>
    <w:rsid w:val="2E130473"/>
    <w:rsid w:val="2E45744F"/>
    <w:rsid w:val="2E53788E"/>
    <w:rsid w:val="2E876B6B"/>
    <w:rsid w:val="2F1E7104"/>
    <w:rsid w:val="2F4B3936"/>
    <w:rsid w:val="2F672A78"/>
    <w:rsid w:val="2F9649D5"/>
    <w:rsid w:val="300262D0"/>
    <w:rsid w:val="30562E2C"/>
    <w:rsid w:val="307C2AD5"/>
    <w:rsid w:val="30CF13AE"/>
    <w:rsid w:val="319F201D"/>
    <w:rsid w:val="32CD1D54"/>
    <w:rsid w:val="32EB4DC3"/>
    <w:rsid w:val="32F169A3"/>
    <w:rsid w:val="33293F48"/>
    <w:rsid w:val="336F189A"/>
    <w:rsid w:val="34170E1B"/>
    <w:rsid w:val="351D2966"/>
    <w:rsid w:val="352868F0"/>
    <w:rsid w:val="352B4A27"/>
    <w:rsid w:val="355D18A7"/>
    <w:rsid w:val="35645510"/>
    <w:rsid w:val="35A21D97"/>
    <w:rsid w:val="35AD3120"/>
    <w:rsid w:val="35B648CD"/>
    <w:rsid w:val="35F745D6"/>
    <w:rsid w:val="36193EDC"/>
    <w:rsid w:val="3631570E"/>
    <w:rsid w:val="3646059A"/>
    <w:rsid w:val="36CC5863"/>
    <w:rsid w:val="378639E1"/>
    <w:rsid w:val="38E35456"/>
    <w:rsid w:val="38F62A80"/>
    <w:rsid w:val="39226EE1"/>
    <w:rsid w:val="392C5BA3"/>
    <w:rsid w:val="3A0B65D9"/>
    <w:rsid w:val="3A9B2EBD"/>
    <w:rsid w:val="3B301EC0"/>
    <w:rsid w:val="3C9A4588"/>
    <w:rsid w:val="3D0025CD"/>
    <w:rsid w:val="3D015D62"/>
    <w:rsid w:val="3D770AC5"/>
    <w:rsid w:val="3D852302"/>
    <w:rsid w:val="3E145F68"/>
    <w:rsid w:val="3E706080"/>
    <w:rsid w:val="3EC87A72"/>
    <w:rsid w:val="3F553819"/>
    <w:rsid w:val="3F906814"/>
    <w:rsid w:val="3FDF2363"/>
    <w:rsid w:val="40791CC0"/>
    <w:rsid w:val="40D26F54"/>
    <w:rsid w:val="40FA4F7A"/>
    <w:rsid w:val="4101356D"/>
    <w:rsid w:val="413751D4"/>
    <w:rsid w:val="41564B68"/>
    <w:rsid w:val="41662610"/>
    <w:rsid w:val="41D77A09"/>
    <w:rsid w:val="41E25FEF"/>
    <w:rsid w:val="41F715FC"/>
    <w:rsid w:val="423676B0"/>
    <w:rsid w:val="423757E8"/>
    <w:rsid w:val="426623FD"/>
    <w:rsid w:val="42984CC3"/>
    <w:rsid w:val="42AE5F11"/>
    <w:rsid w:val="43086341"/>
    <w:rsid w:val="432640E3"/>
    <w:rsid w:val="434068C0"/>
    <w:rsid w:val="43814152"/>
    <w:rsid w:val="4448241C"/>
    <w:rsid w:val="44857BE4"/>
    <w:rsid w:val="45520847"/>
    <w:rsid w:val="45AE3D8C"/>
    <w:rsid w:val="46064DC8"/>
    <w:rsid w:val="463C2A6A"/>
    <w:rsid w:val="47041554"/>
    <w:rsid w:val="48C66F74"/>
    <w:rsid w:val="48F07DB8"/>
    <w:rsid w:val="495809FF"/>
    <w:rsid w:val="49BC2984"/>
    <w:rsid w:val="4A8B2BEE"/>
    <w:rsid w:val="4A9713EE"/>
    <w:rsid w:val="4B7463C5"/>
    <w:rsid w:val="4B82486E"/>
    <w:rsid w:val="4BE1300E"/>
    <w:rsid w:val="4BEB0A1B"/>
    <w:rsid w:val="4C721BF8"/>
    <w:rsid w:val="4D73619F"/>
    <w:rsid w:val="4DC02231"/>
    <w:rsid w:val="4DDF4EC0"/>
    <w:rsid w:val="4DF07E6B"/>
    <w:rsid w:val="4DF57B76"/>
    <w:rsid w:val="4EAC6CE8"/>
    <w:rsid w:val="4F0E361E"/>
    <w:rsid w:val="500C747F"/>
    <w:rsid w:val="5093723E"/>
    <w:rsid w:val="517F1BC9"/>
    <w:rsid w:val="5267285E"/>
    <w:rsid w:val="52C6413F"/>
    <w:rsid w:val="53544C9E"/>
    <w:rsid w:val="54CD5D78"/>
    <w:rsid w:val="54FE03C3"/>
    <w:rsid w:val="551321A2"/>
    <w:rsid w:val="552B564A"/>
    <w:rsid w:val="55312F03"/>
    <w:rsid w:val="554027C6"/>
    <w:rsid w:val="559F0202"/>
    <w:rsid w:val="55D84641"/>
    <w:rsid w:val="55F0421D"/>
    <w:rsid w:val="564B7C0A"/>
    <w:rsid w:val="56666F15"/>
    <w:rsid w:val="56A47591"/>
    <w:rsid w:val="57C54F8E"/>
    <w:rsid w:val="58BC4221"/>
    <w:rsid w:val="5905484C"/>
    <w:rsid w:val="5A903F98"/>
    <w:rsid w:val="5AF32A1E"/>
    <w:rsid w:val="5C36795D"/>
    <w:rsid w:val="5C7500A5"/>
    <w:rsid w:val="5CC36978"/>
    <w:rsid w:val="5CEF76FB"/>
    <w:rsid w:val="5D9921E3"/>
    <w:rsid w:val="5E4E693A"/>
    <w:rsid w:val="5E5C6BAC"/>
    <w:rsid w:val="5F565931"/>
    <w:rsid w:val="609368D3"/>
    <w:rsid w:val="60E02F3A"/>
    <w:rsid w:val="60F246D5"/>
    <w:rsid w:val="61094D40"/>
    <w:rsid w:val="61190F00"/>
    <w:rsid w:val="61EE62B8"/>
    <w:rsid w:val="61F94649"/>
    <w:rsid w:val="62D865DA"/>
    <w:rsid w:val="63073A4F"/>
    <w:rsid w:val="630F1C12"/>
    <w:rsid w:val="630F502F"/>
    <w:rsid w:val="636269AF"/>
    <w:rsid w:val="644F1CB2"/>
    <w:rsid w:val="64A07C3E"/>
    <w:rsid w:val="64EA452A"/>
    <w:rsid w:val="650477E9"/>
    <w:rsid w:val="65401877"/>
    <w:rsid w:val="65457A7C"/>
    <w:rsid w:val="6670007D"/>
    <w:rsid w:val="66781E13"/>
    <w:rsid w:val="66AE5459"/>
    <w:rsid w:val="66E0203A"/>
    <w:rsid w:val="66E97CE4"/>
    <w:rsid w:val="672A3F5C"/>
    <w:rsid w:val="67D046E3"/>
    <w:rsid w:val="67F51E74"/>
    <w:rsid w:val="684905F0"/>
    <w:rsid w:val="68D56DB4"/>
    <w:rsid w:val="68F31C6D"/>
    <w:rsid w:val="693C4CB6"/>
    <w:rsid w:val="69514F2B"/>
    <w:rsid w:val="697B0271"/>
    <w:rsid w:val="69C8489A"/>
    <w:rsid w:val="6AEE7B2A"/>
    <w:rsid w:val="6B3959F5"/>
    <w:rsid w:val="6B4078AA"/>
    <w:rsid w:val="6BAA473B"/>
    <w:rsid w:val="6BB34D7C"/>
    <w:rsid w:val="6BD77B89"/>
    <w:rsid w:val="6BDD1D86"/>
    <w:rsid w:val="6C057008"/>
    <w:rsid w:val="6C755C79"/>
    <w:rsid w:val="6D5C5FDB"/>
    <w:rsid w:val="6D8552F0"/>
    <w:rsid w:val="6D8A2D46"/>
    <w:rsid w:val="6DF5743A"/>
    <w:rsid w:val="6E130205"/>
    <w:rsid w:val="6E1F4A2F"/>
    <w:rsid w:val="6E3B360C"/>
    <w:rsid w:val="6F307C36"/>
    <w:rsid w:val="6FBA2FDB"/>
    <w:rsid w:val="70954B5D"/>
    <w:rsid w:val="70C61829"/>
    <w:rsid w:val="71367F49"/>
    <w:rsid w:val="71601408"/>
    <w:rsid w:val="71E77ABD"/>
    <w:rsid w:val="7265643D"/>
    <w:rsid w:val="72A97FDC"/>
    <w:rsid w:val="73836321"/>
    <w:rsid w:val="741B6E1C"/>
    <w:rsid w:val="742970E4"/>
    <w:rsid w:val="76024007"/>
    <w:rsid w:val="760252E6"/>
    <w:rsid w:val="760E5962"/>
    <w:rsid w:val="76273F15"/>
    <w:rsid w:val="76C80BEF"/>
    <w:rsid w:val="770904E4"/>
    <w:rsid w:val="77A612E0"/>
    <w:rsid w:val="7831602C"/>
    <w:rsid w:val="785E4509"/>
    <w:rsid w:val="78E85A16"/>
    <w:rsid w:val="79AA36CA"/>
    <w:rsid w:val="79B77344"/>
    <w:rsid w:val="79D52927"/>
    <w:rsid w:val="7A136C66"/>
    <w:rsid w:val="7A4435FA"/>
    <w:rsid w:val="7A804477"/>
    <w:rsid w:val="7ABB5A9F"/>
    <w:rsid w:val="7B6A5FA6"/>
    <w:rsid w:val="7B6E7FE1"/>
    <w:rsid w:val="7CD16324"/>
    <w:rsid w:val="7D3B4EF2"/>
    <w:rsid w:val="7DCA74A7"/>
    <w:rsid w:val="7E0705C1"/>
    <w:rsid w:val="7F2D467E"/>
    <w:rsid w:val="7FE3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A80EF9"/>
  <w15:docId w15:val="{B3587EB9-01CA-4DC0-B238-64470497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spacing w:before="100" w:beforeAutospacing="1" w:after="100" w:afterAutospacing="1"/>
      <w:jc w:val="left"/>
      <w:outlineLvl w:val="0"/>
    </w:pPr>
    <w:rPr>
      <w:rFonts w:ascii="SimSun" w:hAnsi="SimSun" w:hint="eastAsia"/>
      <w:b/>
      <w:kern w:val="44"/>
      <w:sz w:val="48"/>
      <w:szCs w:val="48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hAnsi="SimSu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Strong">
    <w:name w:val="Strong"/>
    <w:qFormat/>
    <w:rPr>
      <w:color w:val="CC0000"/>
    </w:rPr>
  </w:style>
  <w:style w:type="character" w:styleId="Hyperlink">
    <w:name w:val="Hyperlink"/>
    <w:qFormat/>
    <w:rPr>
      <w:color w:val="803082"/>
      <w:u w:val="none"/>
    </w:rPr>
  </w:style>
  <w:style w:type="paragraph" w:customStyle="1" w:styleId="MDPI12title">
    <w:name w:val="MDPI_1.2_title"/>
    <w:next w:val="Normal"/>
    <w:qFormat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Bhushan Tandale</cp:lastModifiedBy>
  <cp:revision>2</cp:revision>
  <dcterms:created xsi:type="dcterms:W3CDTF">2026-07-13T14:23:00Z</dcterms:created>
  <dcterms:modified xsi:type="dcterms:W3CDTF">2026-10-06T15:02:00Z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5856D88C552642E5B436BD3B82787981_13</vt:lpwstr>
  </property>
  <property fmtid="{D5CDD505-2E9C-101B-9397-08002B2CF9AE}" pid="4" name="KSOTemplateDocerSaveRecord">
    <vt:lpwstr>eyJoZGlkIjoiNTNlYzU2NDZlZWRhZGY1YzdjNGExMDUwNGJjODllMjkiLCJ1c2VySWQiOiIyNzM0Mzk3NjAifQ==</vt:lpwstr>
  </property>
</Properties>
</file>