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BA8AB" w14:textId="2052854A" w:rsidR="00565394" w:rsidRPr="00565394" w:rsidRDefault="00565394" w:rsidP="00565394">
      <w:pPr>
        <w:jc w:val="center"/>
        <w:rPr>
          <w:rFonts w:cs="Times New Roman"/>
          <w:szCs w:val="24"/>
          <w:u w:val="single"/>
        </w:rPr>
      </w:pPr>
      <w:r w:rsidRPr="00565394">
        <w:rPr>
          <w:rFonts w:cs="Times New Roman"/>
          <w:szCs w:val="24"/>
          <w:u w:val="single"/>
        </w:rPr>
        <w:t>Supplementary data</w:t>
      </w:r>
    </w:p>
    <w:p w14:paraId="26557921" w14:textId="105550DB" w:rsidR="00565394" w:rsidRPr="00B0290F" w:rsidRDefault="00565394" w:rsidP="00565394">
      <w:pPr>
        <w:jc w:val="center"/>
        <w:rPr>
          <w:rFonts w:cs="Times New Roman"/>
          <w:b/>
          <w:bCs/>
          <w:sz w:val="28"/>
        </w:rPr>
      </w:pPr>
      <w:r w:rsidRPr="00B0290F">
        <w:rPr>
          <w:rFonts w:cs="Times New Roman"/>
          <w:b/>
          <w:bCs/>
          <w:sz w:val="28"/>
        </w:rPr>
        <w:t xml:space="preserve">Copper-Induced Neurotoxicity Management Through ATP7B-Guided </w:t>
      </w:r>
      <w:proofErr w:type="gramStart"/>
      <w:r w:rsidRPr="00B0290F">
        <w:rPr>
          <w:rFonts w:cs="Times New Roman"/>
          <w:b/>
          <w:bCs/>
          <w:i/>
          <w:iCs/>
          <w:sz w:val="28"/>
        </w:rPr>
        <w:t>In</w:t>
      </w:r>
      <w:proofErr w:type="gramEnd"/>
      <w:r w:rsidRPr="00B0290F">
        <w:rPr>
          <w:rFonts w:cs="Times New Roman"/>
          <w:b/>
          <w:bCs/>
          <w:i/>
          <w:iCs/>
          <w:sz w:val="28"/>
        </w:rPr>
        <w:t xml:space="preserve"> Silico</w:t>
      </w:r>
      <w:r w:rsidRPr="00B0290F">
        <w:rPr>
          <w:rFonts w:cs="Times New Roman"/>
          <w:b/>
          <w:bCs/>
          <w:sz w:val="28"/>
        </w:rPr>
        <w:t xml:space="preserve"> Screening and </w:t>
      </w:r>
      <w:r w:rsidRPr="00B0290F">
        <w:rPr>
          <w:rFonts w:cs="Times New Roman"/>
          <w:b/>
          <w:bCs/>
          <w:i/>
          <w:iCs/>
          <w:sz w:val="28"/>
        </w:rPr>
        <w:t>In vitro</w:t>
      </w:r>
      <w:r>
        <w:rPr>
          <w:rFonts w:cs="Times New Roman"/>
          <w:b/>
          <w:bCs/>
          <w:sz w:val="28"/>
        </w:rPr>
        <w:t xml:space="preserve"> Validation</w:t>
      </w:r>
      <w:r w:rsidRPr="00B0290F">
        <w:rPr>
          <w:rFonts w:cs="Times New Roman"/>
          <w:b/>
          <w:bCs/>
          <w:sz w:val="28"/>
        </w:rPr>
        <w:t xml:space="preserve"> of </w:t>
      </w:r>
      <w:r>
        <w:rPr>
          <w:rFonts w:cs="Times New Roman"/>
          <w:b/>
          <w:bCs/>
          <w:sz w:val="28"/>
        </w:rPr>
        <w:t xml:space="preserve">Silymarin-Loaded </w:t>
      </w:r>
      <w:r w:rsidRPr="00B0290F">
        <w:rPr>
          <w:rFonts w:cs="Times New Roman"/>
          <w:b/>
          <w:bCs/>
          <w:sz w:val="28"/>
        </w:rPr>
        <w:t>Liposomal</w:t>
      </w:r>
      <w:r>
        <w:rPr>
          <w:rFonts w:cs="Times New Roman"/>
          <w:b/>
          <w:bCs/>
          <w:sz w:val="28"/>
        </w:rPr>
        <w:t xml:space="preserve"> </w:t>
      </w:r>
      <w:r w:rsidRPr="00B0290F">
        <w:rPr>
          <w:rFonts w:cs="Times New Roman"/>
          <w:b/>
          <w:bCs/>
          <w:sz w:val="28"/>
        </w:rPr>
        <w:t>Hydrogel</w:t>
      </w:r>
    </w:p>
    <w:p w14:paraId="3814A747" w14:textId="77777777" w:rsidR="00565394" w:rsidRPr="00621349" w:rsidRDefault="00565394" w:rsidP="00565394">
      <w:pPr>
        <w:jc w:val="center"/>
        <w:rPr>
          <w:rFonts w:cs="Times New Roman"/>
          <w:szCs w:val="24"/>
        </w:rPr>
      </w:pPr>
      <w:r w:rsidRPr="00621349">
        <w:rPr>
          <w:rFonts w:cs="Times New Roman"/>
          <w:szCs w:val="24"/>
        </w:rPr>
        <w:t>Priyanshu Rajesh Dubey</w:t>
      </w:r>
      <w:r w:rsidRPr="00621349">
        <w:rPr>
          <w:rFonts w:cs="Times New Roman"/>
          <w:szCs w:val="24"/>
          <w:vertAlign w:val="superscript"/>
        </w:rPr>
        <w:t>1#</w:t>
      </w:r>
      <w:r w:rsidRPr="00621349">
        <w:rPr>
          <w:rFonts w:cs="Times New Roman"/>
          <w:szCs w:val="24"/>
        </w:rPr>
        <w:t>, Ashish Dilip Sutar</w:t>
      </w:r>
      <w:r w:rsidRPr="00621349">
        <w:rPr>
          <w:rFonts w:cs="Times New Roman"/>
          <w:szCs w:val="24"/>
          <w:vertAlign w:val="superscript"/>
        </w:rPr>
        <w:t>1#</w:t>
      </w:r>
      <w:r w:rsidRPr="00621349">
        <w:rPr>
          <w:rFonts w:cs="Times New Roman"/>
          <w:szCs w:val="24"/>
        </w:rPr>
        <w:t>, Shivam Gajananrao Aghade</w:t>
      </w:r>
      <w:r w:rsidRPr="00621349">
        <w:rPr>
          <w:rFonts w:cs="Times New Roman"/>
          <w:szCs w:val="24"/>
          <w:vertAlign w:val="superscript"/>
        </w:rPr>
        <w:t>1</w:t>
      </w:r>
      <w:r w:rsidRPr="00621349">
        <w:rPr>
          <w:rFonts w:cs="Times New Roman"/>
          <w:szCs w:val="24"/>
        </w:rPr>
        <w:t xml:space="preserve">, </w:t>
      </w:r>
      <w:r w:rsidRPr="00621349">
        <w:rPr>
          <w:rFonts w:cs="Times New Roman"/>
          <w:szCs w:val="22"/>
        </w:rPr>
        <w:t>Rewati Raman Ujjwal</w:t>
      </w:r>
      <w:r w:rsidRPr="00621349">
        <w:rPr>
          <w:rFonts w:cs="Times New Roman"/>
          <w:szCs w:val="22"/>
          <w:vertAlign w:val="superscript"/>
        </w:rPr>
        <w:t>1</w:t>
      </w:r>
      <w:r w:rsidRPr="00621349">
        <w:rPr>
          <w:rFonts w:cs="Times New Roman"/>
          <w:szCs w:val="22"/>
        </w:rPr>
        <w:t xml:space="preserve">, </w:t>
      </w:r>
      <w:r w:rsidRPr="00621349">
        <w:rPr>
          <w:rFonts w:cs="Times New Roman"/>
          <w:szCs w:val="24"/>
        </w:rPr>
        <w:t>Beauty Behera</w:t>
      </w:r>
      <w:r w:rsidRPr="00621349">
        <w:rPr>
          <w:rFonts w:cs="Times New Roman"/>
          <w:szCs w:val="24"/>
          <w:vertAlign w:val="superscript"/>
        </w:rPr>
        <w:t>2</w:t>
      </w:r>
      <w:r w:rsidRPr="00621349">
        <w:rPr>
          <w:rFonts w:cs="Times New Roman"/>
          <w:szCs w:val="24"/>
        </w:rPr>
        <w:t>, and Rahul Shukla</w:t>
      </w:r>
      <w:r w:rsidRPr="00621349">
        <w:rPr>
          <w:rFonts w:cs="Times New Roman"/>
          <w:szCs w:val="24"/>
          <w:vertAlign w:val="superscript"/>
        </w:rPr>
        <w:t>1</w:t>
      </w:r>
      <w:r w:rsidRPr="00621349">
        <w:rPr>
          <w:rFonts w:cs="Times New Roman"/>
          <w:szCs w:val="24"/>
        </w:rPr>
        <w:t>*</w:t>
      </w:r>
    </w:p>
    <w:p w14:paraId="0B6222CB" w14:textId="77777777" w:rsidR="00565394" w:rsidRPr="00621349" w:rsidRDefault="00565394" w:rsidP="00565394">
      <w:pPr>
        <w:rPr>
          <w:rFonts w:cs="Times New Roman"/>
          <w:sz w:val="20"/>
          <w:szCs w:val="20"/>
        </w:rPr>
      </w:pPr>
      <w:r w:rsidRPr="00621349">
        <w:rPr>
          <w:rFonts w:cs="Times New Roman"/>
          <w:sz w:val="20"/>
          <w:szCs w:val="20"/>
        </w:rPr>
        <w:t>1. Department of Pharmaceutics, National Institute of Pharmaceutical Education and Research (NIPER-Raebareli), UP, 226002, India.</w:t>
      </w:r>
    </w:p>
    <w:p w14:paraId="4EDD6A9C" w14:textId="77777777" w:rsidR="00565394" w:rsidRPr="00621349" w:rsidRDefault="00565394" w:rsidP="00565394">
      <w:pPr>
        <w:rPr>
          <w:rFonts w:cs="Times New Roman"/>
          <w:sz w:val="20"/>
          <w:szCs w:val="20"/>
        </w:rPr>
      </w:pPr>
      <w:r w:rsidRPr="00621349">
        <w:rPr>
          <w:rFonts w:cs="Times New Roman"/>
          <w:sz w:val="20"/>
          <w:szCs w:val="20"/>
        </w:rPr>
        <w:t>2. Department of Pharmaceutics, Delhi Institute Pharmaceutical Sciences and Research (DIPSAR), DPSRU, New Delhi-110017, India.</w:t>
      </w:r>
    </w:p>
    <w:p w14:paraId="1F4FCA9A" w14:textId="77777777" w:rsidR="00565394" w:rsidRPr="00621349" w:rsidRDefault="00565394" w:rsidP="00565394">
      <w:pPr>
        <w:rPr>
          <w:rFonts w:cs="Times New Roman"/>
          <w:sz w:val="20"/>
          <w:szCs w:val="20"/>
        </w:rPr>
      </w:pPr>
      <w:r w:rsidRPr="00621349">
        <w:rPr>
          <w:rFonts w:cs="Times New Roman"/>
          <w:sz w:val="20"/>
          <w:szCs w:val="20"/>
        </w:rPr>
        <w:t>#Authors contributed equally</w:t>
      </w:r>
    </w:p>
    <w:p w14:paraId="531C26F3" w14:textId="77777777" w:rsidR="00565394" w:rsidRPr="00621349" w:rsidRDefault="00565394" w:rsidP="00565394">
      <w:pPr>
        <w:rPr>
          <w:rFonts w:cs="Times New Roman"/>
          <w:sz w:val="20"/>
          <w:szCs w:val="20"/>
        </w:rPr>
      </w:pPr>
    </w:p>
    <w:p w14:paraId="7A0F0A2C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2E062848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3D441405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77C0D0B1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3B12FE14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62AA0EC5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31057CAD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3A8CBBE9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4411A2ED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73A42A4C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7BF79B65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65116035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66A4CE75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5B914C59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702AD71C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368B32C7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1527BB76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304F5611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6EA5867E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5F257214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3A964F18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</w:p>
    <w:p w14:paraId="33651FCA" w14:textId="77777777" w:rsidR="00565394" w:rsidRPr="00621349" w:rsidRDefault="00565394" w:rsidP="00565394">
      <w:pPr>
        <w:spacing w:after="0" w:line="240" w:lineRule="auto"/>
        <w:rPr>
          <w:rFonts w:cs="Times New Roman"/>
          <w:b/>
          <w:szCs w:val="24"/>
          <w:lang w:val="en-US"/>
        </w:rPr>
      </w:pPr>
      <w:r w:rsidRPr="00621349">
        <w:rPr>
          <w:rFonts w:cs="Times New Roman"/>
          <w:b/>
          <w:szCs w:val="24"/>
          <w:lang w:val="en-US"/>
        </w:rPr>
        <w:t>* Corresponding author</w:t>
      </w:r>
    </w:p>
    <w:p w14:paraId="49815A94" w14:textId="77777777" w:rsidR="00565394" w:rsidRPr="00621349" w:rsidRDefault="00565394" w:rsidP="00565394">
      <w:pPr>
        <w:spacing w:after="0" w:line="240" w:lineRule="auto"/>
        <w:rPr>
          <w:rFonts w:cs="Times New Roman"/>
          <w:bCs/>
          <w:szCs w:val="24"/>
          <w:vertAlign w:val="superscript"/>
          <w:lang w:val="en-US"/>
        </w:rPr>
      </w:pPr>
      <w:r w:rsidRPr="00621349">
        <w:rPr>
          <w:rFonts w:cs="Times New Roman"/>
          <w:bCs/>
          <w:szCs w:val="24"/>
          <w:lang w:val="en-US"/>
        </w:rPr>
        <w:t>Dr. Rahul Shukla</w:t>
      </w:r>
    </w:p>
    <w:p w14:paraId="027CC393" w14:textId="77777777" w:rsidR="00565394" w:rsidRPr="00621349" w:rsidRDefault="00565394" w:rsidP="00565394">
      <w:pPr>
        <w:spacing w:after="0" w:line="240" w:lineRule="auto"/>
        <w:rPr>
          <w:rFonts w:cs="Times New Roman"/>
          <w:bCs/>
          <w:szCs w:val="24"/>
          <w:lang w:val="en-US"/>
        </w:rPr>
      </w:pPr>
      <w:r w:rsidRPr="00621349">
        <w:rPr>
          <w:rFonts w:cs="Times New Roman"/>
          <w:bCs/>
          <w:szCs w:val="24"/>
          <w:lang w:val="en-US"/>
        </w:rPr>
        <w:t>Department of Pharmaceutics</w:t>
      </w:r>
    </w:p>
    <w:p w14:paraId="07678FC9" w14:textId="77777777" w:rsidR="00565394" w:rsidRPr="00621349" w:rsidRDefault="00565394" w:rsidP="00565394">
      <w:pPr>
        <w:spacing w:after="0" w:line="240" w:lineRule="auto"/>
        <w:rPr>
          <w:rFonts w:cs="Times New Roman"/>
          <w:bCs/>
          <w:szCs w:val="24"/>
          <w:lang w:val="en-US"/>
        </w:rPr>
      </w:pPr>
      <w:r w:rsidRPr="00621349">
        <w:rPr>
          <w:rFonts w:cs="Times New Roman"/>
          <w:bCs/>
          <w:szCs w:val="24"/>
          <w:lang w:val="en-US"/>
        </w:rPr>
        <w:t>National Institute of Pharmaceutical Education and Research, Raebareli (NIPER-R)</w:t>
      </w:r>
    </w:p>
    <w:p w14:paraId="2B03BA09" w14:textId="77777777" w:rsidR="00565394" w:rsidRPr="00621349" w:rsidRDefault="00565394" w:rsidP="00565394">
      <w:pPr>
        <w:spacing w:after="0" w:line="240" w:lineRule="auto"/>
        <w:rPr>
          <w:rFonts w:cs="Times New Roman"/>
          <w:bCs/>
          <w:szCs w:val="24"/>
          <w:lang w:val="en-US"/>
        </w:rPr>
      </w:pPr>
      <w:r w:rsidRPr="00621349">
        <w:rPr>
          <w:rFonts w:cs="Times New Roman"/>
          <w:bCs/>
          <w:szCs w:val="24"/>
          <w:lang w:val="en-US"/>
        </w:rPr>
        <w:t>Transit Campus, Bijnor-Sisendi Road, Sarojini Nagar,</w:t>
      </w:r>
    </w:p>
    <w:p w14:paraId="4904B597" w14:textId="77777777" w:rsidR="00565394" w:rsidRPr="00621349" w:rsidRDefault="00565394" w:rsidP="00565394">
      <w:pPr>
        <w:spacing w:after="0" w:line="240" w:lineRule="auto"/>
        <w:rPr>
          <w:rFonts w:cs="Times New Roman"/>
          <w:bCs/>
          <w:szCs w:val="24"/>
          <w:lang w:val="en-US"/>
        </w:rPr>
      </w:pPr>
      <w:r w:rsidRPr="00621349">
        <w:rPr>
          <w:rFonts w:cs="Times New Roman"/>
          <w:bCs/>
          <w:szCs w:val="24"/>
          <w:lang w:val="en-US"/>
        </w:rPr>
        <w:t xml:space="preserve">Email: </w:t>
      </w:r>
      <w:hyperlink r:id="rId4" w:history="1">
        <w:r w:rsidRPr="00621349">
          <w:rPr>
            <w:rStyle w:val="Hyperlink"/>
            <w:rFonts w:cs="Times New Roman"/>
            <w:bCs/>
            <w:szCs w:val="24"/>
            <w:lang w:val="en-US"/>
          </w:rPr>
          <w:t>rahulshuklapharm@gmail.com</w:t>
        </w:r>
      </w:hyperlink>
      <w:r w:rsidRPr="00621349">
        <w:rPr>
          <w:rFonts w:cs="Times New Roman"/>
          <w:bCs/>
          <w:szCs w:val="24"/>
          <w:lang w:val="en-US"/>
        </w:rPr>
        <w:t xml:space="preserve">,  </w:t>
      </w:r>
      <w:hyperlink r:id="rId5" w:history="1">
        <w:r w:rsidRPr="00621349">
          <w:rPr>
            <w:rStyle w:val="Hyperlink"/>
            <w:rFonts w:cs="Times New Roman"/>
            <w:bCs/>
            <w:szCs w:val="24"/>
            <w:lang w:val="en-US"/>
          </w:rPr>
          <w:t>rahul.shukla@niperraebareli.edu.in</w:t>
        </w:r>
      </w:hyperlink>
      <w:r w:rsidRPr="00621349">
        <w:rPr>
          <w:rFonts w:cs="Times New Roman"/>
          <w:bCs/>
          <w:szCs w:val="24"/>
          <w:lang w:val="en-US"/>
        </w:rPr>
        <w:t xml:space="preserve">   </w:t>
      </w:r>
    </w:p>
    <w:p w14:paraId="61594308" w14:textId="5A48AA92" w:rsidR="00565394" w:rsidRDefault="00565394">
      <w:pPr>
        <w:spacing w:line="259" w:lineRule="auto"/>
        <w:jc w:val="left"/>
      </w:pPr>
      <w:r>
        <w:br w:type="page"/>
      </w:r>
    </w:p>
    <w:p w14:paraId="30C483B3" w14:textId="724567E4" w:rsidR="00E51CD7" w:rsidRDefault="00565394">
      <w:r>
        <w:rPr>
          <w:noProof/>
        </w:rPr>
        <w:lastRenderedPageBreak/>
        <w:drawing>
          <wp:inline distT="0" distB="0" distL="0" distR="0" wp14:anchorId="6BAF7B21" wp14:editId="5577B8DE">
            <wp:extent cx="5730708" cy="2110105"/>
            <wp:effectExtent l="0" t="0" r="3810" b="4445"/>
            <wp:docPr id="1106809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809329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08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FFF8E" w14:textId="5857F985" w:rsidR="00FB15F2" w:rsidRPr="001039D7" w:rsidRDefault="00565394" w:rsidP="001039D7">
      <w:pPr>
        <w:spacing w:line="276" w:lineRule="auto"/>
        <w:rPr>
          <w:rFonts w:cs="Times New Roman"/>
          <w:sz w:val="20"/>
          <w:szCs w:val="20"/>
        </w:rPr>
      </w:pPr>
      <w:r w:rsidRPr="001039D7">
        <w:rPr>
          <w:rFonts w:cs="Times New Roman"/>
          <w:b/>
          <w:bCs/>
          <w:sz w:val="20"/>
          <w:szCs w:val="20"/>
        </w:rPr>
        <w:t xml:space="preserve">Figure S1. </w:t>
      </w:r>
      <w:r w:rsidR="00FB15F2" w:rsidRPr="001039D7">
        <w:rPr>
          <w:rFonts w:cs="Times New Roman"/>
          <w:sz w:val="20"/>
          <w:szCs w:val="20"/>
        </w:rPr>
        <w:t xml:space="preserve">Stability assessment of the optimized formulation under different storage conditions in accordance with ICH guidelines. </w:t>
      </w:r>
      <w:r w:rsidR="00FB15F2" w:rsidRPr="000C0704">
        <w:rPr>
          <w:rFonts w:cs="Times New Roman"/>
          <w:b/>
          <w:bCs/>
          <w:sz w:val="20"/>
          <w:szCs w:val="20"/>
        </w:rPr>
        <w:t>(a)</w:t>
      </w:r>
      <w:r w:rsidR="00FB15F2" w:rsidRPr="001039D7">
        <w:rPr>
          <w:rFonts w:cs="Times New Roman"/>
          <w:sz w:val="20"/>
          <w:szCs w:val="20"/>
        </w:rPr>
        <w:t xml:space="preserve"> Changes in the particle size of optimized SIL-LPs stored under refrigerated (4 ± 1 °C), room temperature (25 ± 2 °C/60 ± 5% RH), and accelerated (40 ± 2 °C/75 ± 5% RH) conditions over 0, 30, 60, and 90 days. </w:t>
      </w:r>
      <w:r w:rsidR="00FB15F2" w:rsidRPr="000C0704">
        <w:rPr>
          <w:rFonts w:cs="Times New Roman"/>
          <w:b/>
          <w:bCs/>
          <w:sz w:val="20"/>
          <w:szCs w:val="20"/>
        </w:rPr>
        <w:t>(b)</w:t>
      </w:r>
      <w:r w:rsidR="00FB15F2" w:rsidRPr="001039D7">
        <w:rPr>
          <w:rFonts w:cs="Times New Roman"/>
          <w:sz w:val="20"/>
          <w:szCs w:val="20"/>
        </w:rPr>
        <w:t xml:space="preserve"> Effect of storage conditions on the drug content (assay) of the optimized SIL-LP-G during the 90-day stability study. </w:t>
      </w:r>
      <w:r w:rsidR="00FB15F2" w:rsidRPr="000C0704">
        <w:rPr>
          <w:rFonts w:cs="Times New Roman"/>
          <w:b/>
          <w:bCs/>
          <w:sz w:val="20"/>
          <w:szCs w:val="20"/>
        </w:rPr>
        <w:t>(c)</w:t>
      </w:r>
      <w:r w:rsidR="00FB15F2" w:rsidRPr="001039D7">
        <w:rPr>
          <w:rFonts w:cs="Times New Roman"/>
          <w:sz w:val="20"/>
          <w:szCs w:val="20"/>
        </w:rPr>
        <w:t xml:space="preserve"> Extrapolated shelf-life profile of SIL-LP-G based on assay under refrigerated, room temperature, and accelerated storage conditions, illustrating the predicted time required to reach 90% assay. Statistical analysis was performed using one-way ANOVA followed by Tukey's multiple comparisons test. Statistical significance is represented as ns (not significant), ** (p &lt; 0.01), *** (p &lt; 0.001), and **** (p &lt; 0.0001).</w:t>
      </w:r>
    </w:p>
    <w:p w14:paraId="36A7580E" w14:textId="140BC3AE" w:rsidR="00565394" w:rsidRDefault="00565394"/>
    <w:sectPr w:rsidR="005653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24"/>
    <w:rsid w:val="000C0704"/>
    <w:rsid w:val="001039D7"/>
    <w:rsid w:val="00565394"/>
    <w:rsid w:val="006B6CAB"/>
    <w:rsid w:val="006C5924"/>
    <w:rsid w:val="00924E27"/>
    <w:rsid w:val="00995264"/>
    <w:rsid w:val="00A9415B"/>
    <w:rsid w:val="00E51CD7"/>
    <w:rsid w:val="00F14214"/>
    <w:rsid w:val="00FB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1F6F0"/>
  <w14:defaultImageDpi w14:val="32767"/>
  <w15:chartTrackingRefBased/>
  <w15:docId w15:val="{648032B3-052F-43F2-9A55-BF727903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394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5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9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9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9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9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9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9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9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92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92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92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9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9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9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9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9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9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9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C592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9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C592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C59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9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9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9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9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9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92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53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hyperlink" Target="mailto:rahul.shukla@niperraebareli.edu.in" TargetMode="External"/><Relationship Id="rId4" Type="http://schemas.openxmlformats.org/officeDocument/2006/relationships/hyperlink" Target="mailto:rahulshuklaphar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DILIP SUTAR</dc:creator>
  <cp:keywords/>
  <dc:description/>
  <cp:lastModifiedBy>ASHISH DILIP SUTAR</cp:lastModifiedBy>
  <cp:revision>9</cp:revision>
  <dcterms:created xsi:type="dcterms:W3CDTF">2026-08-07T20:15:00Z</dcterms:created>
  <dcterms:modified xsi:type="dcterms:W3CDTF">2026-08-08T07:27:00Z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60d0eba6-1b56-464c-ba24-d66c7e42a81f</vt:lpwstr>
  </property>
</Properties>
</file>