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958BC2" w14:textId="61756019" w:rsidR="00E57E7C" w:rsidRPr="00637A41" w:rsidRDefault="00E57E7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37A41">
        <w:rPr>
          <w:rFonts w:asciiTheme="majorBidi" w:hAnsiTheme="majorBidi" w:cstheme="majorBidi"/>
          <w:b/>
          <w:bCs/>
          <w:sz w:val="28"/>
          <w:szCs w:val="28"/>
          <w:lang w:val="en-US"/>
        </w:rPr>
        <w:t>Tables and figures:</w:t>
      </w:r>
    </w:p>
    <w:p w14:paraId="27AB76F2" w14:textId="77777777" w:rsidR="00E57E7C" w:rsidRPr="00494270" w:rsidRDefault="00E57E7C" w:rsidP="00E57E7C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494270">
        <w:rPr>
          <w:rFonts w:asciiTheme="majorBidi" w:hAnsiTheme="majorBidi" w:cstheme="majorBidi"/>
          <w:b/>
          <w:sz w:val="20"/>
          <w:szCs w:val="20"/>
        </w:rPr>
        <w:t>Table (1): Comparison between the two studied groups according to patient characteristics</w:t>
      </w:r>
    </w:p>
    <w:tbl>
      <w:tblPr>
        <w:tblStyle w:val="TableGrid"/>
        <w:tblW w:w="666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440"/>
        <w:gridCol w:w="1283"/>
        <w:gridCol w:w="1237"/>
        <w:gridCol w:w="1170"/>
        <w:gridCol w:w="810"/>
        <w:gridCol w:w="720"/>
      </w:tblGrid>
      <w:tr w:rsidR="00E57E7C" w:rsidRPr="00494270" w14:paraId="46807B79" w14:textId="77777777" w:rsidTr="00D647DD">
        <w:trPr>
          <w:trHeight w:val="20"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238091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Patient characteristics</w:t>
            </w:r>
          </w:p>
        </w:tc>
        <w:tc>
          <w:tcPr>
            <w:tcW w:w="1283" w:type="dxa"/>
            <w:vMerge w:val="restart"/>
            <w:tcBorders>
              <w:left w:val="single" w:sz="4" w:space="0" w:color="000000"/>
            </w:tcBorders>
            <w:vAlign w:val="center"/>
          </w:tcPr>
          <w:p w14:paraId="5AC0DFE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Total </w:t>
            </w: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br/>
              <w:t>(n = 122)</w:t>
            </w:r>
          </w:p>
        </w:tc>
        <w:tc>
          <w:tcPr>
            <w:tcW w:w="2407" w:type="dxa"/>
            <w:gridSpan w:val="2"/>
            <w:vAlign w:val="center"/>
          </w:tcPr>
          <w:p w14:paraId="345AEED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P16/IHC </w:t>
            </w:r>
          </w:p>
        </w:tc>
        <w:tc>
          <w:tcPr>
            <w:tcW w:w="810" w:type="dxa"/>
            <w:vMerge w:val="restart"/>
            <w:vAlign w:val="center"/>
          </w:tcPr>
          <w:p w14:paraId="1F88CDD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Test of sig.</w:t>
            </w:r>
          </w:p>
        </w:tc>
        <w:tc>
          <w:tcPr>
            <w:tcW w:w="720" w:type="dxa"/>
            <w:vMerge w:val="restart"/>
            <w:vAlign w:val="center"/>
          </w:tcPr>
          <w:p w14:paraId="5E4CE1D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E57E7C" w:rsidRPr="00494270" w14:paraId="7B2758EB" w14:textId="77777777" w:rsidTr="00D647DD">
        <w:trPr>
          <w:trHeight w:val="20"/>
          <w:jc w:val="center"/>
        </w:trPr>
        <w:tc>
          <w:tcPr>
            <w:tcW w:w="1440" w:type="dxa"/>
            <w:vMerge/>
            <w:tcBorders>
              <w:top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4A0DBBA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4" w:space="0" w:color="000000"/>
              <w:bottom w:val="single" w:sz="12" w:space="0" w:color="auto"/>
            </w:tcBorders>
            <w:vAlign w:val="center"/>
          </w:tcPr>
          <w:p w14:paraId="0BE4E8B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67BF547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Negative</w:t>
            </w: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br/>
              <w:t>(n = 24)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32176F3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Positive</w:t>
            </w: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br/>
              <w:t>(n = 98)</w:t>
            </w: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vAlign w:val="center"/>
          </w:tcPr>
          <w:p w14:paraId="48121D4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</w:tcBorders>
            <w:vAlign w:val="center"/>
          </w:tcPr>
          <w:p w14:paraId="79F9B1C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3D1C013" w14:textId="77777777" w:rsidTr="00D647DD">
        <w:trPr>
          <w:trHeight w:val="20"/>
          <w:jc w:val="center"/>
        </w:trPr>
        <w:tc>
          <w:tcPr>
            <w:tcW w:w="1440" w:type="dxa"/>
            <w:tcBorders>
              <w:top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F8B1FD7" w14:textId="77777777" w:rsidR="00E57E7C" w:rsidRPr="00494270" w:rsidRDefault="00E57E7C" w:rsidP="00D647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Age (years) 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000000"/>
              <w:bottom w:val="nil"/>
            </w:tcBorders>
            <w:vAlign w:val="center"/>
          </w:tcPr>
          <w:p w14:paraId="0751475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  <w:bottom w:val="nil"/>
            </w:tcBorders>
            <w:vAlign w:val="center"/>
          </w:tcPr>
          <w:p w14:paraId="5429711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nil"/>
            </w:tcBorders>
            <w:vAlign w:val="center"/>
          </w:tcPr>
          <w:p w14:paraId="54E5A0C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bottom w:val="nil"/>
            </w:tcBorders>
            <w:vAlign w:val="center"/>
          </w:tcPr>
          <w:p w14:paraId="0855EF6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nil"/>
            </w:tcBorders>
            <w:vAlign w:val="center"/>
          </w:tcPr>
          <w:p w14:paraId="63CEE91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B926533" w14:textId="77777777" w:rsidTr="00D647DD">
        <w:trPr>
          <w:trHeight w:val="20"/>
          <w:jc w:val="center"/>
        </w:trPr>
        <w:tc>
          <w:tcPr>
            <w:tcW w:w="144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70C257C4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AADE34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53.97 ± 12.39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4016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58.17 ± 10.23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205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52.94 ± 12.70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90F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t=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1.871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78F9A09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0.064</w:t>
            </w:r>
          </w:p>
        </w:tc>
      </w:tr>
      <w:tr w:rsidR="00E57E7C" w:rsidRPr="00494270" w14:paraId="57104111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A410CC0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marriages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0C92F69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7D0A0A3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535DAC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E161FF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1D5184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7FE4331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259CFFA5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130827F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101 (82.8%)</w:t>
            </w:r>
          </w:p>
        </w:tc>
        <w:tc>
          <w:tcPr>
            <w:tcW w:w="1237" w:type="dxa"/>
            <w:vAlign w:val="center"/>
          </w:tcPr>
          <w:p w14:paraId="3AF141E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17 (70.8%)</w:t>
            </w:r>
          </w:p>
        </w:tc>
        <w:tc>
          <w:tcPr>
            <w:tcW w:w="1170" w:type="dxa"/>
            <w:vAlign w:val="center"/>
          </w:tcPr>
          <w:p w14:paraId="547B518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84 (85.7%)</w:t>
            </w:r>
          </w:p>
        </w:tc>
        <w:tc>
          <w:tcPr>
            <w:tcW w:w="810" w:type="dxa"/>
            <w:vMerge w:val="restart"/>
            <w:vAlign w:val="center"/>
          </w:tcPr>
          <w:p w14:paraId="19F4855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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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t></w:t>
            </w:r>
          </w:p>
          <w:p w14:paraId="54ACECE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6.969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vMerge w:val="restart"/>
            <w:vAlign w:val="center"/>
          </w:tcPr>
          <w:p w14:paraId="0909CCB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</w:tr>
      <w:tr w:rsidR="00E57E7C" w:rsidRPr="00494270" w14:paraId="19961ACE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064A509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401C3C3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19 (15.6%)</w:t>
            </w:r>
          </w:p>
        </w:tc>
        <w:tc>
          <w:tcPr>
            <w:tcW w:w="1237" w:type="dxa"/>
            <w:vAlign w:val="center"/>
          </w:tcPr>
          <w:p w14:paraId="163FAE3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 (20.85%)</w:t>
            </w:r>
          </w:p>
        </w:tc>
        <w:tc>
          <w:tcPr>
            <w:tcW w:w="1170" w:type="dxa"/>
            <w:vAlign w:val="center"/>
          </w:tcPr>
          <w:p w14:paraId="240AC3A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14 (14.3%)</w:t>
            </w:r>
          </w:p>
        </w:tc>
        <w:tc>
          <w:tcPr>
            <w:tcW w:w="810" w:type="dxa"/>
            <w:vMerge/>
            <w:vAlign w:val="center"/>
          </w:tcPr>
          <w:p w14:paraId="4C00B17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51A3F25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4F76CA5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2E8F00B7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3F1B48F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 (1.6%)</w:t>
            </w:r>
          </w:p>
        </w:tc>
        <w:tc>
          <w:tcPr>
            <w:tcW w:w="1237" w:type="dxa"/>
            <w:vAlign w:val="center"/>
          </w:tcPr>
          <w:p w14:paraId="14CA24F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 (8.3%)</w:t>
            </w:r>
          </w:p>
        </w:tc>
        <w:tc>
          <w:tcPr>
            <w:tcW w:w="1170" w:type="dxa"/>
            <w:vAlign w:val="center"/>
          </w:tcPr>
          <w:p w14:paraId="29F7C76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  <w:tc>
          <w:tcPr>
            <w:tcW w:w="810" w:type="dxa"/>
            <w:vMerge/>
            <w:vAlign w:val="center"/>
          </w:tcPr>
          <w:p w14:paraId="21AAA24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2A21278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386100F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330FCBA9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IV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0004E47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  <w:tc>
          <w:tcPr>
            <w:tcW w:w="1237" w:type="dxa"/>
            <w:vAlign w:val="center"/>
          </w:tcPr>
          <w:p w14:paraId="56BC98E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0 (0%) </w:t>
            </w:r>
          </w:p>
        </w:tc>
        <w:tc>
          <w:tcPr>
            <w:tcW w:w="1170" w:type="dxa"/>
            <w:vAlign w:val="center"/>
          </w:tcPr>
          <w:p w14:paraId="1C434F5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0 (0%) </w:t>
            </w:r>
          </w:p>
        </w:tc>
        <w:tc>
          <w:tcPr>
            <w:tcW w:w="810" w:type="dxa"/>
            <w:vMerge/>
            <w:vAlign w:val="center"/>
          </w:tcPr>
          <w:p w14:paraId="5D48318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35A1996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D13DA70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1922BF8E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Min – Max.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651B759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 – 3.0</w:t>
            </w:r>
          </w:p>
        </w:tc>
        <w:tc>
          <w:tcPr>
            <w:tcW w:w="1237" w:type="dxa"/>
            <w:vAlign w:val="center"/>
          </w:tcPr>
          <w:p w14:paraId="697AF4E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 – 3.0</w:t>
            </w:r>
          </w:p>
        </w:tc>
        <w:tc>
          <w:tcPr>
            <w:tcW w:w="1170" w:type="dxa"/>
            <w:vAlign w:val="center"/>
          </w:tcPr>
          <w:p w14:paraId="2D11191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 – 2.0</w:t>
            </w:r>
          </w:p>
        </w:tc>
        <w:tc>
          <w:tcPr>
            <w:tcW w:w="810" w:type="dxa"/>
            <w:vMerge w:val="restart"/>
            <w:vAlign w:val="center"/>
          </w:tcPr>
          <w:p w14:paraId="03FCF19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987.0</w:t>
            </w:r>
          </w:p>
        </w:tc>
        <w:tc>
          <w:tcPr>
            <w:tcW w:w="720" w:type="dxa"/>
            <w:vMerge w:val="restart"/>
            <w:vAlign w:val="center"/>
          </w:tcPr>
          <w:p w14:paraId="19CCB3A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</w:tr>
      <w:tr w:rsidR="00E57E7C" w:rsidRPr="00494270" w14:paraId="1A388214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DAFE84E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406FEE9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1.19 ± 0.43</w:t>
            </w:r>
          </w:p>
        </w:tc>
        <w:tc>
          <w:tcPr>
            <w:tcW w:w="1237" w:type="dxa"/>
            <w:vAlign w:val="center"/>
          </w:tcPr>
          <w:p w14:paraId="2120490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1.38 ± 0.65</w:t>
            </w:r>
          </w:p>
        </w:tc>
        <w:tc>
          <w:tcPr>
            <w:tcW w:w="1170" w:type="dxa"/>
            <w:vAlign w:val="center"/>
          </w:tcPr>
          <w:p w14:paraId="6E9D8FC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1.14 ± 0.35</w:t>
            </w:r>
          </w:p>
        </w:tc>
        <w:tc>
          <w:tcPr>
            <w:tcW w:w="810" w:type="dxa"/>
            <w:vMerge/>
            <w:vAlign w:val="center"/>
          </w:tcPr>
          <w:p w14:paraId="2DA13B5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1D6DD95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33434D4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04E30313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Median (IQR)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13F9A02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 (1.0 – 1.0)</w:t>
            </w:r>
          </w:p>
        </w:tc>
        <w:tc>
          <w:tcPr>
            <w:tcW w:w="1237" w:type="dxa"/>
            <w:vAlign w:val="center"/>
          </w:tcPr>
          <w:p w14:paraId="6A81F77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 (1.0 – 2.0)</w:t>
            </w:r>
          </w:p>
        </w:tc>
        <w:tc>
          <w:tcPr>
            <w:tcW w:w="1170" w:type="dxa"/>
            <w:vAlign w:val="center"/>
          </w:tcPr>
          <w:p w14:paraId="16FFA7B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 (1.0 – 1.0)</w:t>
            </w:r>
          </w:p>
        </w:tc>
        <w:tc>
          <w:tcPr>
            <w:tcW w:w="810" w:type="dxa"/>
            <w:vMerge/>
            <w:vAlign w:val="center"/>
          </w:tcPr>
          <w:p w14:paraId="68D2BBC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777A8B0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A5F3EBA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74DB8626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of marriage (years)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24B6578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02492D0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C50AAC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DB544B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E1A84A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9FC50A9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2F6336C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4A1F858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22.06 ± 4.85</w:t>
            </w:r>
          </w:p>
        </w:tc>
        <w:tc>
          <w:tcPr>
            <w:tcW w:w="1237" w:type="dxa"/>
            <w:vAlign w:val="center"/>
          </w:tcPr>
          <w:p w14:paraId="3651ACC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22.79 ± 5.63</w:t>
            </w:r>
          </w:p>
        </w:tc>
        <w:tc>
          <w:tcPr>
            <w:tcW w:w="1170" w:type="dxa"/>
            <w:vAlign w:val="center"/>
          </w:tcPr>
          <w:p w14:paraId="765F603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21.88 ± 4.65</w:t>
            </w:r>
          </w:p>
        </w:tc>
        <w:tc>
          <w:tcPr>
            <w:tcW w:w="810" w:type="dxa"/>
            <w:vAlign w:val="center"/>
          </w:tcPr>
          <w:p w14:paraId="43FAB76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1137.0</w:t>
            </w:r>
          </w:p>
        </w:tc>
        <w:tc>
          <w:tcPr>
            <w:tcW w:w="720" w:type="dxa"/>
            <w:vAlign w:val="center"/>
          </w:tcPr>
          <w:p w14:paraId="0459F44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0.800</w:t>
            </w:r>
          </w:p>
        </w:tc>
      </w:tr>
      <w:tr w:rsidR="00E57E7C" w:rsidRPr="00494270" w14:paraId="4D9A535D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2FAF1E37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Duration of marriage (years)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6C26EE0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2C85AE4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F7A99E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D6F05C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73DEC2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65E77730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347CE888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36F189C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28.63 ± 12.67</w:t>
            </w:r>
          </w:p>
        </w:tc>
        <w:tc>
          <w:tcPr>
            <w:tcW w:w="1237" w:type="dxa"/>
            <w:vAlign w:val="center"/>
          </w:tcPr>
          <w:p w14:paraId="6B3EEE4E" w14:textId="77777777" w:rsidR="00E57E7C" w:rsidRPr="00494270" w:rsidRDefault="00E57E7C" w:rsidP="00D647DD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30.50 ± 12.12</w:t>
            </w:r>
          </w:p>
        </w:tc>
        <w:tc>
          <w:tcPr>
            <w:tcW w:w="1170" w:type="dxa"/>
            <w:vAlign w:val="center"/>
          </w:tcPr>
          <w:p w14:paraId="684918D3" w14:textId="77777777" w:rsidR="00E57E7C" w:rsidRPr="00494270" w:rsidRDefault="00E57E7C" w:rsidP="00D647DD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28.17 ± 12.83</w:t>
            </w:r>
          </w:p>
        </w:tc>
        <w:tc>
          <w:tcPr>
            <w:tcW w:w="810" w:type="dxa"/>
            <w:vAlign w:val="center"/>
          </w:tcPr>
          <w:p w14:paraId="574A457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1050.5</w:t>
            </w:r>
          </w:p>
        </w:tc>
        <w:tc>
          <w:tcPr>
            <w:tcW w:w="720" w:type="dxa"/>
            <w:vAlign w:val="center"/>
          </w:tcPr>
          <w:p w14:paraId="5757FF3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0.418</w:t>
            </w:r>
          </w:p>
        </w:tc>
      </w:tr>
      <w:tr w:rsidR="00E57E7C" w:rsidRPr="00494270" w14:paraId="1B154EB0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7BD456D5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Parity 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1C1426E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4C248F8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1A32FA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C68961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3533B4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2F514AE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1B786525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74CD008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1.53 ± 1.35</w:t>
            </w:r>
          </w:p>
        </w:tc>
        <w:tc>
          <w:tcPr>
            <w:tcW w:w="1237" w:type="dxa"/>
            <w:vAlign w:val="center"/>
          </w:tcPr>
          <w:p w14:paraId="779AFF5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1.33 ± 1.34</w:t>
            </w:r>
          </w:p>
        </w:tc>
        <w:tc>
          <w:tcPr>
            <w:tcW w:w="1170" w:type="dxa"/>
            <w:vAlign w:val="center"/>
          </w:tcPr>
          <w:p w14:paraId="10423F1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1.58 ± 1.35</w:t>
            </w:r>
          </w:p>
        </w:tc>
        <w:tc>
          <w:tcPr>
            <w:tcW w:w="810" w:type="dxa"/>
            <w:vAlign w:val="center"/>
          </w:tcPr>
          <w:p w14:paraId="587C104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1005.5</w:t>
            </w:r>
          </w:p>
        </w:tc>
        <w:tc>
          <w:tcPr>
            <w:tcW w:w="720" w:type="dxa"/>
            <w:vAlign w:val="center"/>
          </w:tcPr>
          <w:p w14:paraId="2A895E5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0.130</w:t>
            </w:r>
          </w:p>
        </w:tc>
      </w:tr>
      <w:tr w:rsidR="00E57E7C" w:rsidRPr="00494270" w14:paraId="5C237439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3F2758B0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Menstrual state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63822CF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1404793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AAC141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68C9F8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BD02B8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6B7AA28C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72E8ACB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Premenopausal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2F8F70A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49 (40.2%)</w:t>
            </w:r>
          </w:p>
        </w:tc>
        <w:tc>
          <w:tcPr>
            <w:tcW w:w="1237" w:type="dxa"/>
            <w:vAlign w:val="center"/>
          </w:tcPr>
          <w:p w14:paraId="2CE1878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 (16.7%)</w:t>
            </w:r>
          </w:p>
        </w:tc>
        <w:tc>
          <w:tcPr>
            <w:tcW w:w="1170" w:type="dxa"/>
            <w:vAlign w:val="center"/>
          </w:tcPr>
          <w:p w14:paraId="6318AC6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45 (45.9%)</w:t>
            </w:r>
          </w:p>
        </w:tc>
        <w:tc>
          <w:tcPr>
            <w:tcW w:w="810" w:type="dxa"/>
            <w:vMerge w:val="restart"/>
            <w:vAlign w:val="center"/>
          </w:tcPr>
          <w:p w14:paraId="449B5A1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χ²=6.864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vMerge w:val="restart"/>
            <w:vAlign w:val="center"/>
          </w:tcPr>
          <w:p w14:paraId="16DB05C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</w:tr>
      <w:tr w:rsidR="00E57E7C" w:rsidRPr="00494270" w14:paraId="5F4E1E11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ABAD895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Postmenopausal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4D13B26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73 (59.8%)</w:t>
            </w:r>
          </w:p>
        </w:tc>
        <w:tc>
          <w:tcPr>
            <w:tcW w:w="1237" w:type="dxa"/>
            <w:vAlign w:val="center"/>
          </w:tcPr>
          <w:p w14:paraId="07B0174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20 (83.3%)</w:t>
            </w:r>
          </w:p>
        </w:tc>
        <w:tc>
          <w:tcPr>
            <w:tcW w:w="1170" w:type="dxa"/>
            <w:vAlign w:val="center"/>
          </w:tcPr>
          <w:p w14:paraId="097A9E7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53 (54.1%)</w:t>
            </w:r>
          </w:p>
        </w:tc>
        <w:tc>
          <w:tcPr>
            <w:tcW w:w="810" w:type="dxa"/>
            <w:vMerge/>
            <w:vAlign w:val="center"/>
          </w:tcPr>
          <w:p w14:paraId="401D3B1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3C713D6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B6743CC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2E4571A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Smoking 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1CEE73F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13 (10.7%)</w:t>
            </w:r>
          </w:p>
        </w:tc>
        <w:tc>
          <w:tcPr>
            <w:tcW w:w="1237" w:type="dxa"/>
            <w:vAlign w:val="center"/>
          </w:tcPr>
          <w:p w14:paraId="02E467D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3 (12.5%)</w:t>
            </w:r>
          </w:p>
        </w:tc>
        <w:tc>
          <w:tcPr>
            <w:tcW w:w="1170" w:type="dxa"/>
            <w:vAlign w:val="center"/>
          </w:tcPr>
          <w:p w14:paraId="0F7035B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10 (10.2%)</w:t>
            </w:r>
          </w:p>
        </w:tc>
        <w:tc>
          <w:tcPr>
            <w:tcW w:w="810" w:type="dxa"/>
            <w:vAlign w:val="center"/>
          </w:tcPr>
          <w:p w14:paraId="5EC87C9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χ²=0.107</w:t>
            </w:r>
          </w:p>
        </w:tc>
        <w:tc>
          <w:tcPr>
            <w:tcW w:w="720" w:type="dxa"/>
            <w:vAlign w:val="center"/>
          </w:tcPr>
          <w:p w14:paraId="4C6009D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FE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t>p=0.718</w:t>
            </w:r>
          </w:p>
        </w:tc>
      </w:tr>
      <w:tr w:rsidR="00E57E7C" w:rsidRPr="00494270" w14:paraId="3DB82F30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63A09AC9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Tumor size (cm)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235EFB4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0DDA4F4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B1FF5A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4204E4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668CE1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26566373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DF7198E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6B9C439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5.09 ± 2.08</w:t>
            </w:r>
          </w:p>
        </w:tc>
        <w:tc>
          <w:tcPr>
            <w:tcW w:w="1237" w:type="dxa"/>
            <w:vAlign w:val="center"/>
          </w:tcPr>
          <w:p w14:paraId="64DAAE8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5.29 ± 2.16</w:t>
            </w:r>
          </w:p>
        </w:tc>
        <w:tc>
          <w:tcPr>
            <w:tcW w:w="1170" w:type="dxa"/>
            <w:vAlign w:val="center"/>
          </w:tcPr>
          <w:p w14:paraId="34658E3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5.04 ± 2.07</w:t>
            </w:r>
          </w:p>
        </w:tc>
        <w:tc>
          <w:tcPr>
            <w:tcW w:w="810" w:type="dxa"/>
            <w:vAlign w:val="center"/>
          </w:tcPr>
          <w:p w14:paraId="370D976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1114.5</w:t>
            </w:r>
          </w:p>
        </w:tc>
        <w:tc>
          <w:tcPr>
            <w:tcW w:w="720" w:type="dxa"/>
            <w:vAlign w:val="center"/>
          </w:tcPr>
          <w:p w14:paraId="1F76A9A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0.688</w:t>
            </w:r>
          </w:p>
        </w:tc>
      </w:tr>
      <w:tr w:rsidR="00E57E7C" w:rsidRPr="00494270" w14:paraId="64CF1211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000000"/>
            </w:tcBorders>
            <w:vAlign w:val="center"/>
          </w:tcPr>
          <w:p w14:paraId="5B320413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Histopathology type</w:t>
            </w:r>
          </w:p>
        </w:tc>
        <w:tc>
          <w:tcPr>
            <w:tcW w:w="1283" w:type="dxa"/>
            <w:tcBorders>
              <w:left w:val="single" w:sz="4" w:space="0" w:color="000000"/>
            </w:tcBorders>
            <w:vAlign w:val="center"/>
          </w:tcPr>
          <w:p w14:paraId="28D329D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47F7F36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E41339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664459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FCFDFF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69DC777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6F4F73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Squamous cell carcinoma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2EBC8EB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96 (78.7%)</w:t>
            </w:r>
          </w:p>
        </w:tc>
        <w:tc>
          <w:tcPr>
            <w:tcW w:w="1237" w:type="dxa"/>
            <w:vAlign w:val="center"/>
          </w:tcPr>
          <w:p w14:paraId="12BBA985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12 (50.0%)</w:t>
            </w:r>
          </w:p>
        </w:tc>
        <w:tc>
          <w:tcPr>
            <w:tcW w:w="1170" w:type="dxa"/>
            <w:vAlign w:val="center"/>
          </w:tcPr>
          <w:p w14:paraId="44631F25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84 (85.7%)</w:t>
            </w:r>
          </w:p>
        </w:tc>
        <w:tc>
          <w:tcPr>
            <w:tcW w:w="810" w:type="dxa"/>
            <w:vMerge w:val="restart"/>
            <w:vAlign w:val="center"/>
          </w:tcPr>
          <w:p w14:paraId="29AEA16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14.802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vMerge w:val="restart"/>
            <w:vAlign w:val="center"/>
          </w:tcPr>
          <w:p w14:paraId="2B722FB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</w:tr>
      <w:tr w:rsidR="00E57E7C" w:rsidRPr="00494270" w14:paraId="5C58EBAA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DF9F259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Adenocarcinoma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78D3438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24 (19.7%)</w:t>
            </w:r>
          </w:p>
        </w:tc>
        <w:tc>
          <w:tcPr>
            <w:tcW w:w="1237" w:type="dxa"/>
            <w:vAlign w:val="center"/>
          </w:tcPr>
          <w:p w14:paraId="5BD29458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12 (50.0%)</w:t>
            </w:r>
          </w:p>
        </w:tc>
        <w:tc>
          <w:tcPr>
            <w:tcW w:w="1170" w:type="dxa"/>
            <w:vAlign w:val="center"/>
          </w:tcPr>
          <w:p w14:paraId="3891C903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12 (12.2%)</w:t>
            </w:r>
          </w:p>
        </w:tc>
        <w:tc>
          <w:tcPr>
            <w:tcW w:w="810" w:type="dxa"/>
            <w:vMerge/>
            <w:vAlign w:val="center"/>
          </w:tcPr>
          <w:p w14:paraId="4BD9582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6C177E6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5DDF158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A55C61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Neuroendocrine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279CC7A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 (1.6%)</w:t>
            </w:r>
          </w:p>
        </w:tc>
        <w:tc>
          <w:tcPr>
            <w:tcW w:w="1237" w:type="dxa"/>
            <w:vAlign w:val="center"/>
          </w:tcPr>
          <w:p w14:paraId="44A34793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 (0.0%)</w:t>
            </w:r>
          </w:p>
        </w:tc>
        <w:tc>
          <w:tcPr>
            <w:tcW w:w="1170" w:type="dxa"/>
            <w:vAlign w:val="center"/>
          </w:tcPr>
          <w:p w14:paraId="46FDB54F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 (2.0%)</w:t>
            </w:r>
          </w:p>
        </w:tc>
        <w:tc>
          <w:tcPr>
            <w:tcW w:w="810" w:type="dxa"/>
            <w:vMerge/>
            <w:vAlign w:val="center"/>
          </w:tcPr>
          <w:p w14:paraId="0E21688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32B49C5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6342DC02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E80AAF7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FIGO stage 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692B921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47900CFD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C4F2C2F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45F04F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C4DE47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986479A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6FF21B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I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54BCBC3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34 (27.9%)</w:t>
            </w:r>
          </w:p>
        </w:tc>
        <w:tc>
          <w:tcPr>
            <w:tcW w:w="1237" w:type="dxa"/>
            <w:vAlign w:val="center"/>
          </w:tcPr>
          <w:p w14:paraId="678DBBA2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 (20.8%)</w:t>
            </w:r>
          </w:p>
        </w:tc>
        <w:tc>
          <w:tcPr>
            <w:tcW w:w="1170" w:type="dxa"/>
            <w:vAlign w:val="center"/>
          </w:tcPr>
          <w:p w14:paraId="43642964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29 (29.6%)</w:t>
            </w:r>
          </w:p>
        </w:tc>
        <w:tc>
          <w:tcPr>
            <w:tcW w:w="810" w:type="dxa"/>
            <w:vMerge w:val="restart"/>
            <w:vAlign w:val="center"/>
          </w:tcPr>
          <w:p w14:paraId="7494BE9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8.145</w:t>
            </w:r>
          </w:p>
        </w:tc>
        <w:tc>
          <w:tcPr>
            <w:tcW w:w="720" w:type="dxa"/>
            <w:vMerge w:val="restart"/>
            <w:vAlign w:val="center"/>
          </w:tcPr>
          <w:p w14:paraId="09616C5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MC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t>p=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0.034</w:t>
            </w:r>
            <w:r w:rsidRPr="0049427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</w:tr>
      <w:tr w:rsidR="00E57E7C" w:rsidRPr="00494270" w14:paraId="5976FE8A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75E4C5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58D61CC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55 (45.1%)</w:t>
            </w:r>
          </w:p>
        </w:tc>
        <w:tc>
          <w:tcPr>
            <w:tcW w:w="1237" w:type="dxa"/>
            <w:vAlign w:val="center"/>
          </w:tcPr>
          <w:p w14:paraId="291AD583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15 (62.5%)</w:t>
            </w:r>
          </w:p>
        </w:tc>
        <w:tc>
          <w:tcPr>
            <w:tcW w:w="1170" w:type="dxa"/>
            <w:vAlign w:val="center"/>
          </w:tcPr>
          <w:p w14:paraId="057DC68E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40 (40.8%)</w:t>
            </w:r>
          </w:p>
        </w:tc>
        <w:tc>
          <w:tcPr>
            <w:tcW w:w="810" w:type="dxa"/>
            <w:vMerge/>
            <w:vAlign w:val="center"/>
          </w:tcPr>
          <w:p w14:paraId="4536DF6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65250D2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623D9829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50FDEC1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0CE17E2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18 (14.8%)</w:t>
            </w:r>
          </w:p>
        </w:tc>
        <w:tc>
          <w:tcPr>
            <w:tcW w:w="1237" w:type="dxa"/>
            <w:vAlign w:val="center"/>
          </w:tcPr>
          <w:p w14:paraId="41B1C1E3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  <w:tc>
          <w:tcPr>
            <w:tcW w:w="1170" w:type="dxa"/>
            <w:vAlign w:val="center"/>
          </w:tcPr>
          <w:p w14:paraId="5B67F6E2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18 (18.4%)</w:t>
            </w:r>
          </w:p>
        </w:tc>
        <w:tc>
          <w:tcPr>
            <w:tcW w:w="810" w:type="dxa"/>
            <w:vMerge/>
            <w:vAlign w:val="center"/>
          </w:tcPr>
          <w:p w14:paraId="3E7718A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79F90B9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863A49E" w14:textId="77777777" w:rsidTr="00D647DD">
        <w:trPr>
          <w:trHeight w:val="20"/>
          <w:jc w:val="center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00338AE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IV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14:paraId="46A2589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15 (12.3%)</w:t>
            </w:r>
          </w:p>
        </w:tc>
        <w:tc>
          <w:tcPr>
            <w:tcW w:w="1237" w:type="dxa"/>
            <w:vAlign w:val="center"/>
          </w:tcPr>
          <w:p w14:paraId="5D2E13A4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 (16.7%)</w:t>
            </w:r>
          </w:p>
        </w:tc>
        <w:tc>
          <w:tcPr>
            <w:tcW w:w="1170" w:type="dxa"/>
            <w:vAlign w:val="center"/>
          </w:tcPr>
          <w:p w14:paraId="4BB4528B" w14:textId="77777777" w:rsidR="00E57E7C" w:rsidRPr="00494270" w:rsidRDefault="00E57E7C" w:rsidP="00D647DD">
            <w:pPr>
              <w:ind w:left="2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11 (11.2%)</w:t>
            </w:r>
          </w:p>
        </w:tc>
        <w:tc>
          <w:tcPr>
            <w:tcW w:w="810" w:type="dxa"/>
            <w:vMerge/>
            <w:vAlign w:val="center"/>
          </w:tcPr>
          <w:p w14:paraId="5FCF81C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36B27C9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7E8F834" w14:textId="77777777" w:rsidR="00E57E7C" w:rsidRPr="00494270" w:rsidRDefault="00E57E7C">
      <w:pPr>
        <w:rPr>
          <w:rFonts w:asciiTheme="majorBidi" w:hAnsiTheme="majorBidi" w:cstheme="majorBidi"/>
          <w:sz w:val="20"/>
          <w:szCs w:val="20"/>
        </w:rPr>
      </w:pPr>
    </w:p>
    <w:p w14:paraId="2753BC7F" w14:textId="77777777" w:rsidR="00E57E7C" w:rsidRPr="00494270" w:rsidRDefault="00E57E7C" w:rsidP="00E57E7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94270">
        <w:rPr>
          <w:rFonts w:asciiTheme="majorBidi" w:hAnsiTheme="majorBidi" w:cstheme="majorBidi"/>
          <w:sz w:val="20"/>
          <w:szCs w:val="20"/>
        </w:rPr>
        <w:t xml:space="preserve">IQR: </w:t>
      </w:r>
      <w:r w:rsidRPr="00494270">
        <w:rPr>
          <w:rFonts w:asciiTheme="majorBidi" w:hAnsiTheme="majorBidi" w:cstheme="majorBidi"/>
          <w:b/>
          <w:sz w:val="20"/>
          <w:szCs w:val="20"/>
        </w:rPr>
        <w:t>Inter quartile range</w:t>
      </w:r>
      <w:r w:rsidRPr="00494270">
        <w:rPr>
          <w:rFonts w:asciiTheme="majorBidi" w:hAnsiTheme="majorBidi" w:cstheme="majorBidi"/>
          <w:b/>
          <w:sz w:val="20"/>
          <w:szCs w:val="20"/>
        </w:rPr>
        <w:tab/>
      </w:r>
      <w:r w:rsidRPr="00494270">
        <w:rPr>
          <w:rFonts w:asciiTheme="majorBidi" w:hAnsiTheme="majorBidi" w:cstheme="majorBidi"/>
          <w:b/>
          <w:sz w:val="20"/>
          <w:szCs w:val="20"/>
        </w:rPr>
        <w:tab/>
      </w:r>
      <w:r w:rsidRPr="00494270">
        <w:rPr>
          <w:rFonts w:asciiTheme="majorBidi" w:hAnsiTheme="majorBidi" w:cstheme="majorBidi"/>
          <w:sz w:val="20"/>
          <w:szCs w:val="20"/>
        </w:rPr>
        <w:t xml:space="preserve">SD: </w:t>
      </w:r>
      <w:r w:rsidRPr="00494270">
        <w:rPr>
          <w:rFonts w:asciiTheme="majorBidi" w:hAnsiTheme="majorBidi" w:cstheme="majorBidi"/>
          <w:b/>
          <w:sz w:val="20"/>
          <w:szCs w:val="20"/>
        </w:rPr>
        <w:t>Standard deviation</w:t>
      </w:r>
      <w:r w:rsidRPr="00494270">
        <w:rPr>
          <w:rFonts w:asciiTheme="majorBidi" w:hAnsiTheme="majorBidi" w:cstheme="majorBidi"/>
          <w:sz w:val="20"/>
          <w:szCs w:val="20"/>
        </w:rPr>
        <w:t xml:space="preserve"> </w:t>
      </w:r>
      <w:r w:rsidRPr="00494270">
        <w:rPr>
          <w:rFonts w:asciiTheme="majorBidi" w:hAnsiTheme="majorBidi" w:cstheme="majorBidi"/>
          <w:b/>
          <w:sz w:val="20"/>
          <w:szCs w:val="20"/>
        </w:rPr>
        <w:t>χ²: Chi square test     , FE: Fisher Exact test       , t: Student t-test     , U: Mann Whitney test</w:t>
      </w:r>
    </w:p>
    <w:p w14:paraId="52730CC8" w14:textId="77777777" w:rsidR="00E57E7C" w:rsidRPr="00494270" w:rsidRDefault="00E57E7C" w:rsidP="00E57E7C">
      <w:pPr>
        <w:spacing w:after="0" w:line="240" w:lineRule="auto"/>
        <w:ind w:left="283" w:hanging="283"/>
        <w:jc w:val="both"/>
        <w:rPr>
          <w:rFonts w:asciiTheme="majorBidi" w:hAnsiTheme="majorBidi" w:cstheme="majorBidi"/>
          <w:b/>
          <w:sz w:val="20"/>
          <w:szCs w:val="20"/>
        </w:rPr>
      </w:pPr>
      <w:r w:rsidRPr="00494270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494270">
        <w:rPr>
          <w:rFonts w:asciiTheme="majorBidi" w:hAnsiTheme="majorBidi" w:cstheme="majorBidi"/>
          <w:sz w:val="20"/>
          <w:szCs w:val="20"/>
        </w:rPr>
        <w:t>: p value for comparing between the two studied groups</w:t>
      </w:r>
      <w:r w:rsidRPr="00494270">
        <w:rPr>
          <w:rFonts w:asciiTheme="majorBidi" w:hAnsiTheme="majorBidi" w:cstheme="majorBidi"/>
          <w:b/>
          <w:sz w:val="20"/>
          <w:szCs w:val="20"/>
        </w:rPr>
        <w:t xml:space="preserve">       </w:t>
      </w:r>
      <w:r w:rsidRPr="00494270">
        <w:rPr>
          <w:rFonts w:asciiTheme="majorBidi" w:hAnsiTheme="majorBidi" w:cstheme="majorBidi"/>
          <w:sz w:val="20"/>
          <w:szCs w:val="20"/>
        </w:rPr>
        <w:t>*: Statistically significant at p ≤ 0.05</w:t>
      </w:r>
    </w:p>
    <w:p w14:paraId="3E719AFD" w14:textId="77777777" w:rsidR="00E57E7C" w:rsidRPr="00494270" w:rsidRDefault="00E57E7C">
      <w:pPr>
        <w:rPr>
          <w:rFonts w:asciiTheme="majorBidi" w:hAnsiTheme="majorBidi" w:cstheme="majorBidi"/>
          <w:sz w:val="20"/>
          <w:szCs w:val="20"/>
        </w:rPr>
      </w:pPr>
    </w:p>
    <w:p w14:paraId="3A1EAB49" w14:textId="77777777" w:rsidR="00E57E7C" w:rsidRPr="00494270" w:rsidRDefault="00E57E7C">
      <w:pPr>
        <w:rPr>
          <w:rFonts w:asciiTheme="majorBidi" w:hAnsiTheme="majorBidi" w:cstheme="majorBidi"/>
          <w:sz w:val="20"/>
          <w:szCs w:val="20"/>
        </w:rPr>
      </w:pPr>
    </w:p>
    <w:p w14:paraId="6A80906D" w14:textId="77777777" w:rsidR="00E57E7C" w:rsidRPr="00494270" w:rsidRDefault="00E57E7C" w:rsidP="00E57E7C">
      <w:pPr>
        <w:rPr>
          <w:rFonts w:asciiTheme="majorBidi" w:hAnsiTheme="majorBidi" w:cstheme="majorBidi"/>
          <w:b/>
          <w:sz w:val="20"/>
          <w:szCs w:val="20"/>
        </w:rPr>
      </w:pPr>
      <w:r w:rsidRPr="00494270">
        <w:rPr>
          <w:rFonts w:asciiTheme="majorBidi" w:hAnsiTheme="majorBidi" w:cstheme="majorBidi"/>
          <w:b/>
          <w:sz w:val="20"/>
          <w:szCs w:val="20"/>
        </w:rPr>
        <w:t>Table (2): Comparison between the two studied groups according to Management and survival outcomes</w:t>
      </w:r>
    </w:p>
    <w:tbl>
      <w:tblPr>
        <w:tblStyle w:val="TableGrid"/>
        <w:tblW w:w="656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34"/>
        <w:gridCol w:w="1003"/>
        <w:gridCol w:w="1003"/>
        <w:gridCol w:w="1370"/>
        <w:gridCol w:w="638"/>
        <w:gridCol w:w="821"/>
      </w:tblGrid>
      <w:tr w:rsidR="00E57E7C" w:rsidRPr="00494270" w14:paraId="123FB51D" w14:textId="77777777" w:rsidTr="00D647DD">
        <w:trPr>
          <w:trHeight w:val="255"/>
          <w:jc w:val="center"/>
        </w:trPr>
        <w:tc>
          <w:tcPr>
            <w:tcW w:w="1734" w:type="dxa"/>
            <w:vMerge w:val="restart"/>
            <w:tcBorders>
              <w:right w:val="single" w:sz="4" w:space="0" w:color="000000"/>
            </w:tcBorders>
            <w:vAlign w:val="center"/>
          </w:tcPr>
          <w:p w14:paraId="613185E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Management and survival outcomes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</w:tcBorders>
            <w:vAlign w:val="center"/>
          </w:tcPr>
          <w:p w14:paraId="43E9F23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Total </w:t>
            </w: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br/>
              <w:t>(n = 122)</w:t>
            </w:r>
          </w:p>
        </w:tc>
        <w:tc>
          <w:tcPr>
            <w:tcW w:w="2373" w:type="dxa"/>
            <w:gridSpan w:val="2"/>
            <w:vAlign w:val="center"/>
          </w:tcPr>
          <w:p w14:paraId="00FEDE6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P16/IHC</w:t>
            </w:r>
          </w:p>
        </w:tc>
        <w:tc>
          <w:tcPr>
            <w:tcW w:w="638" w:type="dxa"/>
            <w:vMerge w:val="restart"/>
            <w:vAlign w:val="center"/>
          </w:tcPr>
          <w:p w14:paraId="4CA72A3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Test of sig.</w:t>
            </w:r>
          </w:p>
        </w:tc>
        <w:tc>
          <w:tcPr>
            <w:tcW w:w="821" w:type="dxa"/>
            <w:vMerge w:val="restart"/>
            <w:vAlign w:val="center"/>
          </w:tcPr>
          <w:p w14:paraId="440BC2D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E57E7C" w:rsidRPr="00494270" w14:paraId="3E1A4B49" w14:textId="77777777" w:rsidTr="00D647DD">
        <w:trPr>
          <w:trHeight w:val="120"/>
          <w:jc w:val="center"/>
        </w:trPr>
        <w:tc>
          <w:tcPr>
            <w:tcW w:w="1734" w:type="dxa"/>
            <w:vMerge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14:paraId="3113D3A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12" w:space="0" w:color="auto"/>
            </w:tcBorders>
            <w:vAlign w:val="center"/>
          </w:tcPr>
          <w:p w14:paraId="60AC924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bottom w:val="single" w:sz="12" w:space="0" w:color="auto"/>
            </w:tcBorders>
            <w:vAlign w:val="center"/>
          </w:tcPr>
          <w:p w14:paraId="57738B7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Negative</w:t>
            </w: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br/>
              <w:t>(n = 24)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vAlign w:val="center"/>
          </w:tcPr>
          <w:p w14:paraId="06BB76B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Positive</w:t>
            </w: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br/>
              <w:t>(n = 98)</w:t>
            </w:r>
          </w:p>
        </w:tc>
        <w:tc>
          <w:tcPr>
            <w:tcW w:w="638" w:type="dxa"/>
            <w:vMerge/>
            <w:tcBorders>
              <w:bottom w:val="single" w:sz="12" w:space="0" w:color="auto"/>
            </w:tcBorders>
            <w:vAlign w:val="center"/>
          </w:tcPr>
          <w:p w14:paraId="60C5C2F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bottom w:val="single" w:sz="12" w:space="0" w:color="auto"/>
            </w:tcBorders>
            <w:vAlign w:val="center"/>
          </w:tcPr>
          <w:p w14:paraId="1DD6377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2F263328" w14:textId="77777777" w:rsidTr="00D647DD">
        <w:trPr>
          <w:trHeight w:val="255"/>
          <w:jc w:val="center"/>
        </w:trPr>
        <w:tc>
          <w:tcPr>
            <w:tcW w:w="1734" w:type="dxa"/>
            <w:tcBorders>
              <w:top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1C709D0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Treatment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000000"/>
              <w:bottom w:val="nil"/>
            </w:tcBorders>
            <w:vAlign w:val="center"/>
          </w:tcPr>
          <w:p w14:paraId="1BD01F5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12" w:space="0" w:color="auto"/>
              <w:bottom w:val="nil"/>
            </w:tcBorders>
            <w:vAlign w:val="center"/>
          </w:tcPr>
          <w:p w14:paraId="1A4E4D7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12" w:space="0" w:color="auto"/>
              <w:bottom w:val="nil"/>
            </w:tcBorders>
            <w:vAlign w:val="center"/>
          </w:tcPr>
          <w:p w14:paraId="48FE2B9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12" w:space="0" w:color="auto"/>
              <w:bottom w:val="nil"/>
            </w:tcBorders>
            <w:vAlign w:val="center"/>
          </w:tcPr>
          <w:p w14:paraId="59DC030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12" w:space="0" w:color="auto"/>
              <w:bottom w:val="nil"/>
            </w:tcBorders>
            <w:vAlign w:val="center"/>
          </w:tcPr>
          <w:p w14:paraId="686CC09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597CD74" w14:textId="77777777" w:rsidTr="00D647DD">
        <w:trPr>
          <w:trHeight w:val="236"/>
          <w:jc w:val="center"/>
        </w:trPr>
        <w:tc>
          <w:tcPr>
            <w:tcW w:w="1734" w:type="dxa"/>
            <w:tcBorders>
              <w:top w:val="nil"/>
              <w:right w:val="single" w:sz="4" w:space="0" w:color="000000"/>
            </w:tcBorders>
            <w:vAlign w:val="center"/>
          </w:tcPr>
          <w:p w14:paraId="6785637D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Surgical </w:t>
            </w:r>
          </w:p>
        </w:tc>
        <w:tc>
          <w:tcPr>
            <w:tcW w:w="1003" w:type="dxa"/>
            <w:tcBorders>
              <w:top w:val="nil"/>
              <w:left w:val="single" w:sz="4" w:space="0" w:color="000000"/>
            </w:tcBorders>
            <w:vAlign w:val="center"/>
          </w:tcPr>
          <w:p w14:paraId="0346AA1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29 (23.8%)</w:t>
            </w:r>
          </w:p>
        </w:tc>
        <w:tc>
          <w:tcPr>
            <w:tcW w:w="1003" w:type="dxa"/>
            <w:tcBorders>
              <w:top w:val="nil"/>
            </w:tcBorders>
            <w:vAlign w:val="center"/>
          </w:tcPr>
          <w:p w14:paraId="48F75173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 (20.8%)</w:t>
            </w:r>
          </w:p>
        </w:tc>
        <w:tc>
          <w:tcPr>
            <w:tcW w:w="1369" w:type="dxa"/>
            <w:tcBorders>
              <w:top w:val="nil"/>
            </w:tcBorders>
            <w:vAlign w:val="center"/>
          </w:tcPr>
          <w:p w14:paraId="52FC8B9C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24 (24.5%)</w:t>
            </w:r>
          </w:p>
        </w:tc>
        <w:tc>
          <w:tcPr>
            <w:tcW w:w="638" w:type="dxa"/>
            <w:vMerge w:val="restart"/>
            <w:tcBorders>
              <w:top w:val="nil"/>
            </w:tcBorders>
            <w:vAlign w:val="center"/>
          </w:tcPr>
          <w:p w14:paraId="3D84C08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χ²=0.461</w:t>
            </w:r>
          </w:p>
        </w:tc>
        <w:tc>
          <w:tcPr>
            <w:tcW w:w="821" w:type="dxa"/>
            <w:vMerge w:val="restart"/>
            <w:tcBorders>
              <w:top w:val="nil"/>
            </w:tcBorders>
            <w:vAlign w:val="center"/>
          </w:tcPr>
          <w:p w14:paraId="28DBDC1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0.862</w:t>
            </w:r>
          </w:p>
        </w:tc>
      </w:tr>
      <w:tr w:rsidR="00E57E7C" w:rsidRPr="00494270" w14:paraId="7D4C7D91" w14:textId="77777777" w:rsidTr="00D647DD">
        <w:trPr>
          <w:trHeight w:val="229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7BB1A637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Chemo Radiotherapy (CRT)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69428C5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85 (69.7%)</w:t>
            </w:r>
          </w:p>
        </w:tc>
        <w:tc>
          <w:tcPr>
            <w:tcW w:w="1003" w:type="dxa"/>
            <w:vAlign w:val="center"/>
          </w:tcPr>
          <w:p w14:paraId="390E7890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17 (70.8%)</w:t>
            </w:r>
          </w:p>
        </w:tc>
        <w:tc>
          <w:tcPr>
            <w:tcW w:w="1369" w:type="dxa"/>
            <w:vAlign w:val="center"/>
          </w:tcPr>
          <w:p w14:paraId="7B34046D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68 (69.4%)</w:t>
            </w:r>
          </w:p>
        </w:tc>
        <w:tc>
          <w:tcPr>
            <w:tcW w:w="638" w:type="dxa"/>
            <w:vMerge/>
            <w:vAlign w:val="center"/>
          </w:tcPr>
          <w:p w14:paraId="159ABAD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Merge/>
            <w:vAlign w:val="center"/>
          </w:tcPr>
          <w:p w14:paraId="6BFDA91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0BFD6C4" w14:textId="77777777" w:rsidTr="00D647DD">
        <w:trPr>
          <w:trHeight w:val="236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7A7A15F0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Combined  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38A8988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8 (6.6%)</w:t>
            </w:r>
          </w:p>
        </w:tc>
        <w:tc>
          <w:tcPr>
            <w:tcW w:w="1003" w:type="dxa"/>
            <w:vAlign w:val="center"/>
          </w:tcPr>
          <w:p w14:paraId="36F0C5D1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 (8.3%)</w:t>
            </w:r>
          </w:p>
        </w:tc>
        <w:tc>
          <w:tcPr>
            <w:tcW w:w="1369" w:type="dxa"/>
            <w:vAlign w:val="center"/>
          </w:tcPr>
          <w:p w14:paraId="4DE1BB0A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6 (6.1%)</w:t>
            </w:r>
          </w:p>
        </w:tc>
        <w:tc>
          <w:tcPr>
            <w:tcW w:w="638" w:type="dxa"/>
            <w:vMerge/>
            <w:vAlign w:val="center"/>
          </w:tcPr>
          <w:p w14:paraId="67D15FD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Merge/>
            <w:vAlign w:val="center"/>
          </w:tcPr>
          <w:p w14:paraId="6656F34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F2AC416" w14:textId="77777777" w:rsidTr="00D647DD">
        <w:trPr>
          <w:trHeight w:val="255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4A9EED3A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Overall survival (OS)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4DFFA39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633473D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6E4C9C4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C13365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5818817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14E5D1E" w14:textId="77777777" w:rsidTr="00D647DD">
        <w:trPr>
          <w:trHeight w:val="236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66B15961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Alive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3CBED2D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84 (68.9%)</w:t>
            </w:r>
          </w:p>
        </w:tc>
        <w:tc>
          <w:tcPr>
            <w:tcW w:w="1003" w:type="dxa"/>
            <w:vAlign w:val="center"/>
          </w:tcPr>
          <w:p w14:paraId="7FAADAC4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14 (58.3%)</w:t>
            </w:r>
          </w:p>
        </w:tc>
        <w:tc>
          <w:tcPr>
            <w:tcW w:w="1369" w:type="dxa"/>
            <w:vAlign w:val="center"/>
          </w:tcPr>
          <w:p w14:paraId="5897838B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70 (71.4%)</w:t>
            </w:r>
          </w:p>
        </w:tc>
        <w:tc>
          <w:tcPr>
            <w:tcW w:w="638" w:type="dxa"/>
            <w:vMerge w:val="restart"/>
            <w:vAlign w:val="center"/>
          </w:tcPr>
          <w:p w14:paraId="479E4C6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χ²=1.542</w:t>
            </w:r>
          </w:p>
        </w:tc>
        <w:tc>
          <w:tcPr>
            <w:tcW w:w="821" w:type="dxa"/>
            <w:vMerge w:val="restart"/>
            <w:vAlign w:val="center"/>
          </w:tcPr>
          <w:p w14:paraId="1EE4F9C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0.214</w:t>
            </w:r>
          </w:p>
        </w:tc>
      </w:tr>
      <w:tr w:rsidR="00E57E7C" w:rsidRPr="00494270" w14:paraId="59BED540" w14:textId="77777777" w:rsidTr="00D647DD">
        <w:trPr>
          <w:trHeight w:val="236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46573957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Died 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1B3F989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38 (31.1%)</w:t>
            </w:r>
          </w:p>
        </w:tc>
        <w:tc>
          <w:tcPr>
            <w:tcW w:w="1003" w:type="dxa"/>
            <w:vAlign w:val="center"/>
          </w:tcPr>
          <w:p w14:paraId="71CDDED3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10 (41.7%)</w:t>
            </w:r>
          </w:p>
        </w:tc>
        <w:tc>
          <w:tcPr>
            <w:tcW w:w="1369" w:type="dxa"/>
            <w:vAlign w:val="center"/>
          </w:tcPr>
          <w:p w14:paraId="01EA3C2B" w14:textId="77777777" w:rsidR="00E57E7C" w:rsidRPr="00494270" w:rsidRDefault="00E57E7C" w:rsidP="00D647DD">
            <w:pPr>
              <w:bidi/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28 (28.6%)</w:t>
            </w:r>
          </w:p>
        </w:tc>
        <w:tc>
          <w:tcPr>
            <w:tcW w:w="638" w:type="dxa"/>
            <w:vMerge/>
            <w:vAlign w:val="center"/>
          </w:tcPr>
          <w:p w14:paraId="1212E64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Merge/>
            <w:vAlign w:val="center"/>
          </w:tcPr>
          <w:p w14:paraId="7A1A306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88140D1" w14:textId="77777777" w:rsidTr="00D647DD">
        <w:trPr>
          <w:trHeight w:val="255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0907D431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Overall survival (OS) time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0C640A6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74F010D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38C413B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535A2C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05B3A9A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6EC4666" w14:textId="77777777" w:rsidTr="00D647DD">
        <w:trPr>
          <w:trHeight w:val="236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71A06C23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32616F3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17.18 ± 11.21</w:t>
            </w:r>
          </w:p>
        </w:tc>
        <w:tc>
          <w:tcPr>
            <w:tcW w:w="1003" w:type="dxa"/>
            <w:vAlign w:val="center"/>
          </w:tcPr>
          <w:p w14:paraId="5EF4EF4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17.04 ± 11.95</w:t>
            </w:r>
          </w:p>
        </w:tc>
        <w:tc>
          <w:tcPr>
            <w:tcW w:w="1369" w:type="dxa"/>
            <w:vAlign w:val="center"/>
          </w:tcPr>
          <w:p w14:paraId="758CE74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17.21 ± 11.08</w:t>
            </w:r>
          </w:p>
        </w:tc>
        <w:tc>
          <w:tcPr>
            <w:tcW w:w="638" w:type="dxa"/>
            <w:vAlign w:val="center"/>
          </w:tcPr>
          <w:p w14:paraId="3992C47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1127.50</w:t>
            </w:r>
          </w:p>
        </w:tc>
        <w:tc>
          <w:tcPr>
            <w:tcW w:w="821" w:type="dxa"/>
            <w:vAlign w:val="center"/>
          </w:tcPr>
          <w:p w14:paraId="4E87484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0.754</w:t>
            </w:r>
          </w:p>
        </w:tc>
      </w:tr>
      <w:tr w:rsidR="00E57E7C" w:rsidRPr="00494270" w14:paraId="7AA6184C" w14:textId="77777777" w:rsidTr="00D647DD">
        <w:trPr>
          <w:trHeight w:val="255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21558DE6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Recurrence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6A31780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06D6D60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7ADE6FF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27A15E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60A6D0D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97F8B6C" w14:textId="77777777" w:rsidTr="00D647DD">
        <w:trPr>
          <w:trHeight w:val="236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50FF2028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668184C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73 (59.8%)</w:t>
            </w:r>
          </w:p>
        </w:tc>
        <w:tc>
          <w:tcPr>
            <w:tcW w:w="1003" w:type="dxa"/>
            <w:vAlign w:val="center"/>
          </w:tcPr>
          <w:p w14:paraId="11D0D0B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18 (75%)</w:t>
            </w:r>
          </w:p>
        </w:tc>
        <w:tc>
          <w:tcPr>
            <w:tcW w:w="1369" w:type="dxa"/>
            <w:vAlign w:val="center"/>
          </w:tcPr>
          <w:p w14:paraId="12E3DC5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55 (56.1%)</w:t>
            </w:r>
          </w:p>
        </w:tc>
        <w:tc>
          <w:tcPr>
            <w:tcW w:w="638" w:type="dxa"/>
            <w:vMerge w:val="restart"/>
            <w:vAlign w:val="center"/>
          </w:tcPr>
          <w:p w14:paraId="4A87CF1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χ²=2.859</w:t>
            </w:r>
          </w:p>
        </w:tc>
        <w:tc>
          <w:tcPr>
            <w:tcW w:w="821" w:type="dxa"/>
            <w:vMerge w:val="restart"/>
            <w:vAlign w:val="center"/>
          </w:tcPr>
          <w:p w14:paraId="5721748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0.091</w:t>
            </w:r>
          </w:p>
        </w:tc>
      </w:tr>
      <w:tr w:rsidR="00E57E7C" w:rsidRPr="00494270" w14:paraId="7F44B8D4" w14:textId="77777777" w:rsidTr="00D647DD">
        <w:trPr>
          <w:trHeight w:val="236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6D149329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Yes 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495E7F6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49 (40.2%)</w:t>
            </w:r>
          </w:p>
        </w:tc>
        <w:tc>
          <w:tcPr>
            <w:tcW w:w="1003" w:type="dxa"/>
            <w:vAlign w:val="center"/>
          </w:tcPr>
          <w:p w14:paraId="494BA29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6 (25%)</w:t>
            </w:r>
          </w:p>
        </w:tc>
        <w:tc>
          <w:tcPr>
            <w:tcW w:w="1369" w:type="dxa"/>
            <w:vAlign w:val="center"/>
          </w:tcPr>
          <w:p w14:paraId="75AA19F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43 (43.9%)</w:t>
            </w:r>
          </w:p>
        </w:tc>
        <w:tc>
          <w:tcPr>
            <w:tcW w:w="638" w:type="dxa"/>
            <w:vMerge/>
            <w:vAlign w:val="center"/>
          </w:tcPr>
          <w:p w14:paraId="19B38DD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Merge/>
            <w:vAlign w:val="center"/>
          </w:tcPr>
          <w:p w14:paraId="185490D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20D97B8" w14:textId="77777777" w:rsidTr="00D647DD">
        <w:trPr>
          <w:trHeight w:val="107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0A73967A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sz w:val="20"/>
                <w:szCs w:val="20"/>
              </w:rPr>
              <w:t>Disease free survival (DFS) time (months)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0F608AB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05B6FB8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57DD455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EB9CA6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1896F3A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42F8C8B" w14:textId="77777777" w:rsidTr="00D647DD">
        <w:trPr>
          <w:trHeight w:val="107"/>
          <w:jc w:val="center"/>
        </w:trPr>
        <w:tc>
          <w:tcPr>
            <w:tcW w:w="1734" w:type="dxa"/>
            <w:tcBorders>
              <w:right w:val="single" w:sz="4" w:space="0" w:color="000000"/>
            </w:tcBorders>
            <w:vAlign w:val="center"/>
          </w:tcPr>
          <w:p w14:paraId="0E825014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Mean ± SD.</w:t>
            </w:r>
          </w:p>
        </w:tc>
        <w:tc>
          <w:tcPr>
            <w:tcW w:w="1003" w:type="dxa"/>
            <w:tcBorders>
              <w:left w:val="single" w:sz="4" w:space="0" w:color="000000"/>
            </w:tcBorders>
            <w:vAlign w:val="center"/>
          </w:tcPr>
          <w:p w14:paraId="3846C7D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12.78 ± 11.14</w:t>
            </w:r>
          </w:p>
        </w:tc>
        <w:tc>
          <w:tcPr>
            <w:tcW w:w="1003" w:type="dxa"/>
            <w:vAlign w:val="center"/>
          </w:tcPr>
          <w:p w14:paraId="0E6D3BE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13.58 ± 12.22</w:t>
            </w:r>
          </w:p>
        </w:tc>
        <w:tc>
          <w:tcPr>
            <w:tcW w:w="1369" w:type="dxa"/>
            <w:vAlign w:val="center"/>
          </w:tcPr>
          <w:p w14:paraId="0F9FDA9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12.58 ± 10.92</w:t>
            </w:r>
          </w:p>
        </w:tc>
        <w:tc>
          <w:tcPr>
            <w:tcW w:w="638" w:type="dxa"/>
            <w:vAlign w:val="center"/>
          </w:tcPr>
          <w:p w14:paraId="0292C71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U=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br/>
              <w:t>1145.000</w:t>
            </w:r>
          </w:p>
        </w:tc>
        <w:tc>
          <w:tcPr>
            <w:tcW w:w="821" w:type="dxa"/>
            <w:vAlign w:val="center"/>
          </w:tcPr>
          <w:p w14:paraId="53ECF2E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0.841</w:t>
            </w:r>
          </w:p>
        </w:tc>
      </w:tr>
    </w:tbl>
    <w:p w14:paraId="6F2F8E4E" w14:textId="77777777" w:rsidR="00E57E7C" w:rsidRPr="00494270" w:rsidRDefault="00E57E7C" w:rsidP="00E57E7C">
      <w:pPr>
        <w:spacing w:after="0"/>
        <w:rPr>
          <w:rFonts w:asciiTheme="majorBidi" w:hAnsiTheme="majorBidi" w:cstheme="majorBidi"/>
          <w:sz w:val="20"/>
          <w:szCs w:val="20"/>
        </w:rPr>
      </w:pPr>
      <w:r w:rsidRPr="00494270">
        <w:rPr>
          <w:rFonts w:asciiTheme="majorBidi" w:hAnsiTheme="majorBidi" w:cstheme="majorBidi"/>
          <w:sz w:val="20"/>
          <w:szCs w:val="20"/>
        </w:rPr>
        <w:t xml:space="preserve">                 IQR: </w:t>
      </w:r>
      <w:r w:rsidRPr="00494270">
        <w:rPr>
          <w:rFonts w:asciiTheme="majorBidi" w:hAnsiTheme="majorBidi" w:cstheme="majorBidi"/>
          <w:b/>
          <w:sz w:val="20"/>
          <w:szCs w:val="20"/>
        </w:rPr>
        <w:t>Inter quartile range</w:t>
      </w:r>
      <w:r w:rsidRPr="00494270">
        <w:rPr>
          <w:rFonts w:asciiTheme="majorBidi" w:hAnsiTheme="majorBidi" w:cstheme="majorBidi"/>
          <w:b/>
          <w:sz w:val="20"/>
          <w:szCs w:val="20"/>
        </w:rPr>
        <w:tab/>
        <w:t xml:space="preserve">  </w:t>
      </w:r>
      <w:r w:rsidRPr="00494270">
        <w:rPr>
          <w:rFonts w:asciiTheme="majorBidi" w:hAnsiTheme="majorBidi" w:cstheme="majorBidi"/>
          <w:sz w:val="20"/>
          <w:szCs w:val="20"/>
        </w:rPr>
        <w:t xml:space="preserve">SD: </w:t>
      </w:r>
      <w:r w:rsidRPr="00494270">
        <w:rPr>
          <w:rFonts w:asciiTheme="majorBidi" w:hAnsiTheme="majorBidi" w:cstheme="majorBidi"/>
          <w:b/>
          <w:sz w:val="20"/>
          <w:szCs w:val="20"/>
        </w:rPr>
        <w:t>Standard deviation</w:t>
      </w:r>
      <w:r w:rsidRPr="00494270">
        <w:rPr>
          <w:rFonts w:asciiTheme="majorBidi" w:hAnsiTheme="majorBidi" w:cstheme="majorBidi"/>
          <w:sz w:val="20"/>
          <w:szCs w:val="20"/>
        </w:rPr>
        <w:t xml:space="preserve"> </w:t>
      </w:r>
      <w:r w:rsidRPr="00494270">
        <w:rPr>
          <w:rFonts w:asciiTheme="majorBidi" w:hAnsiTheme="majorBidi" w:cstheme="majorBidi"/>
          <w:b/>
          <w:sz w:val="20"/>
          <w:szCs w:val="20"/>
        </w:rPr>
        <w:t>χ²: Chi square test     , U: Mann Whitney test</w:t>
      </w:r>
      <w:r w:rsidRPr="00494270">
        <w:rPr>
          <w:rFonts w:asciiTheme="majorBidi" w:hAnsiTheme="majorBidi" w:cstheme="majorBidi"/>
          <w:sz w:val="20"/>
          <w:szCs w:val="20"/>
        </w:rPr>
        <w:t xml:space="preserve"> </w:t>
      </w:r>
    </w:p>
    <w:p w14:paraId="0E733010" w14:textId="77777777" w:rsidR="00E57E7C" w:rsidRPr="00494270" w:rsidRDefault="00E57E7C" w:rsidP="00E57E7C">
      <w:pPr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494270">
        <w:rPr>
          <w:rFonts w:asciiTheme="majorBidi" w:hAnsiTheme="majorBidi" w:cstheme="majorBidi"/>
          <w:sz w:val="20"/>
          <w:szCs w:val="20"/>
        </w:rPr>
        <w:t xml:space="preserve">                    </w:t>
      </w:r>
      <w:r w:rsidRPr="00494270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494270">
        <w:rPr>
          <w:rFonts w:asciiTheme="majorBidi" w:hAnsiTheme="majorBidi" w:cstheme="majorBidi"/>
          <w:sz w:val="20"/>
          <w:szCs w:val="20"/>
        </w:rPr>
        <w:t>: p value for comparing between the two studied groups</w:t>
      </w:r>
    </w:p>
    <w:p w14:paraId="740794AD" w14:textId="77777777" w:rsidR="00E57E7C" w:rsidRPr="00494270" w:rsidRDefault="00E57E7C" w:rsidP="00E57E7C">
      <w:pPr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14:paraId="61DF99E5" w14:textId="77777777" w:rsidR="00E57E7C" w:rsidRPr="00494270" w:rsidRDefault="00E57E7C" w:rsidP="00E57E7C">
      <w:pPr>
        <w:spacing w:after="0" w:line="240" w:lineRule="auto"/>
        <w:ind w:left="1418" w:hanging="1418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>Table (3):</w:t>
      </w: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ab/>
        <w:t>Univariate and multivariate COX regression analysis for the parameters affecting mortality for total sample (n = 122)</w:t>
      </w: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ab/>
      </w:r>
    </w:p>
    <w:tbl>
      <w:tblPr>
        <w:tblStyle w:val="TableGrid"/>
        <w:tblW w:w="8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2070"/>
        <w:gridCol w:w="900"/>
        <w:gridCol w:w="2070"/>
      </w:tblGrid>
      <w:tr w:rsidR="00E57E7C" w:rsidRPr="00494270" w14:paraId="682C204A" w14:textId="77777777" w:rsidTr="00D647DD">
        <w:trPr>
          <w:trHeight w:val="261"/>
          <w:jc w:val="center"/>
        </w:trPr>
        <w:tc>
          <w:tcPr>
            <w:tcW w:w="1800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A1FD95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Mortality</w:t>
            </w:r>
          </w:p>
        </w:tc>
        <w:tc>
          <w:tcPr>
            <w:tcW w:w="3330" w:type="dxa"/>
            <w:gridSpan w:val="2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14:paraId="12E258D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Univariate</w:t>
            </w:r>
          </w:p>
        </w:tc>
        <w:tc>
          <w:tcPr>
            <w:tcW w:w="2970" w:type="dxa"/>
            <w:gridSpan w:val="2"/>
            <w:tcBorders>
              <w:top w:val="single" w:sz="18" w:space="0" w:color="000000"/>
            </w:tcBorders>
          </w:tcPr>
          <w:p w14:paraId="10780A3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#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Multivariate</w:t>
            </w:r>
          </w:p>
        </w:tc>
      </w:tr>
      <w:tr w:rsidR="00E57E7C" w:rsidRPr="00494270" w14:paraId="702FD158" w14:textId="77777777" w:rsidTr="00D647DD">
        <w:trPr>
          <w:trHeight w:val="252"/>
          <w:jc w:val="center"/>
        </w:trPr>
        <w:tc>
          <w:tcPr>
            <w:tcW w:w="1800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7FDFA7F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000000"/>
            </w:tcBorders>
            <w:vAlign w:val="center"/>
          </w:tcPr>
          <w:p w14:paraId="423AF2C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  <w:vAlign w:val="center"/>
          </w:tcPr>
          <w:p w14:paraId="6A80FD3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</w:t>
            </w:r>
            <w:proofErr w:type="gramStart"/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C.I</w:t>
            </w:r>
            <w:proofErr w:type="gramEnd"/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bottom w:val="single" w:sz="18" w:space="0" w:color="000000"/>
            </w:tcBorders>
            <w:vAlign w:val="center"/>
          </w:tcPr>
          <w:p w14:paraId="717FB61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  <w:vAlign w:val="center"/>
          </w:tcPr>
          <w:p w14:paraId="4B78B11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</w:t>
            </w:r>
            <w:proofErr w:type="gramStart"/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C.I</w:t>
            </w:r>
            <w:proofErr w:type="gramEnd"/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</w:tr>
      <w:tr w:rsidR="00E57E7C" w:rsidRPr="00494270" w14:paraId="62CDF1CC" w14:textId="77777777" w:rsidTr="00D647DD">
        <w:trPr>
          <w:trHeight w:val="198"/>
          <w:jc w:val="center"/>
        </w:trPr>
        <w:tc>
          <w:tcPr>
            <w:tcW w:w="1800" w:type="dxa"/>
            <w:tcBorders>
              <w:top w:val="single" w:sz="18" w:space="0" w:color="auto"/>
              <w:right w:val="single" w:sz="4" w:space="0" w:color="auto"/>
            </w:tcBorders>
          </w:tcPr>
          <w:p w14:paraId="757F0A10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Age category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14:paraId="25B1F3A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18" w:space="0" w:color="000000"/>
            </w:tcBorders>
            <w:vAlign w:val="center"/>
          </w:tcPr>
          <w:p w14:paraId="36DC766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000000"/>
            </w:tcBorders>
          </w:tcPr>
          <w:p w14:paraId="42B629A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18" w:space="0" w:color="000000"/>
            </w:tcBorders>
          </w:tcPr>
          <w:p w14:paraId="6167B66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6BF19B48" w14:textId="77777777" w:rsidTr="00D647DD">
        <w:trPr>
          <w:trHeight w:val="72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11C21187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&lt;45®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5D27298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427116C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0784B2D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</w:tcPr>
          <w:p w14:paraId="08CE431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</w:tr>
      <w:tr w:rsidR="00E57E7C" w:rsidRPr="00494270" w14:paraId="43EA8EC7" w14:textId="77777777" w:rsidTr="00D647DD">
        <w:trPr>
          <w:trHeight w:val="144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2EDEFAA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45-55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3B42253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0.626</w:t>
            </w:r>
          </w:p>
        </w:tc>
        <w:tc>
          <w:tcPr>
            <w:tcW w:w="2070" w:type="dxa"/>
            <w:vAlign w:val="center"/>
          </w:tcPr>
          <w:p w14:paraId="7399AAC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1.281 (0.473 – 3.473)</w:t>
            </w:r>
          </w:p>
        </w:tc>
        <w:tc>
          <w:tcPr>
            <w:tcW w:w="900" w:type="dxa"/>
          </w:tcPr>
          <w:p w14:paraId="693A912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0.731</w:t>
            </w:r>
          </w:p>
        </w:tc>
        <w:tc>
          <w:tcPr>
            <w:tcW w:w="2070" w:type="dxa"/>
          </w:tcPr>
          <w:p w14:paraId="06DF69C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0.756 (0.154 – 3.719)</w:t>
            </w:r>
          </w:p>
        </w:tc>
      </w:tr>
      <w:tr w:rsidR="00E57E7C" w:rsidRPr="00494270" w14:paraId="6465DB7F" w14:textId="77777777" w:rsidTr="00D647DD">
        <w:trPr>
          <w:trHeight w:val="72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18742FB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&gt;55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3C56C3D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0.045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vAlign w:val="center"/>
          </w:tcPr>
          <w:p w14:paraId="67A3D27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2.399 (1.018 – 5.652)</w:t>
            </w:r>
          </w:p>
        </w:tc>
        <w:tc>
          <w:tcPr>
            <w:tcW w:w="900" w:type="dxa"/>
          </w:tcPr>
          <w:p w14:paraId="12CE046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0.860</w:t>
            </w:r>
          </w:p>
        </w:tc>
        <w:tc>
          <w:tcPr>
            <w:tcW w:w="2070" w:type="dxa"/>
          </w:tcPr>
          <w:p w14:paraId="048B05B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1.171 (0.202 – 6.795)</w:t>
            </w:r>
          </w:p>
        </w:tc>
      </w:tr>
      <w:tr w:rsidR="00E57E7C" w:rsidRPr="00494270" w14:paraId="2FC92438" w14:textId="77777777" w:rsidTr="00D647DD">
        <w:trPr>
          <w:trHeight w:val="297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2A27792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Menstrual state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1DD1ED1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982398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E6525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5F1294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C8C734B" w14:textId="77777777" w:rsidTr="00D647DD">
        <w:trPr>
          <w:trHeight w:val="180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527F3E40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Premenopausal®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7684092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425FBFD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E5038A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</w:tcPr>
          <w:p w14:paraId="169A67C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</w:tr>
      <w:tr w:rsidR="00E57E7C" w:rsidRPr="00494270" w14:paraId="65F678C0" w14:textId="77777777" w:rsidTr="00D647DD">
        <w:trPr>
          <w:trHeight w:val="171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32FE5F3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Postmenopausal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F95961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0.022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vAlign w:val="center"/>
          </w:tcPr>
          <w:p w14:paraId="78AB98B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2.400 (1.132 – 5.091)</w:t>
            </w:r>
          </w:p>
        </w:tc>
        <w:tc>
          <w:tcPr>
            <w:tcW w:w="900" w:type="dxa"/>
          </w:tcPr>
          <w:p w14:paraId="6A0F873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0.353</w:t>
            </w:r>
          </w:p>
        </w:tc>
        <w:tc>
          <w:tcPr>
            <w:tcW w:w="2070" w:type="dxa"/>
          </w:tcPr>
          <w:p w14:paraId="70C2384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2.087 (0.442 – 9.851)</w:t>
            </w:r>
          </w:p>
        </w:tc>
      </w:tr>
      <w:tr w:rsidR="00E57E7C" w:rsidRPr="00494270" w14:paraId="1F089552" w14:textId="77777777" w:rsidTr="00D647DD">
        <w:trPr>
          <w:trHeight w:val="279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3B833FFB" w14:textId="77777777" w:rsidR="00E57E7C" w:rsidRPr="00494270" w:rsidRDefault="00E57E7C" w:rsidP="00D647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353A5F0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B5D013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A03604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E90AB4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50634B6" w14:textId="77777777" w:rsidTr="00D647DD">
        <w:trPr>
          <w:trHeight w:val="225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2755374B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No®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B36FD2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579BABB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0A1896A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6C585D7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A7E9725" w14:textId="77777777" w:rsidTr="00D647DD">
        <w:trPr>
          <w:trHeight w:val="162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2A20F07A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4CB6414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0.081</w:t>
            </w:r>
          </w:p>
        </w:tc>
        <w:tc>
          <w:tcPr>
            <w:tcW w:w="2070" w:type="dxa"/>
            <w:vAlign w:val="center"/>
          </w:tcPr>
          <w:p w14:paraId="06F3FDA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0.170 (0.023 – 1.242)</w:t>
            </w:r>
          </w:p>
        </w:tc>
        <w:tc>
          <w:tcPr>
            <w:tcW w:w="900" w:type="dxa"/>
          </w:tcPr>
          <w:p w14:paraId="595742A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03A560C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D3F85A5" w14:textId="77777777" w:rsidTr="00D647DD">
        <w:trPr>
          <w:trHeight w:val="189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65795303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Parity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7A727B9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4FB75F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E8799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A8D63E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F653814" w14:textId="77777777" w:rsidTr="00D647DD">
        <w:trPr>
          <w:trHeight w:val="189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58F6B8CC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Nullipara 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C1C4A3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3459081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6980C7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223B86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628574D" w14:textId="77777777" w:rsidTr="00D647DD">
        <w:trPr>
          <w:trHeight w:val="198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7925451B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Para 1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25D927F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0.460</w:t>
            </w:r>
          </w:p>
        </w:tc>
        <w:tc>
          <w:tcPr>
            <w:tcW w:w="2070" w:type="dxa"/>
            <w:vAlign w:val="center"/>
          </w:tcPr>
          <w:p w14:paraId="16DE7AF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1.970 (0.326 – 11.92)</w:t>
            </w:r>
          </w:p>
        </w:tc>
        <w:tc>
          <w:tcPr>
            <w:tcW w:w="900" w:type="dxa"/>
          </w:tcPr>
          <w:p w14:paraId="701FCF2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0F5A4C2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23B5998" w14:textId="77777777" w:rsidTr="00D647DD">
        <w:trPr>
          <w:trHeight w:val="297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24A9E45D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Para 2 – 6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24AA90E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0.455</w:t>
            </w:r>
          </w:p>
        </w:tc>
        <w:tc>
          <w:tcPr>
            <w:tcW w:w="2070" w:type="dxa"/>
            <w:vAlign w:val="center"/>
          </w:tcPr>
          <w:p w14:paraId="3E852AC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1.580 (0.476 – 5.243)</w:t>
            </w:r>
          </w:p>
        </w:tc>
        <w:tc>
          <w:tcPr>
            <w:tcW w:w="900" w:type="dxa"/>
          </w:tcPr>
          <w:p w14:paraId="15C71E17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12DA0D4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923B66B" w14:textId="77777777" w:rsidTr="00D647DD">
        <w:trPr>
          <w:trHeight w:val="252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49E8F409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Histopathology type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8E6D29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A2AA69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71464C6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30EE82F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1648D28" w14:textId="77777777" w:rsidTr="00D647DD">
        <w:trPr>
          <w:trHeight w:val="252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A19FB89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Squamous cell carcinoma®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51D3C0B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4394EF6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43B0B10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6C847AB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0351B22" w14:textId="77777777" w:rsidTr="00D647DD">
        <w:trPr>
          <w:trHeight w:val="216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98806BA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Adenocarcinoma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72770D8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0.896</w:t>
            </w:r>
          </w:p>
        </w:tc>
        <w:tc>
          <w:tcPr>
            <w:tcW w:w="2070" w:type="dxa"/>
            <w:vAlign w:val="center"/>
          </w:tcPr>
          <w:p w14:paraId="5C4F96FD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1.052 (0.495 – 2.233)</w:t>
            </w:r>
          </w:p>
        </w:tc>
        <w:tc>
          <w:tcPr>
            <w:tcW w:w="900" w:type="dxa"/>
          </w:tcPr>
          <w:p w14:paraId="74604DB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D931FB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444A8CF" w14:textId="77777777" w:rsidTr="00D647DD">
        <w:trPr>
          <w:trHeight w:val="153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105EA4CC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Neuroendocrine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19E4D77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0.948</w:t>
            </w:r>
          </w:p>
        </w:tc>
        <w:tc>
          <w:tcPr>
            <w:tcW w:w="2070" w:type="dxa"/>
            <w:vAlign w:val="center"/>
          </w:tcPr>
          <w:p w14:paraId="7B2BB32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0.935 (0.126 – 6.923)</w:t>
            </w:r>
          </w:p>
        </w:tc>
        <w:tc>
          <w:tcPr>
            <w:tcW w:w="900" w:type="dxa"/>
          </w:tcPr>
          <w:p w14:paraId="5684BBE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3D29B65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B12D5A7" w14:textId="77777777" w:rsidTr="00D647DD">
        <w:trPr>
          <w:trHeight w:val="180"/>
          <w:jc w:val="center"/>
        </w:trPr>
        <w:tc>
          <w:tcPr>
            <w:tcW w:w="1800" w:type="dxa"/>
            <w:tcBorders>
              <w:right w:val="single" w:sz="2" w:space="0" w:color="000000"/>
            </w:tcBorders>
          </w:tcPr>
          <w:p w14:paraId="590CBD14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P16.IHC</w:t>
            </w:r>
          </w:p>
        </w:tc>
        <w:tc>
          <w:tcPr>
            <w:tcW w:w="1260" w:type="dxa"/>
            <w:tcBorders>
              <w:left w:val="single" w:sz="2" w:space="0" w:color="000000"/>
            </w:tcBorders>
            <w:vAlign w:val="center"/>
          </w:tcPr>
          <w:p w14:paraId="58BE84B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FF6B2F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63C1D3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5B3AD53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7F44B80" w14:textId="77777777" w:rsidTr="00D647DD">
        <w:trPr>
          <w:trHeight w:val="171"/>
          <w:jc w:val="center"/>
        </w:trPr>
        <w:tc>
          <w:tcPr>
            <w:tcW w:w="1800" w:type="dxa"/>
            <w:tcBorders>
              <w:right w:val="single" w:sz="2" w:space="0" w:color="000000"/>
            </w:tcBorders>
          </w:tcPr>
          <w:p w14:paraId="1C9B61BB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Negative ®</w:t>
            </w:r>
          </w:p>
        </w:tc>
        <w:tc>
          <w:tcPr>
            <w:tcW w:w="1260" w:type="dxa"/>
            <w:tcBorders>
              <w:left w:val="single" w:sz="2" w:space="0" w:color="000000"/>
            </w:tcBorders>
            <w:vAlign w:val="center"/>
          </w:tcPr>
          <w:p w14:paraId="1000F25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0F5EB2C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3EFE343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392628B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6F714092" w14:textId="77777777" w:rsidTr="00D647DD">
        <w:trPr>
          <w:trHeight w:val="99"/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14:paraId="4201134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Positive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3E4CE02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0.262</w:t>
            </w:r>
          </w:p>
        </w:tc>
        <w:tc>
          <w:tcPr>
            <w:tcW w:w="2070" w:type="dxa"/>
            <w:vAlign w:val="center"/>
          </w:tcPr>
          <w:p w14:paraId="2640512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0.662 (0.321 – 1.363)</w:t>
            </w:r>
          </w:p>
        </w:tc>
        <w:tc>
          <w:tcPr>
            <w:tcW w:w="900" w:type="dxa"/>
          </w:tcPr>
          <w:p w14:paraId="0C76DB6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6CADC4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478A46D" w14:textId="77777777" w:rsidTr="00D647DD">
        <w:trPr>
          <w:trHeight w:val="216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66C70464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FIGO stage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7C006AF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37152CA6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5EB3B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6227F40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78AE72A" w14:textId="77777777" w:rsidTr="00D647DD">
        <w:trPr>
          <w:trHeight w:val="126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1348ABD6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65F4FA1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022B644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5B1DCEA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</w:tcPr>
          <w:p w14:paraId="2374EBE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</w:tr>
      <w:tr w:rsidR="00E57E7C" w:rsidRPr="00494270" w14:paraId="6AB34CC7" w14:textId="77777777" w:rsidTr="00D647DD">
        <w:trPr>
          <w:trHeight w:val="153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06D325D4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6D5EFB3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0.631</w:t>
            </w:r>
          </w:p>
        </w:tc>
        <w:tc>
          <w:tcPr>
            <w:tcW w:w="2070" w:type="dxa"/>
            <w:vAlign w:val="center"/>
          </w:tcPr>
          <w:p w14:paraId="6FD999C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0.825 (0.375 – 1.812)</w:t>
            </w:r>
          </w:p>
        </w:tc>
        <w:tc>
          <w:tcPr>
            <w:tcW w:w="900" w:type="dxa"/>
          </w:tcPr>
          <w:p w14:paraId="09EDEEF8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0.440</w:t>
            </w:r>
          </w:p>
        </w:tc>
        <w:tc>
          <w:tcPr>
            <w:tcW w:w="2070" w:type="dxa"/>
          </w:tcPr>
          <w:p w14:paraId="07F55B1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0.731 (0.330 – 1.619)</w:t>
            </w:r>
          </w:p>
        </w:tc>
      </w:tr>
      <w:tr w:rsidR="00E57E7C" w:rsidRPr="00494270" w14:paraId="32F9A2B2" w14:textId="77777777" w:rsidTr="00D647DD">
        <w:trPr>
          <w:trHeight w:val="90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B955192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2A6741B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0.849</w:t>
            </w:r>
          </w:p>
        </w:tc>
        <w:tc>
          <w:tcPr>
            <w:tcW w:w="2070" w:type="dxa"/>
            <w:vAlign w:val="center"/>
          </w:tcPr>
          <w:p w14:paraId="565167C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0.895 (0.285 – 2.810)</w:t>
            </w:r>
          </w:p>
        </w:tc>
        <w:tc>
          <w:tcPr>
            <w:tcW w:w="900" w:type="dxa"/>
          </w:tcPr>
          <w:p w14:paraId="0C07ADD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0.827</w:t>
            </w:r>
          </w:p>
        </w:tc>
        <w:tc>
          <w:tcPr>
            <w:tcW w:w="2070" w:type="dxa"/>
          </w:tcPr>
          <w:p w14:paraId="1DA3E0F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0.879 (0.277 – 2.794)</w:t>
            </w:r>
          </w:p>
        </w:tc>
      </w:tr>
      <w:tr w:rsidR="00E57E7C" w:rsidRPr="00494270" w14:paraId="080AA48B" w14:textId="77777777" w:rsidTr="00D647DD">
        <w:trPr>
          <w:trHeight w:val="99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DE34707" w14:textId="77777777" w:rsidR="00E57E7C" w:rsidRPr="00494270" w:rsidRDefault="00E57E7C" w:rsidP="00D647DD">
            <w:pPr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IV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328B283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0.017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vAlign w:val="center"/>
          </w:tcPr>
          <w:p w14:paraId="4B54EC55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0.895 (0.285 – 2.810)</w:t>
            </w:r>
          </w:p>
        </w:tc>
        <w:tc>
          <w:tcPr>
            <w:tcW w:w="900" w:type="dxa"/>
          </w:tcPr>
          <w:p w14:paraId="13FB612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0.046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</w:tcPr>
          <w:p w14:paraId="2DCC0C8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2.481 (1.016 – 6.055)</w:t>
            </w:r>
          </w:p>
        </w:tc>
      </w:tr>
      <w:tr w:rsidR="00E57E7C" w:rsidRPr="00494270" w14:paraId="78B2A883" w14:textId="77777777" w:rsidTr="00D647DD">
        <w:trPr>
          <w:trHeight w:val="126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1B570CC4" w14:textId="77777777" w:rsidR="00E57E7C" w:rsidRPr="00494270" w:rsidRDefault="00E57E7C" w:rsidP="00D647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75916B6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6D1609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72B64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10C88C1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121DE37" w14:textId="77777777" w:rsidTr="00D647DD">
        <w:trPr>
          <w:trHeight w:val="153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8F7B434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Surgical 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51C9307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070" w:type="dxa"/>
            <w:vAlign w:val="center"/>
          </w:tcPr>
          <w:p w14:paraId="2E543B24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706D909E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3651F49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8EBB97C" w14:textId="77777777" w:rsidTr="00D647DD">
        <w:trPr>
          <w:trHeight w:val="162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0B5699C8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Chemo Radiotherapy (CRT)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1456512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0.719</w:t>
            </w:r>
          </w:p>
        </w:tc>
        <w:tc>
          <w:tcPr>
            <w:tcW w:w="2070" w:type="dxa"/>
            <w:vAlign w:val="center"/>
          </w:tcPr>
          <w:p w14:paraId="4E74B6D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1.143 (0.551 – 2.372)</w:t>
            </w:r>
          </w:p>
        </w:tc>
        <w:tc>
          <w:tcPr>
            <w:tcW w:w="900" w:type="dxa"/>
          </w:tcPr>
          <w:p w14:paraId="6E978B5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6C89AE9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8C6A088" w14:textId="77777777" w:rsidTr="00D647DD">
        <w:trPr>
          <w:trHeight w:val="189"/>
          <w:jc w:val="center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6377F8C" w14:textId="77777777" w:rsidR="00E57E7C" w:rsidRPr="00494270" w:rsidRDefault="00E57E7C" w:rsidP="00D647DD">
            <w:pPr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&gt;1 treatment modality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3A24EBDC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0.370</w:t>
            </w:r>
          </w:p>
        </w:tc>
        <w:tc>
          <w:tcPr>
            <w:tcW w:w="2070" w:type="dxa"/>
            <w:vAlign w:val="center"/>
          </w:tcPr>
          <w:p w14:paraId="3579342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0.390 (0.05 – </w:t>
            </w:r>
            <w:proofErr w:type="gramStart"/>
            <w:r w:rsidRPr="00494270">
              <w:rPr>
                <w:rFonts w:asciiTheme="majorBidi" w:hAnsiTheme="majorBidi" w:cstheme="majorBidi"/>
                <w:sz w:val="20"/>
                <w:szCs w:val="20"/>
              </w:rPr>
              <w:t>3.055 )</w:t>
            </w:r>
            <w:proofErr w:type="gramEnd"/>
          </w:p>
        </w:tc>
        <w:tc>
          <w:tcPr>
            <w:tcW w:w="900" w:type="dxa"/>
          </w:tcPr>
          <w:p w14:paraId="05D1D4B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5DD96A0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25CF2D90" w14:textId="77777777" w:rsidTr="00D647DD">
        <w:trPr>
          <w:trHeight w:val="126"/>
          <w:jc w:val="center"/>
        </w:trPr>
        <w:tc>
          <w:tcPr>
            <w:tcW w:w="1800" w:type="dxa"/>
            <w:tcBorders>
              <w:bottom w:val="single" w:sz="18" w:space="0" w:color="000000"/>
              <w:right w:val="single" w:sz="4" w:space="0" w:color="auto"/>
            </w:tcBorders>
            <w:vAlign w:val="center"/>
          </w:tcPr>
          <w:p w14:paraId="77096E80" w14:textId="77777777" w:rsidR="00E57E7C" w:rsidRPr="00494270" w:rsidRDefault="00E57E7C" w:rsidP="00D647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Recurrence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000000"/>
            </w:tcBorders>
            <w:vAlign w:val="center"/>
          </w:tcPr>
          <w:p w14:paraId="3FE11052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0.074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  <w:vAlign w:val="center"/>
          </w:tcPr>
          <w:p w14:paraId="383C0251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1.800 (0.944 – 3.432)</w:t>
            </w:r>
          </w:p>
        </w:tc>
        <w:tc>
          <w:tcPr>
            <w:tcW w:w="900" w:type="dxa"/>
            <w:tcBorders>
              <w:bottom w:val="single" w:sz="18" w:space="0" w:color="000000"/>
            </w:tcBorders>
          </w:tcPr>
          <w:p w14:paraId="71319FCF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18" w:space="0" w:color="000000"/>
            </w:tcBorders>
          </w:tcPr>
          <w:p w14:paraId="17CCC5DB" w14:textId="77777777" w:rsidR="00E57E7C" w:rsidRPr="00494270" w:rsidRDefault="00E57E7C" w:rsidP="00D647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813C056" w14:textId="77777777" w:rsidR="00E57E7C" w:rsidRPr="00494270" w:rsidRDefault="00E57E7C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  <w:r w:rsidRPr="00494270">
        <w:rPr>
          <w:rFonts w:asciiTheme="majorBidi" w:eastAsia="Calibri" w:hAnsiTheme="majorBidi" w:cstheme="majorBidi"/>
          <w:sz w:val="20"/>
          <w:szCs w:val="20"/>
        </w:rPr>
        <w:t xml:space="preserve">HR: Hazard ratio,       C.I: Confidence interval         #: All variables with p&lt;0.05 was included in the multivariate         </w:t>
      </w:r>
      <w:r w:rsidRPr="00494270">
        <w:rPr>
          <w:rFonts w:asciiTheme="majorBidi" w:eastAsia="Calibri" w:hAnsiTheme="majorBidi" w:cstheme="majorBidi"/>
          <w:sz w:val="20"/>
          <w:szCs w:val="20"/>
          <w:lang w:bidi="ar-EG"/>
        </w:rPr>
        <w:t>*: Statistically significant at p ≤ 0.05</w:t>
      </w:r>
    </w:p>
    <w:p w14:paraId="48C6609C" w14:textId="77777777" w:rsidR="00E57E7C" w:rsidRPr="00494270" w:rsidRDefault="00E57E7C" w:rsidP="00E57E7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2CE080A" w14:textId="77777777" w:rsidR="00E57E7C" w:rsidRPr="00494270" w:rsidRDefault="00E57E7C" w:rsidP="00E57E7C">
      <w:pPr>
        <w:spacing w:line="300" w:lineRule="auto"/>
        <w:ind w:left="1418" w:hanging="1418"/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</w:pPr>
    </w:p>
    <w:p w14:paraId="0F01D0D1" w14:textId="72B2FE7D" w:rsidR="00E57E7C" w:rsidRPr="00494270" w:rsidRDefault="00E57E7C" w:rsidP="00E57E7C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>Table (</w:t>
      </w:r>
      <w:r w:rsidR="00571567">
        <w:rPr>
          <w:rFonts w:asciiTheme="majorBidi" w:eastAsia="Calibri" w:hAnsiTheme="majorBidi" w:cstheme="majorBidi"/>
          <w:b/>
          <w:bCs/>
          <w:sz w:val="20"/>
          <w:szCs w:val="20"/>
        </w:rPr>
        <w:t>4</w:t>
      </w: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>): Univariate and multivariate COX regression analysis for the parameters affecting Recurrence for total sample (n = 122)</w:t>
      </w: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ab/>
      </w:r>
    </w:p>
    <w:p w14:paraId="53B4AA4E" w14:textId="77777777" w:rsidR="00E57E7C" w:rsidRPr="00494270" w:rsidRDefault="00E57E7C" w:rsidP="00E57E7C">
      <w:pPr>
        <w:spacing w:after="0" w:line="240" w:lineRule="auto"/>
        <w:ind w:left="1418" w:hanging="1418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7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958"/>
        <w:gridCol w:w="1644"/>
        <w:gridCol w:w="103"/>
        <w:gridCol w:w="1027"/>
        <w:gridCol w:w="1852"/>
      </w:tblGrid>
      <w:tr w:rsidR="00E57E7C" w:rsidRPr="00494270" w14:paraId="608970BC" w14:textId="77777777" w:rsidTr="00D647DD">
        <w:trPr>
          <w:trHeight w:val="250"/>
          <w:jc w:val="center"/>
        </w:trPr>
        <w:tc>
          <w:tcPr>
            <w:tcW w:w="2331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54F65E0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Recurrence</w:t>
            </w:r>
          </w:p>
        </w:tc>
        <w:tc>
          <w:tcPr>
            <w:tcW w:w="2602" w:type="dxa"/>
            <w:gridSpan w:val="2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0A814D3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Univariate</w:t>
            </w:r>
          </w:p>
        </w:tc>
        <w:tc>
          <w:tcPr>
            <w:tcW w:w="2982" w:type="dxa"/>
            <w:gridSpan w:val="3"/>
            <w:tcBorders>
              <w:top w:val="single" w:sz="18" w:space="0" w:color="auto"/>
            </w:tcBorders>
          </w:tcPr>
          <w:p w14:paraId="1D7D073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#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Multivariate</w:t>
            </w:r>
          </w:p>
        </w:tc>
      </w:tr>
      <w:tr w:rsidR="00E57E7C" w:rsidRPr="00494270" w14:paraId="2AA357CC" w14:textId="77777777" w:rsidTr="00D647DD">
        <w:trPr>
          <w:trHeight w:val="549"/>
          <w:jc w:val="center"/>
        </w:trPr>
        <w:tc>
          <w:tcPr>
            <w:tcW w:w="2331" w:type="dxa"/>
            <w:vMerge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14:paraId="13B6D44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14:paraId="67F9BA6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47" w:type="dxa"/>
            <w:gridSpan w:val="2"/>
            <w:tcBorders>
              <w:bottom w:val="single" w:sz="18" w:space="0" w:color="auto"/>
            </w:tcBorders>
            <w:vAlign w:val="center"/>
          </w:tcPr>
          <w:p w14:paraId="7270AD6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027" w:type="dxa"/>
            <w:tcBorders>
              <w:bottom w:val="single" w:sz="18" w:space="0" w:color="auto"/>
            </w:tcBorders>
            <w:vAlign w:val="center"/>
          </w:tcPr>
          <w:p w14:paraId="67B913C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850" w:type="dxa"/>
            <w:tcBorders>
              <w:bottom w:val="single" w:sz="18" w:space="0" w:color="auto"/>
            </w:tcBorders>
            <w:vAlign w:val="center"/>
          </w:tcPr>
          <w:p w14:paraId="4239489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 CI)</w:t>
            </w:r>
          </w:p>
        </w:tc>
      </w:tr>
      <w:tr w:rsidR="00E57E7C" w:rsidRPr="00494270" w14:paraId="6749C0F3" w14:textId="77777777" w:rsidTr="00D647DD">
        <w:trPr>
          <w:trHeight w:val="250"/>
          <w:jc w:val="center"/>
        </w:trPr>
        <w:tc>
          <w:tcPr>
            <w:tcW w:w="2331" w:type="dxa"/>
            <w:tcBorders>
              <w:top w:val="single" w:sz="18" w:space="0" w:color="auto"/>
              <w:right w:val="single" w:sz="2" w:space="0" w:color="auto"/>
            </w:tcBorders>
          </w:tcPr>
          <w:p w14:paraId="576BFFC1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category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653F765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sz="18" w:space="0" w:color="auto"/>
            </w:tcBorders>
            <w:vAlign w:val="center"/>
          </w:tcPr>
          <w:p w14:paraId="4EACB32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526222E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18" w:space="0" w:color="auto"/>
            </w:tcBorders>
          </w:tcPr>
          <w:p w14:paraId="19E0FCA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A0C2F04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137C1727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&lt;45®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1A90E3B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437CFEA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  <w:vAlign w:val="center"/>
          </w:tcPr>
          <w:p w14:paraId="2D4253B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850" w:type="dxa"/>
            <w:vAlign w:val="center"/>
          </w:tcPr>
          <w:p w14:paraId="64916CE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</w:tr>
      <w:tr w:rsidR="00E57E7C" w:rsidRPr="00494270" w14:paraId="585E7287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00747669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45-55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0EEF585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0.675</w:t>
            </w:r>
          </w:p>
        </w:tc>
        <w:tc>
          <w:tcPr>
            <w:tcW w:w="1747" w:type="dxa"/>
            <w:gridSpan w:val="2"/>
            <w:vAlign w:val="center"/>
          </w:tcPr>
          <w:p w14:paraId="0F1CABF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1.199 (0.514 – 2.796)</w:t>
            </w:r>
          </w:p>
        </w:tc>
        <w:tc>
          <w:tcPr>
            <w:tcW w:w="1027" w:type="dxa"/>
          </w:tcPr>
          <w:p w14:paraId="59FD139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0.680</w:t>
            </w:r>
          </w:p>
        </w:tc>
        <w:tc>
          <w:tcPr>
            <w:tcW w:w="1850" w:type="dxa"/>
          </w:tcPr>
          <w:p w14:paraId="5CE500D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1.197 (0.509 – 2.816)</w:t>
            </w:r>
          </w:p>
        </w:tc>
      </w:tr>
      <w:tr w:rsidR="00E57E7C" w:rsidRPr="00494270" w14:paraId="21CCEFFA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3A5C7BE3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&gt;55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09097AF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0.018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47" w:type="dxa"/>
            <w:gridSpan w:val="2"/>
            <w:vAlign w:val="center"/>
          </w:tcPr>
          <w:p w14:paraId="4BBE7AB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2.426 (1.161 – 5.054)</w:t>
            </w:r>
          </w:p>
        </w:tc>
        <w:tc>
          <w:tcPr>
            <w:tcW w:w="1027" w:type="dxa"/>
          </w:tcPr>
          <w:p w14:paraId="6575BDE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0.023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50" w:type="dxa"/>
          </w:tcPr>
          <w:p w14:paraId="71032C7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2.352 (1.128 – 4.903)</w:t>
            </w:r>
          </w:p>
        </w:tc>
      </w:tr>
      <w:tr w:rsidR="00E57E7C" w:rsidRPr="00494270" w14:paraId="46DB1B66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4E1F0623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Menstrual state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173B4F0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595358A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6D7C860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5D2DF34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6FB0EED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5EB6F6C3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Premenopausal®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2C25877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36CA6D9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</w:tcPr>
          <w:p w14:paraId="0EDA3A4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64F99CA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B89AE59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787881A5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Postmenopausal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4212983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0.056</w:t>
            </w:r>
          </w:p>
        </w:tc>
        <w:tc>
          <w:tcPr>
            <w:tcW w:w="1747" w:type="dxa"/>
            <w:gridSpan w:val="2"/>
            <w:vAlign w:val="center"/>
          </w:tcPr>
          <w:p w14:paraId="5E65766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1.820 (0.985 – 3.362)</w:t>
            </w:r>
          </w:p>
        </w:tc>
        <w:tc>
          <w:tcPr>
            <w:tcW w:w="1027" w:type="dxa"/>
          </w:tcPr>
          <w:p w14:paraId="757B344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1290E40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072D2BB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4BF26E30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2E7A09D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1AD783B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58E5202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690F711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3E9D8A9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200B1312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No®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63E769C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3FD2327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</w:tcPr>
          <w:p w14:paraId="7DE6CF0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1AA12A8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8022FD6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2D298DC8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2E3108F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0.488</w:t>
            </w:r>
          </w:p>
        </w:tc>
        <w:tc>
          <w:tcPr>
            <w:tcW w:w="1747" w:type="dxa"/>
            <w:gridSpan w:val="2"/>
            <w:vAlign w:val="center"/>
          </w:tcPr>
          <w:p w14:paraId="2A311D3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1.441 (0.512 – 4.054)</w:t>
            </w:r>
          </w:p>
        </w:tc>
        <w:tc>
          <w:tcPr>
            <w:tcW w:w="1027" w:type="dxa"/>
          </w:tcPr>
          <w:p w14:paraId="393A464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0BA8063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440BCB8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16F1FAC3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Parity 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5C2DD26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64ED587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0066A22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7C68318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AA35245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0294BB3C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Nullipara  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1EDF9ED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03DDD19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</w:tcPr>
          <w:p w14:paraId="6FBD4CE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4C3C916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50F2C291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7697F4D5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Para 1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3E98926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0.951</w:t>
            </w:r>
          </w:p>
        </w:tc>
        <w:tc>
          <w:tcPr>
            <w:tcW w:w="1747" w:type="dxa"/>
            <w:gridSpan w:val="2"/>
            <w:vAlign w:val="center"/>
          </w:tcPr>
          <w:p w14:paraId="7E3653F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1.046 (0.252 – 4.348)</w:t>
            </w:r>
          </w:p>
        </w:tc>
        <w:tc>
          <w:tcPr>
            <w:tcW w:w="1027" w:type="dxa"/>
          </w:tcPr>
          <w:p w14:paraId="053FE19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7EBDC31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273A0A9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0C1F13C3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Para 2 – 6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1F45E69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0.095</w:t>
            </w:r>
          </w:p>
        </w:tc>
        <w:tc>
          <w:tcPr>
            <w:tcW w:w="1747" w:type="dxa"/>
            <w:gridSpan w:val="2"/>
            <w:vAlign w:val="center"/>
          </w:tcPr>
          <w:p w14:paraId="57AB5AD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0.128 (0.011 – 1.430)</w:t>
            </w:r>
          </w:p>
        </w:tc>
        <w:tc>
          <w:tcPr>
            <w:tcW w:w="1027" w:type="dxa"/>
          </w:tcPr>
          <w:p w14:paraId="63C9925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4701284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18134A4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78E73DF2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Histopathology type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5A4062D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731D1B4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3EACB46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0291E16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3CDB2A95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44CD3399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Squamous cell carcinoma®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0F41520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57F450B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</w:tcPr>
          <w:p w14:paraId="52C8B66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790B2D7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203EC57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3EFD6A93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Adenocarcinoma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1AEE581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0.561</w:t>
            </w:r>
          </w:p>
        </w:tc>
        <w:tc>
          <w:tcPr>
            <w:tcW w:w="1747" w:type="dxa"/>
            <w:gridSpan w:val="2"/>
            <w:vAlign w:val="center"/>
          </w:tcPr>
          <w:p w14:paraId="44B5C67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0.553 (0.075 – 4.068)</w:t>
            </w:r>
          </w:p>
        </w:tc>
        <w:tc>
          <w:tcPr>
            <w:tcW w:w="1027" w:type="dxa"/>
          </w:tcPr>
          <w:p w14:paraId="0C8B9CD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630CED9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FC2E967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6B8E6C57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Neuroendocrine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51DF424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0.443</w:t>
            </w:r>
          </w:p>
        </w:tc>
        <w:tc>
          <w:tcPr>
            <w:tcW w:w="1747" w:type="dxa"/>
            <w:gridSpan w:val="2"/>
            <w:vAlign w:val="center"/>
          </w:tcPr>
          <w:p w14:paraId="7CFEE4E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0.444 (0.056 – 3.527)</w:t>
            </w:r>
          </w:p>
        </w:tc>
        <w:tc>
          <w:tcPr>
            <w:tcW w:w="1027" w:type="dxa"/>
          </w:tcPr>
          <w:p w14:paraId="599F56F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50D829A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76AF7BEC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4380BFF4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P16.IHC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3D50BB9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5D38B84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6401D59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356B768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18C1231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45320D3D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Negative 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2C32A46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2DDA6CB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14:paraId="2F8AA6F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75351C5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7CD6339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</w:tcPr>
          <w:p w14:paraId="45A28F48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Positive 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085FA0D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0.107</w:t>
            </w:r>
          </w:p>
        </w:tc>
        <w:tc>
          <w:tcPr>
            <w:tcW w:w="1747" w:type="dxa"/>
            <w:gridSpan w:val="2"/>
            <w:vAlign w:val="center"/>
          </w:tcPr>
          <w:p w14:paraId="57A9155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2.030 (0.859 – 4.798)</w:t>
            </w:r>
          </w:p>
        </w:tc>
        <w:tc>
          <w:tcPr>
            <w:tcW w:w="1027" w:type="dxa"/>
          </w:tcPr>
          <w:p w14:paraId="0CA58DC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463C712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7DAD23C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3D643FD3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FIGO stage 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49F14B6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48E5BE4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30C07A50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63211977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32AAB32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70BFFFC4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10C3F65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48CE564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</w:tcPr>
          <w:p w14:paraId="2ED0A02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850" w:type="dxa"/>
          </w:tcPr>
          <w:p w14:paraId="149C16FD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</w:tr>
      <w:tr w:rsidR="00E57E7C" w:rsidRPr="00494270" w14:paraId="69C60594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56F67B59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48E6EB89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0.202</w:t>
            </w:r>
          </w:p>
        </w:tc>
        <w:tc>
          <w:tcPr>
            <w:tcW w:w="1747" w:type="dxa"/>
            <w:gridSpan w:val="2"/>
            <w:vAlign w:val="center"/>
          </w:tcPr>
          <w:p w14:paraId="5DE6B75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1.589 (0.780 – 3.239)</w:t>
            </w:r>
          </w:p>
        </w:tc>
        <w:tc>
          <w:tcPr>
            <w:tcW w:w="1027" w:type="dxa"/>
          </w:tcPr>
          <w:p w14:paraId="7713826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0.289</w:t>
            </w:r>
          </w:p>
        </w:tc>
        <w:tc>
          <w:tcPr>
            <w:tcW w:w="1850" w:type="dxa"/>
          </w:tcPr>
          <w:p w14:paraId="427DA8E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1.475 (0.719 – 3.025)</w:t>
            </w:r>
          </w:p>
        </w:tc>
      </w:tr>
      <w:tr w:rsidR="00E57E7C" w:rsidRPr="00494270" w14:paraId="21C50642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6CD0E02C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2434D6E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0.743</w:t>
            </w:r>
          </w:p>
        </w:tc>
        <w:tc>
          <w:tcPr>
            <w:tcW w:w="1747" w:type="dxa"/>
            <w:gridSpan w:val="2"/>
            <w:vAlign w:val="center"/>
          </w:tcPr>
          <w:p w14:paraId="1A25D49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1.195 (0.411 – 3.480)</w:t>
            </w:r>
          </w:p>
        </w:tc>
        <w:tc>
          <w:tcPr>
            <w:tcW w:w="1027" w:type="dxa"/>
          </w:tcPr>
          <w:p w14:paraId="385A12FA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0.667</w:t>
            </w:r>
          </w:p>
        </w:tc>
        <w:tc>
          <w:tcPr>
            <w:tcW w:w="1850" w:type="dxa"/>
          </w:tcPr>
          <w:p w14:paraId="7296E46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1.267 (0.432 – 3.717)</w:t>
            </w:r>
          </w:p>
        </w:tc>
      </w:tr>
      <w:tr w:rsidR="00E57E7C" w:rsidRPr="00494270" w14:paraId="51401446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1E8DC65B" w14:textId="77777777" w:rsidR="00E57E7C" w:rsidRPr="00494270" w:rsidRDefault="00E57E7C" w:rsidP="00D647DD">
            <w:pPr>
              <w:spacing w:before="100" w:beforeAutospacing="1"/>
              <w:ind w:left="284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IV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3FFF434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0.011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47" w:type="dxa"/>
            <w:gridSpan w:val="2"/>
            <w:vAlign w:val="center"/>
          </w:tcPr>
          <w:p w14:paraId="3EC42FA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3.347 (1.320 –8.489)</w:t>
            </w:r>
          </w:p>
        </w:tc>
        <w:tc>
          <w:tcPr>
            <w:tcW w:w="1027" w:type="dxa"/>
          </w:tcPr>
          <w:p w14:paraId="0764794E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0.014</w:t>
            </w: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50" w:type="dxa"/>
          </w:tcPr>
          <w:p w14:paraId="348E46D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3.241 (1.272 – 8.263)</w:t>
            </w:r>
          </w:p>
        </w:tc>
      </w:tr>
      <w:tr w:rsidR="00E57E7C" w:rsidRPr="00494270" w14:paraId="5E99F2D0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2256926E" w14:textId="77777777" w:rsidR="00E57E7C" w:rsidRPr="00494270" w:rsidRDefault="00E57E7C" w:rsidP="00D647DD">
            <w:pPr>
              <w:spacing w:before="100" w:beforeAutospacing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6E3C46F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197C97F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14:paraId="5BDE341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76816F5B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03DCD905" w14:textId="77777777" w:rsidTr="00D647DD">
        <w:trPr>
          <w:trHeight w:val="250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53050009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Surgical ®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01DF376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1747" w:type="dxa"/>
            <w:gridSpan w:val="2"/>
            <w:vAlign w:val="center"/>
          </w:tcPr>
          <w:p w14:paraId="6B5C6378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–</w:t>
            </w:r>
          </w:p>
        </w:tc>
        <w:tc>
          <w:tcPr>
            <w:tcW w:w="1027" w:type="dxa"/>
          </w:tcPr>
          <w:p w14:paraId="5260EDA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6B890DA1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4E7E5924" w14:textId="77777777" w:rsidTr="00D647DD">
        <w:trPr>
          <w:trHeight w:val="236"/>
          <w:jc w:val="center"/>
        </w:trPr>
        <w:tc>
          <w:tcPr>
            <w:tcW w:w="2331" w:type="dxa"/>
            <w:tcBorders>
              <w:right w:val="single" w:sz="2" w:space="0" w:color="auto"/>
            </w:tcBorders>
            <w:vAlign w:val="center"/>
          </w:tcPr>
          <w:p w14:paraId="4A7E4E23" w14:textId="77777777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CRT</w:t>
            </w:r>
          </w:p>
        </w:tc>
        <w:tc>
          <w:tcPr>
            <w:tcW w:w="958" w:type="dxa"/>
            <w:tcBorders>
              <w:left w:val="single" w:sz="2" w:space="0" w:color="auto"/>
            </w:tcBorders>
            <w:vAlign w:val="center"/>
          </w:tcPr>
          <w:p w14:paraId="6A886CD4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0.052</w:t>
            </w:r>
          </w:p>
        </w:tc>
        <w:tc>
          <w:tcPr>
            <w:tcW w:w="1747" w:type="dxa"/>
            <w:gridSpan w:val="2"/>
            <w:vAlign w:val="center"/>
          </w:tcPr>
          <w:p w14:paraId="0EC3F23C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2.089 (0.994 – 4.390)</w:t>
            </w:r>
          </w:p>
        </w:tc>
        <w:tc>
          <w:tcPr>
            <w:tcW w:w="1027" w:type="dxa"/>
          </w:tcPr>
          <w:p w14:paraId="0E30ACE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7C651FB5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7E7C" w:rsidRPr="00494270" w14:paraId="1E85B7C7" w14:textId="77777777" w:rsidTr="00D647DD">
        <w:trPr>
          <w:trHeight w:val="250"/>
          <w:jc w:val="center"/>
        </w:trPr>
        <w:tc>
          <w:tcPr>
            <w:tcW w:w="2331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14:paraId="602E939E" w14:textId="4809369C" w:rsidR="00E57E7C" w:rsidRPr="00494270" w:rsidRDefault="00E57E7C" w:rsidP="00D647DD">
            <w:pPr>
              <w:spacing w:before="100" w:beforeAutospacing="1"/>
              <w:ind w:left="283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&gt;1 </w:t>
            </w:r>
            <w:r w:rsidR="00FB5F81" w:rsidRPr="00494270">
              <w:rPr>
                <w:rFonts w:asciiTheme="majorBidi" w:hAnsiTheme="majorBidi" w:cstheme="majorBidi"/>
                <w:sz w:val="20"/>
                <w:szCs w:val="20"/>
              </w:rPr>
              <w:t>treatment modality</w:t>
            </w:r>
            <w:r w:rsidRPr="0049427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14:paraId="75E1F08F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0.515</w:t>
            </w:r>
          </w:p>
        </w:tc>
        <w:tc>
          <w:tcPr>
            <w:tcW w:w="1747" w:type="dxa"/>
            <w:gridSpan w:val="2"/>
            <w:tcBorders>
              <w:bottom w:val="single" w:sz="18" w:space="0" w:color="auto"/>
            </w:tcBorders>
            <w:vAlign w:val="center"/>
          </w:tcPr>
          <w:p w14:paraId="77D687D2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4270">
              <w:rPr>
                <w:rFonts w:asciiTheme="majorBidi" w:hAnsiTheme="majorBidi" w:cstheme="majorBidi"/>
                <w:sz w:val="20"/>
                <w:szCs w:val="20"/>
              </w:rPr>
              <w:t>1.552 (0.413 – 5.828)</w:t>
            </w: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7C257673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18" w:space="0" w:color="auto"/>
            </w:tcBorders>
          </w:tcPr>
          <w:p w14:paraId="443E2106" w14:textId="77777777" w:rsidR="00E57E7C" w:rsidRPr="00494270" w:rsidRDefault="00E57E7C" w:rsidP="00D647DD">
            <w:pPr>
              <w:spacing w:before="100" w:before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AE8038B" w14:textId="77777777" w:rsidR="00E57E7C" w:rsidRDefault="00E57E7C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  <w:lang w:bidi="ar-EG"/>
        </w:rPr>
      </w:pPr>
      <w:r w:rsidRPr="00494270">
        <w:rPr>
          <w:rFonts w:asciiTheme="majorBidi" w:eastAsia="Calibri" w:hAnsiTheme="majorBidi" w:cstheme="majorBidi"/>
          <w:sz w:val="20"/>
          <w:szCs w:val="20"/>
        </w:rPr>
        <w:t xml:space="preserve">HR: Hazard ratio,      C.I: Confidence interval         #: All variables with p&lt;0.05 was included in the multivariate      </w:t>
      </w:r>
      <w:r w:rsidRPr="00494270">
        <w:rPr>
          <w:rFonts w:asciiTheme="majorBidi" w:eastAsia="Calibri" w:hAnsiTheme="majorBidi" w:cstheme="majorBidi"/>
          <w:sz w:val="20"/>
          <w:szCs w:val="20"/>
          <w:lang w:bidi="ar-EG"/>
        </w:rPr>
        <w:t>*: Statistically significant at p ≤ 0.05</w:t>
      </w:r>
    </w:p>
    <w:p w14:paraId="559DCA2D" w14:textId="77777777" w:rsidR="00C530B9" w:rsidRDefault="00C530B9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</w:p>
    <w:p w14:paraId="3EACE62D" w14:textId="77777777" w:rsidR="00571BA8" w:rsidRDefault="00571BA8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</w:p>
    <w:p w14:paraId="501FC7CC" w14:textId="77777777" w:rsidR="00571BA8" w:rsidRDefault="00571BA8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</w:p>
    <w:p w14:paraId="452D0923" w14:textId="77777777" w:rsidR="00571BA8" w:rsidRDefault="00571BA8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</w:p>
    <w:p w14:paraId="676860B4" w14:textId="77777777" w:rsidR="00571BA8" w:rsidRDefault="00571BA8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</w:p>
    <w:p w14:paraId="3592EA0E" w14:textId="77777777" w:rsidR="00571BA8" w:rsidRPr="00494270" w:rsidRDefault="00571BA8" w:rsidP="00571BA8">
      <w:pPr>
        <w:spacing w:line="300" w:lineRule="auto"/>
        <w:ind w:left="1418" w:hanging="1418"/>
        <w:jc w:val="center"/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</w:pPr>
      <w:r w:rsidRPr="0049427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5C28CF7" wp14:editId="53A6C721">
            <wp:extent cx="3019647" cy="2056236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9048" cy="208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FC57" w14:textId="75843965" w:rsidR="00571BA8" w:rsidRPr="00494270" w:rsidRDefault="00571BA8" w:rsidP="00571BA8">
      <w:pPr>
        <w:spacing w:line="300" w:lineRule="auto"/>
        <w:ind w:left="1418" w:hanging="1418"/>
        <w:jc w:val="center"/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</w:pPr>
      <w:r w:rsidRPr="00494270"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  <w:t xml:space="preserve">Figure (1): Kaplan-Meier survival curve for </w:t>
      </w:r>
      <w:r w:rsidRPr="00494270">
        <w:rPr>
          <w:rFonts w:asciiTheme="majorBidi" w:eastAsia="Calibri" w:hAnsiTheme="majorBidi" w:cstheme="majorBidi"/>
          <w:b/>
          <w:bCs/>
          <w:sz w:val="20"/>
          <w:szCs w:val="20"/>
        </w:rPr>
        <w:t>Overall Survival</w:t>
      </w:r>
      <w:r w:rsidR="00285ECF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according to the FIGO staging</w:t>
      </w:r>
    </w:p>
    <w:p w14:paraId="45B7C1CF" w14:textId="77777777" w:rsidR="00571BA8" w:rsidRPr="00494270" w:rsidRDefault="00571BA8" w:rsidP="00E57E7C">
      <w:pPr>
        <w:tabs>
          <w:tab w:val="right" w:pos="8504"/>
        </w:tabs>
        <w:spacing w:after="0" w:line="240" w:lineRule="auto"/>
        <w:rPr>
          <w:rFonts w:asciiTheme="majorBidi" w:eastAsia="Calibri" w:hAnsiTheme="majorBidi" w:cstheme="majorBidi"/>
          <w:sz w:val="20"/>
          <w:szCs w:val="20"/>
        </w:rPr>
      </w:pPr>
    </w:p>
    <w:p w14:paraId="01DCB275" w14:textId="77777777" w:rsidR="00E57E7C" w:rsidRPr="00494270" w:rsidRDefault="00E57E7C" w:rsidP="00E57E7C">
      <w:pPr>
        <w:spacing w:before="200" w:line="300" w:lineRule="auto"/>
        <w:jc w:val="center"/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</w:pPr>
      <w:r w:rsidRPr="0049427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2B55055" wp14:editId="60D7A54B">
            <wp:extent cx="3567223" cy="19820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6269" cy="200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6E682" w14:textId="1FA82559" w:rsidR="00E57E7C" w:rsidRPr="00494270" w:rsidRDefault="00E57E7C" w:rsidP="00E57E7C">
      <w:pPr>
        <w:spacing w:before="200" w:line="300" w:lineRule="auto"/>
        <w:jc w:val="center"/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</w:pPr>
      <w:r w:rsidRPr="00494270">
        <w:rPr>
          <w:rFonts w:asciiTheme="majorBidi" w:eastAsia="Calibri" w:hAnsiTheme="majorBidi" w:cstheme="majorBidi"/>
          <w:b/>
          <w:bCs/>
          <w:sz w:val="20"/>
          <w:szCs w:val="20"/>
          <w:lang w:bidi="ar-EG"/>
        </w:rPr>
        <w:t xml:space="preserve">Figure (2): Kaplan-Meier survival curve for </w:t>
      </w:r>
      <w:r w:rsidR="00285ECF">
        <w:rPr>
          <w:rFonts w:asciiTheme="majorBidi" w:eastAsia="Calibri" w:hAnsiTheme="majorBidi" w:cstheme="majorBidi"/>
          <w:b/>
          <w:bCs/>
          <w:sz w:val="20"/>
          <w:szCs w:val="20"/>
        </w:rPr>
        <w:t>DFS according to the FIGO staging</w:t>
      </w:r>
    </w:p>
    <w:sectPr w:rsidR="00E57E7C" w:rsidRPr="004942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7C"/>
    <w:rsid w:val="000303EB"/>
    <w:rsid w:val="001F518C"/>
    <w:rsid w:val="00285ECF"/>
    <w:rsid w:val="00494270"/>
    <w:rsid w:val="00571567"/>
    <w:rsid w:val="00571BA8"/>
    <w:rsid w:val="00637A41"/>
    <w:rsid w:val="009F08E1"/>
    <w:rsid w:val="00C530B9"/>
    <w:rsid w:val="00E57E7C"/>
    <w:rsid w:val="00FB3834"/>
    <w:rsid w:val="00FB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0AFE14"/>
  <w15:chartTrackingRefBased/>
  <w15:docId w15:val="{2FFE72E0-9FBC-1B43-8625-5DE6659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E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E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E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E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E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57E7C"/>
    <w:pPr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57E7C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979</Words>
  <Characters>4954</Characters>
  <Application>Microsoft Office Word</Application>
  <DocSecurity>0</DocSecurity>
  <Lines>990</Lines>
  <Paragraphs>494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Elzarka</dc:creator>
  <cp:keywords/>
  <dc:description/>
  <cp:lastModifiedBy>Alaa Elzarka</cp:lastModifiedBy>
  <cp:revision>10</cp:revision>
  <dcterms:created xsi:type="dcterms:W3CDTF">2026-07-18T14:42:00Z</dcterms:created>
  <dcterms:modified xsi:type="dcterms:W3CDTF">2026-08-09T12:54:00Z</dcterms:modified>
</cp:coreProperties>
</file>