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C74C7" w14:textId="77777777" w:rsidR="00B624C3" w:rsidRPr="00490750" w:rsidRDefault="00B624C3" w:rsidP="00B624C3">
      <w:pPr>
        <w:spacing w:line="360" w:lineRule="auto"/>
        <w:rPr>
          <w:rFonts w:ascii="Arial" w:hAnsi="Arial" w:cs="Arial"/>
          <w:b/>
          <w:bCs/>
          <w:sz w:val="22"/>
        </w:rPr>
      </w:pPr>
      <w:r w:rsidRPr="00BF5ED1">
        <w:rPr>
          <w:rFonts w:ascii="Arial" w:hAnsi="Arial" w:cs="Arial" w:hint="eastAsia"/>
          <w:b/>
          <w:bCs/>
          <w:sz w:val="22"/>
        </w:rPr>
        <w:t>Fig. S1</w:t>
      </w:r>
      <w:r w:rsidRPr="004E0235">
        <w:rPr>
          <w:rFonts w:ascii="Arial" w:hAnsi="Arial" w:cs="Arial" w:hint="eastAsia"/>
          <w:sz w:val="22"/>
        </w:rPr>
        <w:t xml:space="preserve"> </w:t>
      </w:r>
      <w:r w:rsidRPr="00BC18A5">
        <w:rPr>
          <w:rFonts w:ascii="Arial" w:hAnsi="Arial" w:cs="Arial"/>
          <w:b/>
          <w:bCs/>
          <w:sz w:val="22"/>
        </w:rPr>
        <w:t>Endothelial SENP1, CASP1, and GSDMD expression is elevated in human coronary arteries from patients with severe atherosclerosis.</w:t>
      </w:r>
      <w:r>
        <w:rPr>
          <w:rFonts w:ascii="Arial" w:hAnsi="Arial" w:cs="Arial" w:hint="eastAsia"/>
          <w:sz w:val="22"/>
        </w:rPr>
        <w:t xml:space="preserve"> </w:t>
      </w:r>
      <w:r>
        <w:rPr>
          <w:rFonts w:ascii="Arial" w:hAnsi="Arial" w:cs="Arial" w:hint="eastAsia"/>
          <w:b/>
          <w:bCs/>
          <w:sz w:val="22"/>
        </w:rPr>
        <w:t>A</w:t>
      </w:r>
      <w:r>
        <w:rPr>
          <w:rFonts w:ascii="Arial" w:hAnsi="Arial" w:cs="Arial" w:hint="eastAsia"/>
          <w:sz w:val="22"/>
        </w:rPr>
        <w:t xml:space="preserve">, </w:t>
      </w:r>
      <w:r>
        <w:rPr>
          <w:rFonts w:ascii="Arial" w:hAnsi="Arial" w:cs="Arial" w:hint="eastAsia"/>
          <w:b/>
          <w:bCs/>
          <w:sz w:val="22"/>
        </w:rPr>
        <w:t>B</w:t>
      </w:r>
      <w:r w:rsidRPr="00180C9B">
        <w:rPr>
          <w:rFonts w:ascii="Arial" w:hAnsi="Arial" w:cs="Arial" w:hint="eastAsia"/>
          <w:sz w:val="22"/>
        </w:rPr>
        <w:t xml:space="preserve"> </w:t>
      </w:r>
      <w:r>
        <w:rPr>
          <w:rFonts w:ascii="Arial" w:hAnsi="Arial" w:cs="Arial" w:hint="eastAsia"/>
          <w:sz w:val="22"/>
        </w:rPr>
        <w:t>IF</w:t>
      </w:r>
      <w:r w:rsidRPr="00A4553D">
        <w:rPr>
          <w:rFonts w:ascii="Arial" w:hAnsi="Arial" w:cs="Arial"/>
          <w:sz w:val="22"/>
        </w:rPr>
        <w:t xml:space="preserve"> analysis of </w:t>
      </w:r>
      <w:r>
        <w:rPr>
          <w:rFonts w:ascii="Arial" w:hAnsi="Arial" w:cs="Arial" w:hint="eastAsia"/>
          <w:sz w:val="22"/>
        </w:rPr>
        <w:t>SENP1 in human coronary arteries from</w:t>
      </w:r>
      <w:r w:rsidRPr="00A54A0C">
        <w:rPr>
          <w:rFonts w:ascii="Arial" w:hAnsi="Arial" w:cs="Arial"/>
          <w:sz w:val="22"/>
        </w:rPr>
        <w:t xml:space="preserve"> patients with mild or severe</w:t>
      </w:r>
      <w:r>
        <w:rPr>
          <w:rFonts w:ascii="Arial" w:hAnsi="Arial" w:cs="Arial" w:hint="eastAsia"/>
          <w:sz w:val="22"/>
        </w:rPr>
        <w:t xml:space="preserve"> atherosclerosis. (</w:t>
      </w:r>
      <w:r>
        <w:rPr>
          <w:rFonts w:ascii="Arial" w:hAnsi="Arial" w:cs="Arial" w:hint="eastAsia"/>
          <w:b/>
          <w:bCs/>
          <w:sz w:val="22"/>
        </w:rPr>
        <w:t>A</w:t>
      </w:r>
      <w:r>
        <w:rPr>
          <w:rFonts w:ascii="Arial" w:hAnsi="Arial" w:cs="Arial" w:hint="eastAsia"/>
          <w:sz w:val="22"/>
        </w:rPr>
        <w:t xml:space="preserve">) </w:t>
      </w:r>
      <w:r w:rsidRPr="00A4553D">
        <w:rPr>
          <w:rFonts w:ascii="Arial" w:hAnsi="Arial" w:cs="Arial"/>
          <w:sz w:val="22"/>
        </w:rPr>
        <w:t xml:space="preserve">Representative </w:t>
      </w:r>
      <w:r>
        <w:rPr>
          <w:rFonts w:ascii="Arial" w:hAnsi="Arial" w:cs="Arial" w:hint="eastAsia"/>
          <w:sz w:val="22"/>
        </w:rPr>
        <w:t xml:space="preserve">IF </w:t>
      </w:r>
      <w:r w:rsidRPr="00A4553D">
        <w:rPr>
          <w:rFonts w:ascii="Arial" w:hAnsi="Arial" w:cs="Arial"/>
          <w:sz w:val="22"/>
        </w:rPr>
        <w:t>staining f</w:t>
      </w:r>
      <w:r w:rsidRPr="00F3174A">
        <w:rPr>
          <w:rFonts w:ascii="Arial" w:hAnsi="Arial" w:cs="Arial"/>
          <w:sz w:val="22"/>
        </w:rPr>
        <w:t xml:space="preserve">or </w:t>
      </w:r>
      <w:r>
        <w:rPr>
          <w:rFonts w:ascii="Arial" w:hAnsi="Arial" w:cs="Arial" w:hint="eastAsia"/>
          <w:sz w:val="22"/>
        </w:rPr>
        <w:t>PECAM-1</w:t>
      </w:r>
      <w:r w:rsidRPr="00F3174A">
        <w:rPr>
          <w:rFonts w:ascii="Arial" w:hAnsi="Arial" w:cs="Arial"/>
          <w:sz w:val="22"/>
        </w:rPr>
        <w:t xml:space="preserve"> (</w:t>
      </w:r>
      <w:r>
        <w:rPr>
          <w:rFonts w:ascii="Arial" w:hAnsi="Arial" w:cs="Arial" w:hint="eastAsia"/>
          <w:sz w:val="22"/>
        </w:rPr>
        <w:t>green</w:t>
      </w:r>
      <w:r w:rsidRPr="00A4553D">
        <w:rPr>
          <w:rFonts w:ascii="Arial" w:hAnsi="Arial" w:cs="Arial"/>
          <w:sz w:val="22"/>
        </w:rPr>
        <w:t>) an</w:t>
      </w:r>
      <w:r w:rsidRPr="007733BE">
        <w:rPr>
          <w:rFonts w:ascii="Arial" w:hAnsi="Arial" w:cs="Arial"/>
          <w:sz w:val="22"/>
        </w:rPr>
        <w:t xml:space="preserve">d </w:t>
      </w:r>
      <w:r w:rsidRPr="007733BE">
        <w:rPr>
          <w:rFonts w:ascii="Arial" w:hAnsi="Arial" w:cs="Arial" w:hint="eastAsia"/>
          <w:sz w:val="22"/>
        </w:rPr>
        <w:t>SENP1</w:t>
      </w:r>
      <w:r w:rsidRPr="007733BE">
        <w:rPr>
          <w:rFonts w:ascii="Arial" w:hAnsi="Arial" w:cs="Arial"/>
          <w:sz w:val="22"/>
        </w:rPr>
        <w:t xml:space="preserve"> (</w:t>
      </w:r>
      <w:r w:rsidRPr="007733BE">
        <w:rPr>
          <w:rFonts w:ascii="Arial" w:hAnsi="Arial" w:cs="Arial" w:hint="eastAsia"/>
          <w:sz w:val="22"/>
        </w:rPr>
        <w:t>red</w:t>
      </w:r>
      <w:r w:rsidRPr="007733BE">
        <w:rPr>
          <w:rFonts w:ascii="Arial" w:hAnsi="Arial" w:cs="Arial"/>
          <w:sz w:val="22"/>
        </w:rPr>
        <w:t xml:space="preserve">). </w:t>
      </w:r>
      <w:r w:rsidRPr="007733BE">
        <w:rPr>
          <w:rFonts w:ascii="Arial" w:hAnsi="Arial" w:cs="Arial" w:hint="eastAsia"/>
          <w:sz w:val="22"/>
        </w:rPr>
        <w:t>S</w:t>
      </w:r>
      <w:r w:rsidRPr="007733BE">
        <w:rPr>
          <w:rFonts w:ascii="Arial" w:hAnsi="Arial" w:cs="Arial"/>
          <w:sz w:val="22"/>
        </w:rPr>
        <w:t xml:space="preserve">cale bars: </w:t>
      </w:r>
      <w:r w:rsidRPr="007733BE">
        <w:rPr>
          <w:rFonts w:ascii="Arial" w:hAnsi="Arial" w:cs="Arial" w:hint="eastAsia"/>
          <w:sz w:val="22"/>
        </w:rPr>
        <w:t>2</w:t>
      </w:r>
      <w:r w:rsidRPr="007733BE">
        <w:rPr>
          <w:rFonts w:ascii="Arial" w:hAnsi="Arial" w:cs="Arial"/>
          <w:sz w:val="22"/>
        </w:rPr>
        <w:t>0 μm.</w:t>
      </w:r>
      <w:r w:rsidRPr="007733BE">
        <w:rPr>
          <w:rFonts w:ascii="Arial" w:hAnsi="Arial" w:cs="Arial" w:hint="eastAsia"/>
          <w:sz w:val="22"/>
        </w:rPr>
        <w:t xml:space="preserve"> (</w:t>
      </w:r>
      <w:r>
        <w:rPr>
          <w:rFonts w:ascii="Arial" w:hAnsi="Arial" w:cs="Arial" w:hint="eastAsia"/>
          <w:b/>
          <w:bCs/>
          <w:sz w:val="22"/>
        </w:rPr>
        <w:t>B</w:t>
      </w:r>
      <w:r w:rsidRPr="007733BE">
        <w:rPr>
          <w:rFonts w:ascii="Arial" w:hAnsi="Arial" w:cs="Arial" w:hint="eastAsia"/>
          <w:sz w:val="22"/>
        </w:rPr>
        <w:t xml:space="preserve">) </w:t>
      </w:r>
      <w:r w:rsidRPr="007733BE">
        <w:rPr>
          <w:rFonts w:ascii="Arial" w:hAnsi="Arial" w:cs="Arial"/>
          <w:sz w:val="22"/>
        </w:rPr>
        <w:t xml:space="preserve">Quantification of </w:t>
      </w:r>
      <w:r w:rsidRPr="007733BE">
        <w:rPr>
          <w:rFonts w:ascii="Arial" w:hAnsi="Arial" w:cs="Arial" w:hint="eastAsia"/>
          <w:sz w:val="22"/>
        </w:rPr>
        <w:t>normalized SENP1</w:t>
      </w:r>
      <w:r w:rsidRPr="007733BE">
        <w:rPr>
          <w:rFonts w:ascii="Arial" w:hAnsi="Arial" w:cs="Arial"/>
          <w:sz w:val="22"/>
          <w:vertAlign w:val="superscript"/>
        </w:rPr>
        <w:t>+</w:t>
      </w:r>
      <w:r w:rsidRPr="007733BE">
        <w:rPr>
          <w:rFonts w:ascii="Arial" w:hAnsi="Arial" w:cs="Arial"/>
          <w:sz w:val="22"/>
        </w:rPr>
        <w:t xml:space="preserve"> area</w:t>
      </w:r>
      <w:r w:rsidRPr="007733BE">
        <w:rPr>
          <w:rFonts w:ascii="Arial" w:hAnsi="Arial" w:cs="Arial" w:hint="eastAsia"/>
          <w:sz w:val="22"/>
        </w:rPr>
        <w:t xml:space="preserve"> in endothelium </w:t>
      </w:r>
      <w:r w:rsidRPr="007733BE">
        <w:rPr>
          <w:rFonts w:ascii="Arial" w:hAnsi="Arial" w:cs="Arial"/>
          <w:sz w:val="22"/>
        </w:rPr>
        <w:t xml:space="preserve">(n = </w:t>
      </w:r>
      <w:r w:rsidRPr="007733BE">
        <w:rPr>
          <w:rFonts w:ascii="Arial" w:hAnsi="Arial" w:cs="Arial" w:hint="eastAsia"/>
          <w:sz w:val="22"/>
        </w:rPr>
        <w:t>6</w:t>
      </w:r>
      <w:r w:rsidRPr="007733BE">
        <w:rPr>
          <w:rFonts w:ascii="Arial" w:hAnsi="Arial" w:cs="Arial"/>
          <w:sz w:val="22"/>
        </w:rPr>
        <w:t>).</w:t>
      </w:r>
      <w:r w:rsidRPr="007733BE">
        <w:rPr>
          <w:rFonts w:ascii="Arial" w:hAnsi="Arial" w:cs="Arial" w:hint="eastAsia"/>
          <w:sz w:val="22"/>
        </w:rPr>
        <w:t xml:space="preserve"> </w:t>
      </w:r>
      <w:r>
        <w:rPr>
          <w:rFonts w:ascii="Arial" w:hAnsi="Arial" w:cs="Arial" w:hint="eastAsia"/>
          <w:b/>
          <w:bCs/>
          <w:sz w:val="22"/>
        </w:rPr>
        <w:t>C</w:t>
      </w:r>
      <w:r>
        <w:rPr>
          <w:rFonts w:ascii="Arial" w:hAnsi="Arial" w:cs="Arial" w:hint="eastAsia"/>
          <w:sz w:val="22"/>
        </w:rPr>
        <w:t xml:space="preserve">, </w:t>
      </w:r>
      <w:r>
        <w:rPr>
          <w:rFonts w:ascii="Arial" w:hAnsi="Arial" w:cs="Arial" w:hint="eastAsia"/>
          <w:b/>
          <w:bCs/>
          <w:sz w:val="22"/>
        </w:rPr>
        <w:t>D</w:t>
      </w:r>
      <w:r w:rsidRPr="007733BE">
        <w:rPr>
          <w:rFonts w:ascii="Arial" w:hAnsi="Arial" w:cs="Arial" w:hint="eastAsia"/>
          <w:sz w:val="22"/>
        </w:rPr>
        <w:t xml:space="preserve"> IF</w:t>
      </w:r>
      <w:r w:rsidRPr="007733BE">
        <w:rPr>
          <w:rFonts w:ascii="Arial" w:hAnsi="Arial" w:cs="Arial"/>
          <w:sz w:val="22"/>
        </w:rPr>
        <w:t xml:space="preserve"> analysis of </w:t>
      </w:r>
      <w:r w:rsidRPr="007733BE">
        <w:rPr>
          <w:rFonts w:ascii="Arial" w:hAnsi="Arial" w:cs="Arial" w:hint="eastAsia"/>
          <w:sz w:val="22"/>
        </w:rPr>
        <w:t>CASP1 in human coronary arteries from</w:t>
      </w:r>
      <w:r w:rsidRPr="007733BE">
        <w:rPr>
          <w:rFonts w:ascii="Arial" w:hAnsi="Arial" w:cs="Arial"/>
          <w:sz w:val="22"/>
        </w:rPr>
        <w:t xml:space="preserve"> patients with mild or severe</w:t>
      </w:r>
      <w:r w:rsidRPr="007733BE">
        <w:rPr>
          <w:rFonts w:ascii="Arial" w:hAnsi="Arial" w:cs="Arial" w:hint="eastAsia"/>
          <w:sz w:val="22"/>
        </w:rPr>
        <w:t xml:space="preserve"> atherosclerosis. (</w:t>
      </w:r>
      <w:r>
        <w:rPr>
          <w:rFonts w:ascii="Arial" w:hAnsi="Arial" w:cs="Arial" w:hint="eastAsia"/>
          <w:b/>
          <w:bCs/>
          <w:sz w:val="22"/>
        </w:rPr>
        <w:t>C</w:t>
      </w:r>
      <w:r w:rsidRPr="007733BE">
        <w:rPr>
          <w:rFonts w:ascii="Arial" w:hAnsi="Arial" w:cs="Arial" w:hint="eastAsia"/>
          <w:sz w:val="22"/>
        </w:rPr>
        <w:t xml:space="preserve">) </w:t>
      </w:r>
      <w:r w:rsidRPr="007733BE">
        <w:rPr>
          <w:rFonts w:ascii="Arial" w:hAnsi="Arial" w:cs="Arial"/>
          <w:sz w:val="22"/>
        </w:rPr>
        <w:t xml:space="preserve">Representative </w:t>
      </w:r>
      <w:r w:rsidRPr="007733BE">
        <w:rPr>
          <w:rFonts w:ascii="Arial" w:hAnsi="Arial" w:cs="Arial" w:hint="eastAsia"/>
          <w:sz w:val="22"/>
        </w:rPr>
        <w:t xml:space="preserve">IF </w:t>
      </w:r>
      <w:r w:rsidRPr="007733BE">
        <w:rPr>
          <w:rFonts w:ascii="Arial" w:hAnsi="Arial" w:cs="Arial"/>
          <w:sz w:val="22"/>
        </w:rPr>
        <w:t xml:space="preserve">staining for </w:t>
      </w:r>
      <w:r w:rsidRPr="007733BE">
        <w:rPr>
          <w:rFonts w:ascii="Arial" w:hAnsi="Arial" w:cs="Arial" w:hint="eastAsia"/>
          <w:sz w:val="22"/>
        </w:rPr>
        <w:t>PECAM-1</w:t>
      </w:r>
      <w:r w:rsidRPr="007733BE">
        <w:rPr>
          <w:rFonts w:ascii="Arial" w:hAnsi="Arial" w:cs="Arial"/>
          <w:sz w:val="22"/>
        </w:rPr>
        <w:t xml:space="preserve"> (</w:t>
      </w:r>
      <w:r w:rsidRPr="007733BE">
        <w:rPr>
          <w:rFonts w:ascii="Arial" w:hAnsi="Arial" w:cs="Arial" w:hint="eastAsia"/>
          <w:sz w:val="22"/>
        </w:rPr>
        <w:t>red</w:t>
      </w:r>
      <w:r w:rsidRPr="007733BE">
        <w:rPr>
          <w:rFonts w:ascii="Arial" w:hAnsi="Arial" w:cs="Arial"/>
          <w:sz w:val="22"/>
        </w:rPr>
        <w:t xml:space="preserve">) and </w:t>
      </w:r>
      <w:r w:rsidRPr="007733BE">
        <w:rPr>
          <w:rFonts w:ascii="Arial" w:hAnsi="Arial" w:cs="Arial" w:hint="eastAsia"/>
          <w:sz w:val="22"/>
        </w:rPr>
        <w:t>CASP1</w:t>
      </w:r>
      <w:r w:rsidRPr="007733BE">
        <w:rPr>
          <w:rFonts w:ascii="Arial" w:hAnsi="Arial" w:cs="Arial"/>
          <w:sz w:val="22"/>
        </w:rPr>
        <w:t xml:space="preserve"> (</w:t>
      </w:r>
      <w:r w:rsidRPr="007733BE">
        <w:rPr>
          <w:rFonts w:ascii="Arial" w:hAnsi="Arial" w:cs="Arial" w:hint="eastAsia"/>
          <w:sz w:val="22"/>
        </w:rPr>
        <w:t>green</w:t>
      </w:r>
      <w:r w:rsidRPr="007733BE">
        <w:rPr>
          <w:rFonts w:ascii="Arial" w:hAnsi="Arial" w:cs="Arial"/>
          <w:sz w:val="22"/>
        </w:rPr>
        <w:t xml:space="preserve">). </w:t>
      </w:r>
      <w:r w:rsidRPr="007733BE">
        <w:rPr>
          <w:rFonts w:ascii="Arial" w:hAnsi="Arial" w:cs="Arial" w:hint="eastAsia"/>
          <w:sz w:val="22"/>
        </w:rPr>
        <w:t>S</w:t>
      </w:r>
      <w:r w:rsidRPr="007733BE">
        <w:rPr>
          <w:rFonts w:ascii="Arial" w:hAnsi="Arial" w:cs="Arial"/>
          <w:sz w:val="22"/>
        </w:rPr>
        <w:t xml:space="preserve">cale bars: </w:t>
      </w:r>
      <w:r w:rsidRPr="007733BE">
        <w:rPr>
          <w:rFonts w:ascii="Arial" w:hAnsi="Arial" w:cs="Arial" w:hint="eastAsia"/>
          <w:sz w:val="22"/>
        </w:rPr>
        <w:t>2</w:t>
      </w:r>
      <w:r w:rsidRPr="007733BE">
        <w:rPr>
          <w:rFonts w:ascii="Arial" w:hAnsi="Arial" w:cs="Arial"/>
          <w:sz w:val="22"/>
        </w:rPr>
        <w:t>0 μm.</w:t>
      </w:r>
      <w:r w:rsidRPr="007733BE">
        <w:rPr>
          <w:rFonts w:ascii="Arial" w:hAnsi="Arial" w:cs="Arial" w:hint="eastAsia"/>
          <w:sz w:val="22"/>
        </w:rPr>
        <w:t xml:space="preserve"> (</w:t>
      </w:r>
      <w:r>
        <w:rPr>
          <w:rFonts w:ascii="Arial" w:hAnsi="Arial" w:cs="Arial" w:hint="eastAsia"/>
          <w:b/>
          <w:bCs/>
          <w:sz w:val="22"/>
        </w:rPr>
        <w:t>D</w:t>
      </w:r>
      <w:r w:rsidRPr="007733BE">
        <w:rPr>
          <w:rFonts w:ascii="Arial" w:hAnsi="Arial" w:cs="Arial" w:hint="eastAsia"/>
          <w:sz w:val="22"/>
        </w:rPr>
        <w:t xml:space="preserve">) </w:t>
      </w:r>
      <w:r w:rsidRPr="007733BE">
        <w:rPr>
          <w:rFonts w:ascii="Arial" w:hAnsi="Arial" w:cs="Arial"/>
          <w:sz w:val="22"/>
        </w:rPr>
        <w:t xml:space="preserve">Quantification of </w:t>
      </w:r>
      <w:r w:rsidRPr="007733BE">
        <w:rPr>
          <w:rFonts w:ascii="Arial" w:hAnsi="Arial" w:cs="Arial" w:hint="eastAsia"/>
          <w:sz w:val="22"/>
        </w:rPr>
        <w:t>normalized CASP1</w:t>
      </w:r>
      <w:r w:rsidRPr="007733BE">
        <w:rPr>
          <w:rFonts w:ascii="Arial" w:hAnsi="Arial" w:cs="Arial"/>
          <w:sz w:val="22"/>
          <w:vertAlign w:val="superscript"/>
        </w:rPr>
        <w:t>+</w:t>
      </w:r>
      <w:r w:rsidRPr="007733BE">
        <w:rPr>
          <w:rFonts w:ascii="Arial" w:hAnsi="Arial" w:cs="Arial"/>
          <w:sz w:val="22"/>
        </w:rPr>
        <w:t xml:space="preserve"> area</w:t>
      </w:r>
      <w:r w:rsidRPr="007733BE">
        <w:rPr>
          <w:rFonts w:ascii="Arial" w:hAnsi="Arial" w:cs="Arial" w:hint="eastAsia"/>
          <w:sz w:val="22"/>
        </w:rPr>
        <w:t xml:space="preserve"> in endothelium </w:t>
      </w:r>
      <w:r w:rsidRPr="007733BE">
        <w:rPr>
          <w:rFonts w:ascii="Arial" w:hAnsi="Arial" w:cs="Arial"/>
          <w:sz w:val="22"/>
        </w:rPr>
        <w:t xml:space="preserve">(n = </w:t>
      </w:r>
      <w:r w:rsidRPr="007733BE">
        <w:rPr>
          <w:rFonts w:ascii="Arial" w:hAnsi="Arial" w:cs="Arial" w:hint="eastAsia"/>
          <w:sz w:val="22"/>
        </w:rPr>
        <w:t>6</w:t>
      </w:r>
      <w:r w:rsidRPr="007733BE">
        <w:rPr>
          <w:rFonts w:ascii="Arial" w:hAnsi="Arial" w:cs="Arial"/>
          <w:sz w:val="22"/>
        </w:rPr>
        <w:t>).</w:t>
      </w:r>
      <w:r w:rsidRPr="007733BE">
        <w:rPr>
          <w:rFonts w:ascii="Arial" w:hAnsi="Arial" w:cs="Arial" w:hint="eastAsia"/>
          <w:sz w:val="22"/>
        </w:rPr>
        <w:t xml:space="preserve"> </w:t>
      </w:r>
      <w:r>
        <w:rPr>
          <w:rFonts w:ascii="Arial" w:hAnsi="Arial" w:cs="Arial" w:hint="eastAsia"/>
          <w:b/>
          <w:bCs/>
          <w:sz w:val="22"/>
        </w:rPr>
        <w:t>E</w:t>
      </w:r>
      <w:r>
        <w:rPr>
          <w:rFonts w:ascii="Arial" w:hAnsi="Arial" w:cs="Arial" w:hint="eastAsia"/>
          <w:sz w:val="22"/>
        </w:rPr>
        <w:t xml:space="preserve">, </w:t>
      </w:r>
      <w:r>
        <w:rPr>
          <w:rFonts w:ascii="Arial" w:hAnsi="Arial" w:cs="Arial" w:hint="eastAsia"/>
          <w:b/>
          <w:bCs/>
          <w:sz w:val="22"/>
        </w:rPr>
        <w:t>F</w:t>
      </w:r>
      <w:r w:rsidRPr="007733BE">
        <w:rPr>
          <w:rFonts w:ascii="Arial" w:hAnsi="Arial" w:cs="Arial" w:hint="eastAsia"/>
          <w:sz w:val="22"/>
        </w:rPr>
        <w:t xml:space="preserve"> IF</w:t>
      </w:r>
      <w:r w:rsidRPr="007733BE">
        <w:rPr>
          <w:rFonts w:ascii="Arial" w:hAnsi="Arial" w:cs="Arial"/>
          <w:sz w:val="22"/>
        </w:rPr>
        <w:t xml:space="preserve"> analysis of </w:t>
      </w:r>
      <w:r w:rsidRPr="007733BE">
        <w:rPr>
          <w:rFonts w:ascii="Arial" w:hAnsi="Arial" w:cs="Arial" w:hint="eastAsia"/>
          <w:sz w:val="22"/>
        </w:rPr>
        <w:t>GSDMD in human coronary arteries from</w:t>
      </w:r>
      <w:r w:rsidRPr="007733BE">
        <w:rPr>
          <w:rFonts w:ascii="Arial" w:hAnsi="Arial" w:cs="Arial"/>
          <w:sz w:val="22"/>
        </w:rPr>
        <w:t xml:space="preserve"> patients with mild or severe</w:t>
      </w:r>
      <w:r w:rsidRPr="007733BE">
        <w:rPr>
          <w:rFonts w:ascii="Arial" w:hAnsi="Arial" w:cs="Arial" w:hint="eastAsia"/>
          <w:sz w:val="22"/>
        </w:rPr>
        <w:t xml:space="preserve"> atherosclerosis. (</w:t>
      </w:r>
      <w:r>
        <w:rPr>
          <w:rFonts w:ascii="Arial" w:hAnsi="Arial" w:cs="Arial" w:hint="eastAsia"/>
          <w:b/>
          <w:bCs/>
          <w:sz w:val="22"/>
        </w:rPr>
        <w:t>E</w:t>
      </w:r>
      <w:r w:rsidRPr="007733BE">
        <w:rPr>
          <w:rFonts w:ascii="Arial" w:hAnsi="Arial" w:cs="Arial" w:hint="eastAsia"/>
          <w:sz w:val="22"/>
        </w:rPr>
        <w:t xml:space="preserve">) </w:t>
      </w:r>
      <w:r w:rsidRPr="007733BE">
        <w:rPr>
          <w:rFonts w:ascii="Arial" w:hAnsi="Arial" w:cs="Arial"/>
          <w:sz w:val="22"/>
        </w:rPr>
        <w:t xml:space="preserve">Representative </w:t>
      </w:r>
      <w:r w:rsidRPr="007733BE">
        <w:rPr>
          <w:rFonts w:ascii="Arial" w:hAnsi="Arial" w:cs="Arial" w:hint="eastAsia"/>
          <w:sz w:val="22"/>
        </w:rPr>
        <w:t xml:space="preserve">IF </w:t>
      </w:r>
      <w:r w:rsidRPr="007733BE">
        <w:rPr>
          <w:rFonts w:ascii="Arial" w:hAnsi="Arial" w:cs="Arial"/>
          <w:sz w:val="22"/>
        </w:rPr>
        <w:t xml:space="preserve">staining for </w:t>
      </w:r>
      <w:r w:rsidRPr="007733BE">
        <w:rPr>
          <w:rFonts w:ascii="Arial" w:hAnsi="Arial" w:cs="Arial" w:hint="eastAsia"/>
          <w:sz w:val="22"/>
        </w:rPr>
        <w:t>PECAM-1</w:t>
      </w:r>
      <w:r w:rsidRPr="007733BE">
        <w:rPr>
          <w:rFonts w:ascii="Arial" w:hAnsi="Arial" w:cs="Arial"/>
          <w:sz w:val="22"/>
        </w:rPr>
        <w:t xml:space="preserve"> (</w:t>
      </w:r>
      <w:r w:rsidRPr="007733BE">
        <w:rPr>
          <w:rFonts w:ascii="Arial" w:hAnsi="Arial" w:cs="Arial" w:hint="eastAsia"/>
          <w:sz w:val="22"/>
        </w:rPr>
        <w:t>red</w:t>
      </w:r>
      <w:r w:rsidRPr="007733BE">
        <w:rPr>
          <w:rFonts w:ascii="Arial" w:hAnsi="Arial" w:cs="Arial"/>
          <w:sz w:val="22"/>
        </w:rPr>
        <w:t xml:space="preserve">) and </w:t>
      </w:r>
      <w:r w:rsidRPr="007733BE">
        <w:rPr>
          <w:rFonts w:ascii="Arial" w:hAnsi="Arial" w:cs="Arial" w:hint="eastAsia"/>
          <w:sz w:val="22"/>
        </w:rPr>
        <w:t>GSDMD</w:t>
      </w:r>
      <w:r w:rsidRPr="007733BE">
        <w:rPr>
          <w:rFonts w:ascii="Arial" w:hAnsi="Arial" w:cs="Arial"/>
          <w:sz w:val="22"/>
        </w:rPr>
        <w:t xml:space="preserve"> (</w:t>
      </w:r>
      <w:r w:rsidRPr="007733BE">
        <w:rPr>
          <w:rFonts w:ascii="Arial" w:hAnsi="Arial" w:cs="Arial" w:hint="eastAsia"/>
          <w:sz w:val="22"/>
        </w:rPr>
        <w:t>green</w:t>
      </w:r>
      <w:r w:rsidRPr="007733BE">
        <w:rPr>
          <w:rFonts w:ascii="Arial" w:hAnsi="Arial" w:cs="Arial"/>
          <w:sz w:val="22"/>
        </w:rPr>
        <w:t xml:space="preserve">). </w:t>
      </w:r>
      <w:r w:rsidRPr="007733BE">
        <w:rPr>
          <w:rFonts w:ascii="Arial" w:hAnsi="Arial" w:cs="Arial" w:hint="eastAsia"/>
          <w:sz w:val="22"/>
        </w:rPr>
        <w:t>S</w:t>
      </w:r>
      <w:r w:rsidRPr="007733BE">
        <w:rPr>
          <w:rFonts w:ascii="Arial" w:hAnsi="Arial" w:cs="Arial"/>
          <w:sz w:val="22"/>
        </w:rPr>
        <w:t xml:space="preserve">cale bars: </w:t>
      </w:r>
      <w:r w:rsidRPr="007733BE">
        <w:rPr>
          <w:rFonts w:ascii="Arial" w:hAnsi="Arial" w:cs="Arial" w:hint="eastAsia"/>
          <w:sz w:val="22"/>
        </w:rPr>
        <w:t>2</w:t>
      </w:r>
      <w:r w:rsidRPr="007733BE">
        <w:rPr>
          <w:rFonts w:ascii="Arial" w:hAnsi="Arial" w:cs="Arial"/>
          <w:sz w:val="22"/>
        </w:rPr>
        <w:t>0 μm.</w:t>
      </w:r>
      <w:r w:rsidRPr="007733BE">
        <w:rPr>
          <w:rFonts w:ascii="Arial" w:hAnsi="Arial" w:cs="Arial" w:hint="eastAsia"/>
          <w:sz w:val="22"/>
        </w:rPr>
        <w:t xml:space="preserve"> (</w:t>
      </w:r>
      <w:r>
        <w:rPr>
          <w:rFonts w:ascii="Arial" w:hAnsi="Arial" w:cs="Arial" w:hint="eastAsia"/>
          <w:b/>
          <w:bCs/>
          <w:sz w:val="22"/>
        </w:rPr>
        <w:t>F</w:t>
      </w:r>
      <w:r w:rsidRPr="007733BE">
        <w:rPr>
          <w:rFonts w:ascii="Arial" w:hAnsi="Arial" w:cs="Arial" w:hint="eastAsia"/>
          <w:sz w:val="22"/>
        </w:rPr>
        <w:t xml:space="preserve">) </w:t>
      </w:r>
      <w:r w:rsidRPr="007733BE">
        <w:rPr>
          <w:rFonts w:ascii="Arial" w:hAnsi="Arial" w:cs="Arial"/>
          <w:sz w:val="22"/>
        </w:rPr>
        <w:t xml:space="preserve">Quantification of </w:t>
      </w:r>
      <w:r w:rsidRPr="007733BE">
        <w:rPr>
          <w:rFonts w:ascii="Arial" w:hAnsi="Arial" w:cs="Arial" w:hint="eastAsia"/>
          <w:sz w:val="22"/>
        </w:rPr>
        <w:t>normalized GSDMD</w:t>
      </w:r>
      <w:r w:rsidRPr="007733BE">
        <w:rPr>
          <w:rFonts w:ascii="Arial" w:hAnsi="Arial" w:cs="Arial"/>
          <w:sz w:val="22"/>
          <w:vertAlign w:val="superscript"/>
        </w:rPr>
        <w:t>+</w:t>
      </w:r>
      <w:r w:rsidRPr="007733BE">
        <w:rPr>
          <w:rFonts w:ascii="Arial" w:hAnsi="Arial" w:cs="Arial"/>
          <w:sz w:val="22"/>
        </w:rPr>
        <w:t xml:space="preserve"> area</w:t>
      </w:r>
      <w:r w:rsidRPr="007733BE">
        <w:rPr>
          <w:rFonts w:ascii="Arial" w:hAnsi="Arial" w:cs="Arial" w:hint="eastAsia"/>
          <w:sz w:val="22"/>
        </w:rPr>
        <w:t xml:space="preserve"> in endotheliu</w:t>
      </w:r>
      <w:r w:rsidRPr="00490750">
        <w:rPr>
          <w:rFonts w:ascii="Arial" w:hAnsi="Arial" w:cs="Arial" w:hint="eastAsia"/>
          <w:sz w:val="22"/>
        </w:rPr>
        <w:t xml:space="preserve">m </w:t>
      </w:r>
      <w:r w:rsidRPr="00490750">
        <w:rPr>
          <w:rFonts w:ascii="Arial" w:hAnsi="Arial" w:cs="Arial"/>
          <w:sz w:val="22"/>
        </w:rPr>
        <w:t xml:space="preserve">(n = </w:t>
      </w:r>
      <w:r w:rsidRPr="00490750">
        <w:rPr>
          <w:rFonts w:ascii="Arial" w:hAnsi="Arial" w:cs="Arial" w:hint="eastAsia"/>
          <w:sz w:val="22"/>
        </w:rPr>
        <w:t>6</w:t>
      </w:r>
      <w:r w:rsidRPr="00490750">
        <w:rPr>
          <w:rFonts w:ascii="Arial" w:hAnsi="Arial" w:cs="Arial"/>
          <w:sz w:val="22"/>
        </w:rPr>
        <w:t>).</w:t>
      </w:r>
      <w:r w:rsidRPr="00490750">
        <w:rPr>
          <w:rFonts w:ascii="Arial" w:hAnsi="Arial" w:cs="Arial"/>
          <w:noProof/>
          <w:sz w:val="22"/>
        </w:rPr>
        <w:t xml:space="preserve"> All data are presented as mean ± </w:t>
      </w:r>
      <w:r w:rsidRPr="00490750">
        <w:rPr>
          <w:rFonts w:ascii="Arial" w:hAnsi="Arial" w:cs="Arial" w:hint="eastAsia"/>
          <w:noProof/>
          <w:sz w:val="22"/>
        </w:rPr>
        <w:t>SD</w:t>
      </w:r>
      <w:r w:rsidRPr="00490750">
        <w:rPr>
          <w:rFonts w:ascii="Arial" w:hAnsi="Arial" w:cs="Arial"/>
          <w:noProof/>
          <w:sz w:val="22"/>
        </w:rPr>
        <w:t xml:space="preserve"> and were a</w:t>
      </w:r>
      <w:r w:rsidRPr="00490750">
        <w:rPr>
          <w:rFonts w:ascii="Arial" w:hAnsi="Arial" w:cs="Arial" w:hint="eastAsia"/>
          <w:noProof/>
          <w:sz w:val="22"/>
        </w:rPr>
        <w:t xml:space="preserve"> </w:t>
      </w:r>
      <w:r w:rsidRPr="00490750">
        <w:rPr>
          <w:rFonts w:ascii="Arial" w:hAnsi="Arial" w:cs="Arial"/>
          <w:noProof/>
          <w:sz w:val="22"/>
        </w:rPr>
        <w:t xml:space="preserve">nalyzed by unpaired </w:t>
      </w:r>
      <w:r w:rsidRPr="00490750">
        <w:rPr>
          <w:rFonts w:ascii="Arial" w:hAnsi="Arial" w:cs="Arial"/>
          <w:i/>
          <w:iCs/>
          <w:noProof/>
          <w:sz w:val="22"/>
        </w:rPr>
        <w:t>t</w:t>
      </w:r>
      <w:r w:rsidRPr="00490750">
        <w:rPr>
          <w:rFonts w:ascii="Arial" w:hAnsi="Arial" w:cs="Arial"/>
          <w:noProof/>
          <w:sz w:val="22"/>
        </w:rPr>
        <w:t>-test. **</w:t>
      </w:r>
      <w:r w:rsidRPr="00490750">
        <w:rPr>
          <w:rFonts w:ascii="Arial" w:hAnsi="Arial" w:cs="Arial"/>
          <w:i/>
          <w:iCs/>
          <w:noProof/>
          <w:sz w:val="22"/>
        </w:rPr>
        <w:t>P</w:t>
      </w:r>
      <w:r w:rsidRPr="00490750">
        <w:rPr>
          <w:rFonts w:ascii="Arial" w:hAnsi="Arial" w:cs="Arial"/>
          <w:noProof/>
          <w:sz w:val="22"/>
        </w:rPr>
        <w:t xml:space="preserve"> &lt; 0.01; ***</w:t>
      </w:r>
      <w:r w:rsidRPr="00490750">
        <w:rPr>
          <w:rFonts w:ascii="Arial" w:hAnsi="Arial" w:cs="Arial"/>
          <w:i/>
          <w:iCs/>
          <w:noProof/>
          <w:sz w:val="22"/>
        </w:rPr>
        <w:t>P</w:t>
      </w:r>
      <w:r w:rsidRPr="00490750">
        <w:rPr>
          <w:rFonts w:ascii="Arial" w:hAnsi="Arial" w:cs="Arial"/>
          <w:noProof/>
          <w:sz w:val="22"/>
        </w:rPr>
        <w:t xml:space="preserve"> &lt; 0.001; *</w:t>
      </w:r>
      <w:r w:rsidRPr="00490750">
        <w:rPr>
          <w:rFonts w:ascii="Arial" w:hAnsi="Arial" w:cs="Arial" w:hint="eastAsia"/>
          <w:noProof/>
          <w:sz w:val="22"/>
        </w:rPr>
        <w:t>**</w:t>
      </w:r>
      <w:r w:rsidRPr="00490750">
        <w:rPr>
          <w:rFonts w:ascii="Arial" w:hAnsi="Arial" w:cs="Arial"/>
          <w:noProof/>
          <w:sz w:val="22"/>
        </w:rPr>
        <w:t>*</w:t>
      </w:r>
      <w:r w:rsidRPr="00490750">
        <w:rPr>
          <w:rFonts w:ascii="Arial" w:hAnsi="Arial" w:cs="Arial"/>
          <w:i/>
          <w:iCs/>
          <w:noProof/>
          <w:sz w:val="22"/>
        </w:rPr>
        <w:t>P</w:t>
      </w:r>
      <w:r w:rsidRPr="00490750">
        <w:rPr>
          <w:rFonts w:ascii="Arial" w:hAnsi="Arial" w:cs="Arial"/>
          <w:noProof/>
          <w:sz w:val="22"/>
        </w:rPr>
        <w:t xml:space="preserve"> &lt; 0</w:t>
      </w:r>
      <w:r w:rsidRPr="00490750">
        <w:rPr>
          <w:rFonts w:ascii="Arial" w:hAnsi="Arial" w:cs="Arial" w:hint="eastAsia"/>
          <w:noProof/>
          <w:sz w:val="22"/>
        </w:rPr>
        <w:t>.0001.</w:t>
      </w:r>
    </w:p>
    <w:p w14:paraId="0D58CA24" w14:textId="77777777" w:rsidR="00B624C3" w:rsidRPr="00180C9B" w:rsidRDefault="00B624C3" w:rsidP="00B624C3">
      <w:pPr>
        <w:spacing w:line="360" w:lineRule="auto"/>
        <w:rPr>
          <w:rFonts w:ascii="Arial" w:hAnsi="Arial" w:cs="Arial"/>
          <w:sz w:val="22"/>
        </w:rPr>
      </w:pPr>
    </w:p>
    <w:p w14:paraId="224F845F" w14:textId="77777777" w:rsidR="00B624C3" w:rsidRPr="007733BE" w:rsidRDefault="00B624C3" w:rsidP="00B624C3">
      <w:pPr>
        <w:spacing w:line="360" w:lineRule="auto"/>
        <w:rPr>
          <w:rFonts w:ascii="Arial" w:hAnsi="Arial" w:cs="Arial"/>
          <w:b/>
          <w:bCs/>
          <w:sz w:val="22"/>
        </w:rPr>
      </w:pPr>
      <w:r w:rsidRPr="00BF5ED1">
        <w:rPr>
          <w:rFonts w:ascii="Arial" w:hAnsi="Arial" w:cs="Arial" w:hint="eastAsia"/>
          <w:b/>
          <w:bCs/>
          <w:sz w:val="22"/>
        </w:rPr>
        <w:t>Fig. S</w:t>
      </w:r>
      <w:r>
        <w:rPr>
          <w:rFonts w:ascii="Arial" w:hAnsi="Arial" w:cs="Arial" w:hint="eastAsia"/>
          <w:b/>
          <w:bCs/>
          <w:sz w:val="22"/>
        </w:rPr>
        <w:t>2</w:t>
      </w:r>
      <w:r w:rsidRPr="004E0235">
        <w:rPr>
          <w:rFonts w:ascii="Arial" w:hAnsi="Arial" w:cs="Arial" w:hint="eastAsia"/>
          <w:sz w:val="22"/>
        </w:rPr>
        <w:t xml:space="preserve"> </w:t>
      </w:r>
      <w:r w:rsidRPr="00BC18A5">
        <w:rPr>
          <w:rFonts w:ascii="Arial" w:hAnsi="Arial" w:cs="Arial"/>
          <w:b/>
          <w:bCs/>
          <w:color w:val="000000" w:themeColor="text1"/>
          <w:sz w:val="22"/>
        </w:rPr>
        <w:t>Endothelial SENP1, CASP1, and GSDMD expression is elevated in brachiocephalic arteries</w:t>
      </w:r>
      <w:r w:rsidRPr="00BC18A5">
        <w:rPr>
          <w:rFonts w:ascii="Arial" w:hAnsi="Arial" w:cs="Arial" w:hint="eastAsia"/>
          <w:b/>
          <w:bCs/>
          <w:color w:val="000000" w:themeColor="text1"/>
          <w:sz w:val="22"/>
        </w:rPr>
        <w:t xml:space="preserve"> from atherosclerotic mice</w:t>
      </w:r>
      <w:r w:rsidRPr="00BC18A5">
        <w:rPr>
          <w:rFonts w:ascii="Arial" w:hAnsi="Arial" w:cs="Arial"/>
          <w:b/>
          <w:bCs/>
          <w:color w:val="000000" w:themeColor="text1"/>
          <w:sz w:val="22"/>
        </w:rPr>
        <w:t>.</w:t>
      </w:r>
      <w:r>
        <w:rPr>
          <w:rFonts w:ascii="Arial" w:hAnsi="Arial" w:cs="Arial" w:hint="eastAsia"/>
          <w:sz w:val="22"/>
        </w:rPr>
        <w:t xml:space="preserve"> </w:t>
      </w:r>
      <w:r>
        <w:rPr>
          <w:rFonts w:ascii="Arial" w:hAnsi="Arial" w:cs="Arial" w:hint="eastAsia"/>
          <w:b/>
          <w:bCs/>
          <w:sz w:val="22"/>
        </w:rPr>
        <w:t>A</w:t>
      </w:r>
      <w:r>
        <w:rPr>
          <w:rFonts w:ascii="Arial" w:hAnsi="Arial" w:cs="Arial" w:hint="eastAsia"/>
          <w:sz w:val="22"/>
        </w:rPr>
        <w:t xml:space="preserve">, </w:t>
      </w:r>
      <w:r>
        <w:rPr>
          <w:rFonts w:ascii="Arial" w:hAnsi="Arial" w:cs="Arial" w:hint="eastAsia"/>
          <w:b/>
          <w:bCs/>
          <w:sz w:val="22"/>
        </w:rPr>
        <w:t>B</w:t>
      </w:r>
      <w:r w:rsidRPr="00180C9B">
        <w:rPr>
          <w:rFonts w:ascii="Arial" w:hAnsi="Arial" w:cs="Arial" w:hint="eastAsia"/>
          <w:sz w:val="22"/>
        </w:rPr>
        <w:t xml:space="preserve"> </w:t>
      </w:r>
      <w:r>
        <w:rPr>
          <w:rFonts w:ascii="Arial" w:hAnsi="Arial" w:cs="Arial" w:hint="eastAsia"/>
          <w:sz w:val="22"/>
        </w:rPr>
        <w:t>IF</w:t>
      </w:r>
      <w:r w:rsidRPr="00A4553D">
        <w:rPr>
          <w:rFonts w:ascii="Arial" w:hAnsi="Arial" w:cs="Arial"/>
          <w:sz w:val="22"/>
        </w:rPr>
        <w:t xml:space="preserve"> analysis of </w:t>
      </w:r>
      <w:r>
        <w:rPr>
          <w:rFonts w:ascii="Arial" w:hAnsi="Arial" w:cs="Arial" w:hint="eastAsia"/>
          <w:sz w:val="22"/>
        </w:rPr>
        <w:t xml:space="preserve">SENP1 in </w:t>
      </w:r>
      <w:r w:rsidRPr="00465688">
        <w:rPr>
          <w:rFonts w:ascii="Arial" w:hAnsi="Arial" w:cs="Arial"/>
          <w:sz w:val="22"/>
        </w:rPr>
        <w:t>brachiocephalic arteries</w:t>
      </w:r>
      <w:r>
        <w:rPr>
          <w:rFonts w:ascii="Arial" w:hAnsi="Arial" w:cs="Arial" w:hint="eastAsia"/>
          <w:sz w:val="22"/>
        </w:rPr>
        <w:t xml:space="preserve"> from healthy or atherosclerotic mice. (</w:t>
      </w:r>
      <w:r>
        <w:rPr>
          <w:rFonts w:ascii="Arial" w:hAnsi="Arial" w:cs="Arial" w:hint="eastAsia"/>
          <w:b/>
          <w:bCs/>
          <w:sz w:val="22"/>
        </w:rPr>
        <w:t>A</w:t>
      </w:r>
      <w:r>
        <w:rPr>
          <w:rFonts w:ascii="Arial" w:hAnsi="Arial" w:cs="Arial" w:hint="eastAsia"/>
          <w:sz w:val="22"/>
        </w:rPr>
        <w:t xml:space="preserve">) </w:t>
      </w:r>
      <w:r w:rsidRPr="00A4553D">
        <w:rPr>
          <w:rFonts w:ascii="Arial" w:hAnsi="Arial" w:cs="Arial"/>
          <w:sz w:val="22"/>
        </w:rPr>
        <w:t xml:space="preserve">Representative </w:t>
      </w:r>
      <w:r>
        <w:rPr>
          <w:rFonts w:ascii="Arial" w:hAnsi="Arial" w:cs="Arial" w:hint="eastAsia"/>
          <w:sz w:val="22"/>
        </w:rPr>
        <w:t xml:space="preserve">IF </w:t>
      </w:r>
      <w:r w:rsidRPr="00A4553D">
        <w:rPr>
          <w:rFonts w:ascii="Arial" w:hAnsi="Arial" w:cs="Arial"/>
          <w:sz w:val="22"/>
        </w:rPr>
        <w:t>staining f</w:t>
      </w:r>
      <w:r w:rsidRPr="00F3174A">
        <w:rPr>
          <w:rFonts w:ascii="Arial" w:hAnsi="Arial" w:cs="Arial"/>
          <w:sz w:val="22"/>
        </w:rPr>
        <w:t xml:space="preserve">or </w:t>
      </w:r>
      <w:r>
        <w:rPr>
          <w:rFonts w:ascii="Arial" w:hAnsi="Arial" w:cs="Arial" w:hint="eastAsia"/>
          <w:sz w:val="22"/>
        </w:rPr>
        <w:t>PECAM-1</w:t>
      </w:r>
      <w:r w:rsidRPr="00F3174A">
        <w:rPr>
          <w:rFonts w:ascii="Arial" w:hAnsi="Arial" w:cs="Arial"/>
          <w:sz w:val="22"/>
        </w:rPr>
        <w:t xml:space="preserve"> (</w:t>
      </w:r>
      <w:r>
        <w:rPr>
          <w:rFonts w:ascii="Arial" w:hAnsi="Arial" w:cs="Arial" w:hint="eastAsia"/>
          <w:sz w:val="22"/>
        </w:rPr>
        <w:t>red</w:t>
      </w:r>
      <w:r w:rsidRPr="00A4553D">
        <w:rPr>
          <w:rFonts w:ascii="Arial" w:hAnsi="Arial" w:cs="Arial"/>
          <w:sz w:val="22"/>
        </w:rPr>
        <w:t xml:space="preserve">) and </w:t>
      </w:r>
      <w:r>
        <w:rPr>
          <w:rFonts w:ascii="Arial" w:hAnsi="Arial" w:cs="Arial" w:hint="eastAsia"/>
          <w:sz w:val="22"/>
        </w:rPr>
        <w:t>SENP1</w:t>
      </w:r>
      <w:r w:rsidRPr="00A4553D">
        <w:rPr>
          <w:rFonts w:ascii="Arial" w:hAnsi="Arial" w:cs="Arial"/>
          <w:sz w:val="22"/>
        </w:rPr>
        <w:t xml:space="preserve"> (</w:t>
      </w:r>
      <w:r>
        <w:rPr>
          <w:rFonts w:ascii="Arial" w:hAnsi="Arial" w:cs="Arial" w:hint="eastAsia"/>
          <w:sz w:val="22"/>
        </w:rPr>
        <w:t>gre</w:t>
      </w:r>
      <w:r w:rsidRPr="00044917">
        <w:rPr>
          <w:rFonts w:ascii="Arial" w:hAnsi="Arial" w:cs="Arial" w:hint="eastAsia"/>
          <w:sz w:val="22"/>
        </w:rPr>
        <w:t>e</w:t>
      </w:r>
      <w:r w:rsidRPr="007733BE">
        <w:rPr>
          <w:rFonts w:ascii="Arial" w:hAnsi="Arial" w:cs="Arial" w:hint="eastAsia"/>
          <w:sz w:val="22"/>
        </w:rPr>
        <w:t>n</w:t>
      </w:r>
      <w:r w:rsidRPr="007733BE">
        <w:rPr>
          <w:rFonts w:ascii="Arial" w:hAnsi="Arial" w:cs="Arial"/>
          <w:sz w:val="22"/>
        </w:rPr>
        <w:t xml:space="preserve">). </w:t>
      </w:r>
      <w:r w:rsidRPr="007733BE">
        <w:rPr>
          <w:rFonts w:ascii="Arial" w:hAnsi="Arial" w:cs="Arial" w:hint="eastAsia"/>
          <w:sz w:val="22"/>
        </w:rPr>
        <w:t>S</w:t>
      </w:r>
      <w:r w:rsidRPr="007733BE">
        <w:rPr>
          <w:rFonts w:ascii="Arial" w:hAnsi="Arial" w:cs="Arial"/>
          <w:sz w:val="22"/>
        </w:rPr>
        <w:t xml:space="preserve">cale bars: </w:t>
      </w:r>
      <w:r w:rsidRPr="007733BE">
        <w:rPr>
          <w:rFonts w:ascii="Arial" w:hAnsi="Arial" w:cs="Arial" w:hint="eastAsia"/>
          <w:sz w:val="22"/>
        </w:rPr>
        <w:t>2</w:t>
      </w:r>
      <w:r w:rsidRPr="007733BE">
        <w:rPr>
          <w:rFonts w:ascii="Arial" w:hAnsi="Arial" w:cs="Arial"/>
          <w:sz w:val="22"/>
        </w:rPr>
        <w:t>0 μm.</w:t>
      </w:r>
      <w:r w:rsidRPr="007733BE">
        <w:rPr>
          <w:rFonts w:ascii="Arial" w:hAnsi="Arial" w:cs="Arial" w:hint="eastAsia"/>
          <w:sz w:val="22"/>
        </w:rPr>
        <w:t xml:space="preserve"> (</w:t>
      </w:r>
      <w:r>
        <w:rPr>
          <w:rFonts w:ascii="Arial" w:hAnsi="Arial" w:cs="Arial" w:hint="eastAsia"/>
          <w:b/>
          <w:bCs/>
          <w:sz w:val="22"/>
        </w:rPr>
        <w:t>B</w:t>
      </w:r>
      <w:r w:rsidRPr="007733BE">
        <w:rPr>
          <w:rFonts w:ascii="Arial" w:hAnsi="Arial" w:cs="Arial" w:hint="eastAsia"/>
          <w:sz w:val="22"/>
        </w:rPr>
        <w:t xml:space="preserve">) </w:t>
      </w:r>
      <w:r w:rsidRPr="007733BE">
        <w:rPr>
          <w:rFonts w:ascii="Arial" w:hAnsi="Arial" w:cs="Arial"/>
          <w:sz w:val="22"/>
        </w:rPr>
        <w:t xml:space="preserve">Quantification of </w:t>
      </w:r>
      <w:r w:rsidRPr="007733BE">
        <w:rPr>
          <w:rFonts w:ascii="Arial" w:hAnsi="Arial" w:cs="Arial" w:hint="eastAsia"/>
          <w:sz w:val="22"/>
        </w:rPr>
        <w:t>normalized SENP1</w:t>
      </w:r>
      <w:r w:rsidRPr="007733BE">
        <w:rPr>
          <w:rFonts w:ascii="Arial" w:hAnsi="Arial" w:cs="Arial"/>
          <w:sz w:val="22"/>
          <w:vertAlign w:val="superscript"/>
        </w:rPr>
        <w:t>+</w:t>
      </w:r>
      <w:r w:rsidRPr="007733BE">
        <w:rPr>
          <w:rFonts w:ascii="Arial" w:hAnsi="Arial" w:cs="Arial"/>
          <w:sz w:val="22"/>
        </w:rPr>
        <w:t xml:space="preserve"> area</w:t>
      </w:r>
      <w:r w:rsidRPr="007733BE">
        <w:rPr>
          <w:rFonts w:ascii="Arial" w:hAnsi="Arial" w:cs="Arial" w:hint="eastAsia"/>
          <w:sz w:val="22"/>
        </w:rPr>
        <w:t xml:space="preserve"> in endothelium </w:t>
      </w:r>
      <w:r w:rsidRPr="007733BE">
        <w:rPr>
          <w:rFonts w:ascii="Arial" w:hAnsi="Arial" w:cs="Arial"/>
          <w:sz w:val="22"/>
        </w:rPr>
        <w:t xml:space="preserve">(n = </w:t>
      </w:r>
      <w:r w:rsidRPr="007733BE">
        <w:rPr>
          <w:rFonts w:ascii="Arial" w:hAnsi="Arial" w:cs="Arial" w:hint="eastAsia"/>
          <w:sz w:val="22"/>
        </w:rPr>
        <w:t>6</w:t>
      </w:r>
      <w:r w:rsidRPr="007733BE">
        <w:rPr>
          <w:rFonts w:ascii="Arial" w:hAnsi="Arial" w:cs="Arial"/>
          <w:sz w:val="22"/>
        </w:rPr>
        <w:t>).</w:t>
      </w:r>
      <w:r w:rsidRPr="007733BE">
        <w:rPr>
          <w:rFonts w:ascii="Arial" w:hAnsi="Arial" w:cs="Arial" w:hint="eastAsia"/>
          <w:sz w:val="22"/>
        </w:rPr>
        <w:t xml:space="preserve"> </w:t>
      </w:r>
      <w:r>
        <w:rPr>
          <w:rFonts w:ascii="Arial" w:hAnsi="Arial" w:cs="Arial" w:hint="eastAsia"/>
          <w:b/>
          <w:bCs/>
          <w:sz w:val="22"/>
        </w:rPr>
        <w:t>C</w:t>
      </w:r>
      <w:r>
        <w:rPr>
          <w:rFonts w:ascii="Arial" w:hAnsi="Arial" w:cs="Arial" w:hint="eastAsia"/>
          <w:sz w:val="22"/>
        </w:rPr>
        <w:t xml:space="preserve">, </w:t>
      </w:r>
      <w:r>
        <w:rPr>
          <w:rFonts w:ascii="Arial" w:hAnsi="Arial" w:cs="Arial" w:hint="eastAsia"/>
          <w:b/>
          <w:bCs/>
          <w:sz w:val="22"/>
        </w:rPr>
        <w:t>D</w:t>
      </w:r>
      <w:r w:rsidRPr="007733BE">
        <w:rPr>
          <w:rFonts w:ascii="Arial" w:hAnsi="Arial" w:cs="Arial" w:hint="eastAsia"/>
          <w:sz w:val="22"/>
        </w:rPr>
        <w:t xml:space="preserve"> IF</w:t>
      </w:r>
      <w:r w:rsidRPr="007733BE">
        <w:rPr>
          <w:rFonts w:ascii="Arial" w:hAnsi="Arial" w:cs="Arial"/>
          <w:sz w:val="22"/>
        </w:rPr>
        <w:t xml:space="preserve"> analysis of </w:t>
      </w:r>
      <w:r w:rsidRPr="007733BE">
        <w:rPr>
          <w:rFonts w:ascii="Arial" w:hAnsi="Arial" w:cs="Arial" w:hint="eastAsia"/>
          <w:sz w:val="22"/>
        </w:rPr>
        <w:t xml:space="preserve">CASP1 in </w:t>
      </w:r>
      <w:r w:rsidRPr="007733BE">
        <w:rPr>
          <w:rFonts w:ascii="Arial" w:hAnsi="Arial" w:cs="Arial"/>
          <w:sz w:val="22"/>
        </w:rPr>
        <w:t>brachiocephalic arteries</w:t>
      </w:r>
      <w:r w:rsidRPr="007733BE">
        <w:rPr>
          <w:rFonts w:ascii="Arial" w:hAnsi="Arial" w:cs="Arial" w:hint="eastAsia"/>
          <w:sz w:val="22"/>
        </w:rPr>
        <w:t xml:space="preserve"> from healthy or atherosclerotic mice. (</w:t>
      </w:r>
      <w:r>
        <w:rPr>
          <w:rFonts w:ascii="Arial" w:hAnsi="Arial" w:cs="Arial" w:hint="eastAsia"/>
          <w:b/>
          <w:bCs/>
          <w:sz w:val="22"/>
        </w:rPr>
        <w:t>C</w:t>
      </w:r>
      <w:r w:rsidRPr="007733BE">
        <w:rPr>
          <w:rFonts w:ascii="Arial" w:hAnsi="Arial" w:cs="Arial" w:hint="eastAsia"/>
          <w:sz w:val="22"/>
        </w:rPr>
        <w:t>)</w:t>
      </w:r>
      <w:bookmarkStart w:id="0" w:name="OLE_LINK33"/>
      <w:r w:rsidRPr="007733BE">
        <w:rPr>
          <w:rFonts w:ascii="Arial" w:hAnsi="Arial" w:cs="Arial" w:hint="eastAsia"/>
          <w:sz w:val="22"/>
        </w:rPr>
        <w:t xml:space="preserve"> </w:t>
      </w:r>
      <w:r w:rsidRPr="007733BE">
        <w:rPr>
          <w:rFonts w:ascii="Arial" w:hAnsi="Arial" w:cs="Arial"/>
          <w:sz w:val="22"/>
        </w:rPr>
        <w:t xml:space="preserve">Representative </w:t>
      </w:r>
      <w:r w:rsidRPr="007733BE">
        <w:rPr>
          <w:rFonts w:ascii="Arial" w:hAnsi="Arial" w:cs="Arial" w:hint="eastAsia"/>
          <w:sz w:val="22"/>
        </w:rPr>
        <w:t xml:space="preserve">IF </w:t>
      </w:r>
      <w:r w:rsidRPr="007733BE">
        <w:rPr>
          <w:rFonts w:ascii="Arial" w:hAnsi="Arial" w:cs="Arial"/>
          <w:sz w:val="22"/>
        </w:rPr>
        <w:t xml:space="preserve">staining for </w:t>
      </w:r>
      <w:r w:rsidRPr="007733BE">
        <w:rPr>
          <w:rFonts w:ascii="Arial" w:hAnsi="Arial" w:cs="Arial" w:hint="eastAsia"/>
          <w:sz w:val="22"/>
        </w:rPr>
        <w:t>PECAM-1</w:t>
      </w:r>
      <w:r w:rsidRPr="007733BE">
        <w:rPr>
          <w:rFonts w:ascii="Arial" w:hAnsi="Arial" w:cs="Arial"/>
          <w:sz w:val="22"/>
        </w:rPr>
        <w:t xml:space="preserve"> (</w:t>
      </w:r>
      <w:r w:rsidRPr="007733BE">
        <w:rPr>
          <w:rFonts w:ascii="Arial" w:hAnsi="Arial" w:cs="Arial" w:hint="eastAsia"/>
          <w:sz w:val="22"/>
        </w:rPr>
        <w:t>red</w:t>
      </w:r>
      <w:r w:rsidRPr="007733BE">
        <w:rPr>
          <w:rFonts w:ascii="Arial" w:hAnsi="Arial" w:cs="Arial"/>
          <w:sz w:val="22"/>
        </w:rPr>
        <w:t xml:space="preserve">) and </w:t>
      </w:r>
      <w:r w:rsidRPr="007733BE">
        <w:rPr>
          <w:rFonts w:ascii="Arial" w:hAnsi="Arial" w:cs="Arial" w:hint="eastAsia"/>
          <w:sz w:val="22"/>
        </w:rPr>
        <w:t>CASP1</w:t>
      </w:r>
      <w:r w:rsidRPr="007733BE">
        <w:rPr>
          <w:rFonts w:ascii="Arial" w:hAnsi="Arial" w:cs="Arial"/>
          <w:sz w:val="22"/>
        </w:rPr>
        <w:t xml:space="preserve"> (</w:t>
      </w:r>
      <w:r w:rsidRPr="007733BE">
        <w:rPr>
          <w:rFonts w:ascii="Arial" w:hAnsi="Arial" w:cs="Arial" w:hint="eastAsia"/>
          <w:sz w:val="22"/>
        </w:rPr>
        <w:t>green</w:t>
      </w:r>
      <w:r w:rsidRPr="007733BE">
        <w:rPr>
          <w:rFonts w:ascii="Arial" w:hAnsi="Arial" w:cs="Arial"/>
          <w:sz w:val="22"/>
        </w:rPr>
        <w:t xml:space="preserve">). </w:t>
      </w:r>
      <w:r w:rsidRPr="007733BE">
        <w:rPr>
          <w:rFonts w:ascii="Arial" w:hAnsi="Arial" w:cs="Arial" w:hint="eastAsia"/>
          <w:sz w:val="22"/>
        </w:rPr>
        <w:t>S</w:t>
      </w:r>
      <w:r w:rsidRPr="007733BE">
        <w:rPr>
          <w:rFonts w:ascii="Arial" w:hAnsi="Arial" w:cs="Arial"/>
          <w:sz w:val="22"/>
        </w:rPr>
        <w:t xml:space="preserve">cale bars: </w:t>
      </w:r>
      <w:r w:rsidRPr="007733BE">
        <w:rPr>
          <w:rFonts w:ascii="Arial" w:hAnsi="Arial" w:cs="Arial" w:hint="eastAsia"/>
          <w:sz w:val="22"/>
        </w:rPr>
        <w:t>2</w:t>
      </w:r>
      <w:r w:rsidRPr="007733BE">
        <w:rPr>
          <w:rFonts w:ascii="Arial" w:hAnsi="Arial" w:cs="Arial"/>
          <w:sz w:val="22"/>
        </w:rPr>
        <w:t>0 μm.</w:t>
      </w:r>
      <w:r w:rsidRPr="007733BE">
        <w:rPr>
          <w:rFonts w:ascii="Arial" w:hAnsi="Arial" w:cs="Arial" w:hint="eastAsia"/>
          <w:sz w:val="22"/>
        </w:rPr>
        <w:t xml:space="preserve"> </w:t>
      </w:r>
      <w:bookmarkEnd w:id="0"/>
      <w:r w:rsidRPr="007733BE">
        <w:rPr>
          <w:rFonts w:ascii="Arial" w:hAnsi="Arial" w:cs="Arial" w:hint="eastAsia"/>
          <w:sz w:val="22"/>
        </w:rPr>
        <w:t>(</w:t>
      </w:r>
      <w:r>
        <w:rPr>
          <w:rFonts w:ascii="Arial" w:hAnsi="Arial" w:cs="Arial" w:hint="eastAsia"/>
          <w:b/>
          <w:bCs/>
          <w:sz w:val="22"/>
        </w:rPr>
        <w:t>D</w:t>
      </w:r>
      <w:r w:rsidRPr="007733BE">
        <w:rPr>
          <w:rFonts w:ascii="Arial" w:hAnsi="Arial" w:cs="Arial" w:hint="eastAsia"/>
          <w:sz w:val="22"/>
        </w:rPr>
        <w:t xml:space="preserve">) </w:t>
      </w:r>
      <w:r w:rsidRPr="007733BE">
        <w:rPr>
          <w:rFonts w:ascii="Arial" w:hAnsi="Arial" w:cs="Arial"/>
          <w:sz w:val="22"/>
        </w:rPr>
        <w:t>Quant</w:t>
      </w:r>
      <w:r w:rsidRPr="00A4553D">
        <w:rPr>
          <w:rFonts w:ascii="Arial" w:hAnsi="Arial" w:cs="Arial"/>
          <w:sz w:val="22"/>
        </w:rPr>
        <w:t xml:space="preserve">ification of </w:t>
      </w:r>
      <w:r>
        <w:rPr>
          <w:rFonts w:ascii="Arial" w:hAnsi="Arial" w:cs="Arial" w:hint="eastAsia"/>
          <w:sz w:val="22"/>
        </w:rPr>
        <w:t>normalized CASP1</w:t>
      </w:r>
      <w:r w:rsidRPr="00CB62AD">
        <w:rPr>
          <w:rFonts w:ascii="Arial" w:hAnsi="Arial" w:cs="Arial"/>
          <w:sz w:val="22"/>
          <w:vertAlign w:val="superscript"/>
        </w:rPr>
        <w:t>+</w:t>
      </w:r>
      <w:r w:rsidRPr="00A4553D">
        <w:rPr>
          <w:rFonts w:ascii="Arial" w:hAnsi="Arial" w:cs="Arial"/>
          <w:sz w:val="22"/>
        </w:rPr>
        <w:t xml:space="preserve"> area</w:t>
      </w:r>
      <w:r>
        <w:rPr>
          <w:rFonts w:ascii="Arial" w:hAnsi="Arial" w:cs="Arial" w:hint="eastAsia"/>
          <w:sz w:val="22"/>
        </w:rPr>
        <w:t xml:space="preserve"> in en</w:t>
      </w:r>
      <w:r w:rsidRPr="007733BE">
        <w:rPr>
          <w:rFonts w:ascii="Arial" w:hAnsi="Arial" w:cs="Arial" w:hint="eastAsia"/>
          <w:sz w:val="22"/>
        </w:rPr>
        <w:t xml:space="preserve">dothelium </w:t>
      </w:r>
      <w:r w:rsidRPr="007733BE">
        <w:rPr>
          <w:rFonts w:ascii="Arial" w:hAnsi="Arial" w:cs="Arial"/>
          <w:sz w:val="22"/>
        </w:rPr>
        <w:t xml:space="preserve">(n = </w:t>
      </w:r>
      <w:r w:rsidRPr="007733BE">
        <w:rPr>
          <w:rFonts w:ascii="Arial" w:hAnsi="Arial" w:cs="Arial" w:hint="eastAsia"/>
          <w:sz w:val="22"/>
        </w:rPr>
        <w:t>6</w:t>
      </w:r>
      <w:r w:rsidRPr="007733BE">
        <w:rPr>
          <w:rFonts w:ascii="Arial" w:hAnsi="Arial" w:cs="Arial"/>
          <w:sz w:val="22"/>
        </w:rPr>
        <w:t>).</w:t>
      </w:r>
      <w:r w:rsidRPr="007733BE">
        <w:rPr>
          <w:rFonts w:ascii="Arial" w:hAnsi="Arial" w:cs="Arial" w:hint="eastAsia"/>
          <w:sz w:val="22"/>
        </w:rPr>
        <w:t xml:space="preserve"> </w:t>
      </w:r>
      <w:r>
        <w:rPr>
          <w:rFonts w:ascii="Arial" w:hAnsi="Arial" w:cs="Arial" w:hint="eastAsia"/>
          <w:b/>
          <w:bCs/>
          <w:sz w:val="22"/>
        </w:rPr>
        <w:t>E</w:t>
      </w:r>
      <w:r>
        <w:rPr>
          <w:rFonts w:ascii="Arial" w:hAnsi="Arial" w:cs="Arial" w:hint="eastAsia"/>
          <w:sz w:val="22"/>
        </w:rPr>
        <w:t xml:space="preserve">, </w:t>
      </w:r>
      <w:r>
        <w:rPr>
          <w:rFonts w:ascii="Arial" w:hAnsi="Arial" w:cs="Arial" w:hint="eastAsia"/>
          <w:b/>
          <w:bCs/>
          <w:sz w:val="22"/>
        </w:rPr>
        <w:t>F</w:t>
      </w:r>
      <w:r w:rsidRPr="007733BE">
        <w:rPr>
          <w:rFonts w:ascii="Arial" w:hAnsi="Arial" w:cs="Arial" w:hint="eastAsia"/>
          <w:sz w:val="22"/>
        </w:rPr>
        <w:t xml:space="preserve"> IF</w:t>
      </w:r>
      <w:r w:rsidRPr="007733BE">
        <w:rPr>
          <w:rFonts w:ascii="Arial" w:hAnsi="Arial" w:cs="Arial"/>
          <w:sz w:val="22"/>
        </w:rPr>
        <w:t xml:space="preserve"> analysis of </w:t>
      </w:r>
      <w:r w:rsidRPr="007733BE">
        <w:rPr>
          <w:rFonts w:ascii="Arial" w:hAnsi="Arial" w:cs="Arial" w:hint="eastAsia"/>
          <w:sz w:val="22"/>
        </w:rPr>
        <w:t xml:space="preserve">GSDMD in </w:t>
      </w:r>
      <w:r w:rsidRPr="007733BE">
        <w:rPr>
          <w:rFonts w:ascii="Arial" w:hAnsi="Arial" w:cs="Arial"/>
          <w:sz w:val="22"/>
        </w:rPr>
        <w:t>brachiocephalic arteries</w:t>
      </w:r>
      <w:r w:rsidRPr="007733BE">
        <w:rPr>
          <w:rFonts w:ascii="Arial" w:hAnsi="Arial" w:cs="Arial" w:hint="eastAsia"/>
          <w:sz w:val="22"/>
        </w:rPr>
        <w:t xml:space="preserve"> from healthy or atherosclerotic mice. (</w:t>
      </w:r>
      <w:r>
        <w:rPr>
          <w:rFonts w:ascii="Arial" w:hAnsi="Arial" w:cs="Arial" w:hint="eastAsia"/>
          <w:b/>
          <w:bCs/>
          <w:sz w:val="22"/>
        </w:rPr>
        <w:t>E</w:t>
      </w:r>
      <w:r w:rsidRPr="007733BE">
        <w:rPr>
          <w:rFonts w:ascii="Arial" w:hAnsi="Arial" w:cs="Arial" w:hint="eastAsia"/>
          <w:sz w:val="22"/>
        </w:rPr>
        <w:t xml:space="preserve">) </w:t>
      </w:r>
      <w:r w:rsidRPr="007733BE">
        <w:rPr>
          <w:rFonts w:ascii="Arial" w:hAnsi="Arial" w:cs="Arial"/>
          <w:sz w:val="22"/>
        </w:rPr>
        <w:t xml:space="preserve">Representative </w:t>
      </w:r>
      <w:r w:rsidRPr="007733BE">
        <w:rPr>
          <w:rFonts w:ascii="Arial" w:hAnsi="Arial" w:cs="Arial" w:hint="eastAsia"/>
          <w:sz w:val="22"/>
        </w:rPr>
        <w:t xml:space="preserve">IF </w:t>
      </w:r>
      <w:r w:rsidRPr="007733BE">
        <w:rPr>
          <w:rFonts w:ascii="Arial" w:hAnsi="Arial" w:cs="Arial"/>
          <w:sz w:val="22"/>
        </w:rPr>
        <w:t xml:space="preserve">staining for </w:t>
      </w:r>
      <w:r w:rsidRPr="007733BE">
        <w:rPr>
          <w:rFonts w:ascii="Arial" w:hAnsi="Arial" w:cs="Arial" w:hint="eastAsia"/>
          <w:sz w:val="22"/>
        </w:rPr>
        <w:t>PECAM-1</w:t>
      </w:r>
      <w:r w:rsidRPr="007733BE">
        <w:rPr>
          <w:rFonts w:ascii="Arial" w:hAnsi="Arial" w:cs="Arial"/>
          <w:sz w:val="22"/>
        </w:rPr>
        <w:t xml:space="preserve"> (</w:t>
      </w:r>
      <w:r w:rsidRPr="007733BE">
        <w:rPr>
          <w:rFonts w:ascii="Arial" w:hAnsi="Arial" w:cs="Arial" w:hint="eastAsia"/>
          <w:sz w:val="22"/>
        </w:rPr>
        <w:t>red</w:t>
      </w:r>
      <w:r w:rsidRPr="007733BE">
        <w:rPr>
          <w:rFonts w:ascii="Arial" w:hAnsi="Arial" w:cs="Arial"/>
          <w:sz w:val="22"/>
        </w:rPr>
        <w:t xml:space="preserve">) and </w:t>
      </w:r>
      <w:r w:rsidRPr="007733BE">
        <w:rPr>
          <w:rFonts w:ascii="Arial" w:hAnsi="Arial" w:cs="Arial" w:hint="eastAsia"/>
          <w:sz w:val="22"/>
        </w:rPr>
        <w:t>GSDMD</w:t>
      </w:r>
      <w:r w:rsidRPr="007733BE">
        <w:rPr>
          <w:rFonts w:ascii="Arial" w:hAnsi="Arial" w:cs="Arial"/>
          <w:sz w:val="22"/>
        </w:rPr>
        <w:t xml:space="preserve"> (</w:t>
      </w:r>
      <w:r w:rsidRPr="007733BE">
        <w:rPr>
          <w:rFonts w:ascii="Arial" w:hAnsi="Arial" w:cs="Arial" w:hint="eastAsia"/>
          <w:sz w:val="22"/>
        </w:rPr>
        <w:t>green</w:t>
      </w:r>
      <w:r w:rsidRPr="007733BE">
        <w:rPr>
          <w:rFonts w:ascii="Arial" w:hAnsi="Arial" w:cs="Arial"/>
          <w:sz w:val="22"/>
        </w:rPr>
        <w:t xml:space="preserve">). </w:t>
      </w:r>
      <w:r w:rsidRPr="007733BE">
        <w:rPr>
          <w:rFonts w:ascii="Arial" w:hAnsi="Arial" w:cs="Arial" w:hint="eastAsia"/>
          <w:sz w:val="22"/>
        </w:rPr>
        <w:t>S</w:t>
      </w:r>
      <w:r w:rsidRPr="007733BE">
        <w:rPr>
          <w:rFonts w:ascii="Arial" w:hAnsi="Arial" w:cs="Arial"/>
          <w:sz w:val="22"/>
        </w:rPr>
        <w:t xml:space="preserve">cale bars: </w:t>
      </w:r>
      <w:r w:rsidRPr="007733BE">
        <w:rPr>
          <w:rFonts w:ascii="Arial" w:hAnsi="Arial" w:cs="Arial" w:hint="eastAsia"/>
          <w:sz w:val="22"/>
        </w:rPr>
        <w:t>2</w:t>
      </w:r>
      <w:r w:rsidRPr="007733BE">
        <w:rPr>
          <w:rFonts w:ascii="Arial" w:hAnsi="Arial" w:cs="Arial"/>
          <w:sz w:val="22"/>
        </w:rPr>
        <w:t>0 μm.</w:t>
      </w:r>
      <w:r w:rsidRPr="007733BE">
        <w:rPr>
          <w:rFonts w:ascii="Arial" w:hAnsi="Arial" w:cs="Arial" w:hint="eastAsia"/>
          <w:sz w:val="22"/>
        </w:rPr>
        <w:t xml:space="preserve"> (</w:t>
      </w:r>
      <w:r>
        <w:rPr>
          <w:rFonts w:ascii="Arial" w:hAnsi="Arial" w:cs="Arial" w:hint="eastAsia"/>
          <w:b/>
          <w:bCs/>
          <w:sz w:val="22"/>
        </w:rPr>
        <w:t>F</w:t>
      </w:r>
      <w:r w:rsidRPr="007733BE">
        <w:rPr>
          <w:rFonts w:ascii="Arial" w:hAnsi="Arial" w:cs="Arial" w:hint="eastAsia"/>
          <w:sz w:val="22"/>
        </w:rPr>
        <w:t xml:space="preserve">) </w:t>
      </w:r>
      <w:r w:rsidRPr="007733BE">
        <w:rPr>
          <w:rFonts w:ascii="Arial" w:hAnsi="Arial" w:cs="Arial"/>
          <w:sz w:val="22"/>
        </w:rPr>
        <w:t xml:space="preserve">Quantification of </w:t>
      </w:r>
      <w:r w:rsidRPr="007733BE">
        <w:rPr>
          <w:rFonts w:ascii="Arial" w:hAnsi="Arial" w:cs="Arial" w:hint="eastAsia"/>
          <w:sz w:val="22"/>
        </w:rPr>
        <w:t>normalized GSDMD</w:t>
      </w:r>
      <w:r w:rsidRPr="007733BE">
        <w:rPr>
          <w:rFonts w:ascii="Arial" w:hAnsi="Arial" w:cs="Arial"/>
          <w:sz w:val="22"/>
          <w:vertAlign w:val="superscript"/>
        </w:rPr>
        <w:t>+</w:t>
      </w:r>
      <w:r w:rsidRPr="007733BE">
        <w:rPr>
          <w:rFonts w:ascii="Arial" w:hAnsi="Arial" w:cs="Arial"/>
          <w:sz w:val="22"/>
        </w:rPr>
        <w:t xml:space="preserve"> area</w:t>
      </w:r>
      <w:r w:rsidRPr="007733BE">
        <w:rPr>
          <w:rFonts w:ascii="Arial" w:hAnsi="Arial" w:cs="Arial" w:hint="eastAsia"/>
          <w:sz w:val="22"/>
        </w:rPr>
        <w:t xml:space="preserve"> in endothelium </w:t>
      </w:r>
      <w:r w:rsidRPr="007733BE">
        <w:rPr>
          <w:rFonts w:ascii="Arial" w:hAnsi="Arial" w:cs="Arial"/>
          <w:sz w:val="22"/>
        </w:rPr>
        <w:t xml:space="preserve">(n = </w:t>
      </w:r>
      <w:r w:rsidRPr="007733BE">
        <w:rPr>
          <w:rFonts w:ascii="Arial" w:hAnsi="Arial" w:cs="Arial" w:hint="eastAsia"/>
          <w:sz w:val="22"/>
        </w:rPr>
        <w:t>6</w:t>
      </w:r>
      <w:r w:rsidRPr="007733BE">
        <w:rPr>
          <w:rFonts w:ascii="Arial" w:hAnsi="Arial" w:cs="Arial"/>
          <w:sz w:val="22"/>
        </w:rPr>
        <w:t>).</w:t>
      </w:r>
      <w:r w:rsidRPr="007733BE">
        <w:rPr>
          <w:rFonts w:ascii="Arial" w:hAnsi="Arial" w:cs="Arial"/>
          <w:noProof/>
          <w:sz w:val="22"/>
        </w:rPr>
        <w:t xml:space="preserve"> All data are presented as mean ± </w:t>
      </w:r>
      <w:r w:rsidRPr="007733BE">
        <w:rPr>
          <w:rFonts w:ascii="Arial" w:hAnsi="Arial" w:cs="Arial" w:hint="eastAsia"/>
          <w:noProof/>
          <w:sz w:val="22"/>
        </w:rPr>
        <w:t>SD</w:t>
      </w:r>
      <w:r w:rsidRPr="007733BE">
        <w:rPr>
          <w:rFonts w:ascii="Arial" w:hAnsi="Arial" w:cs="Arial"/>
          <w:noProof/>
          <w:sz w:val="22"/>
        </w:rPr>
        <w:t xml:space="preserve"> and were a</w:t>
      </w:r>
      <w:r w:rsidRPr="007733BE">
        <w:rPr>
          <w:rFonts w:ascii="Arial" w:hAnsi="Arial" w:cs="Arial" w:hint="eastAsia"/>
          <w:noProof/>
          <w:sz w:val="22"/>
        </w:rPr>
        <w:t xml:space="preserve"> </w:t>
      </w:r>
      <w:r w:rsidRPr="007733BE">
        <w:rPr>
          <w:rFonts w:ascii="Arial" w:hAnsi="Arial" w:cs="Arial"/>
          <w:noProof/>
          <w:sz w:val="22"/>
        </w:rPr>
        <w:t xml:space="preserve">nalyzed by </w:t>
      </w:r>
      <w:bookmarkStart w:id="1" w:name="OLE_LINK15"/>
      <w:r w:rsidRPr="007733BE">
        <w:rPr>
          <w:rFonts w:ascii="Arial" w:hAnsi="Arial" w:cs="Arial"/>
          <w:noProof/>
          <w:sz w:val="22"/>
        </w:rPr>
        <w:t xml:space="preserve">unpaired </w:t>
      </w:r>
      <w:r w:rsidRPr="007733BE">
        <w:rPr>
          <w:rFonts w:ascii="Arial" w:hAnsi="Arial" w:cs="Arial"/>
          <w:i/>
          <w:iCs/>
          <w:noProof/>
          <w:sz w:val="22"/>
        </w:rPr>
        <w:t>t</w:t>
      </w:r>
      <w:r w:rsidRPr="007733BE">
        <w:rPr>
          <w:rFonts w:ascii="Arial" w:hAnsi="Arial" w:cs="Arial"/>
          <w:noProof/>
          <w:sz w:val="22"/>
        </w:rPr>
        <w:t>-test. **</w:t>
      </w:r>
      <w:r w:rsidRPr="007733BE">
        <w:rPr>
          <w:rFonts w:ascii="Arial" w:hAnsi="Arial" w:cs="Arial"/>
          <w:i/>
          <w:iCs/>
          <w:noProof/>
          <w:sz w:val="22"/>
        </w:rPr>
        <w:t>P</w:t>
      </w:r>
      <w:r w:rsidRPr="007733BE">
        <w:rPr>
          <w:rFonts w:ascii="Arial" w:hAnsi="Arial" w:cs="Arial"/>
          <w:noProof/>
          <w:sz w:val="22"/>
        </w:rPr>
        <w:t xml:space="preserve"> &lt; 0.01; *</w:t>
      </w:r>
      <w:r w:rsidRPr="007733BE">
        <w:rPr>
          <w:rFonts w:ascii="Arial" w:hAnsi="Arial" w:cs="Arial" w:hint="eastAsia"/>
          <w:noProof/>
          <w:sz w:val="22"/>
        </w:rPr>
        <w:t>**</w:t>
      </w:r>
      <w:r w:rsidRPr="007733BE">
        <w:rPr>
          <w:rFonts w:ascii="Arial" w:hAnsi="Arial" w:cs="Arial"/>
          <w:noProof/>
          <w:sz w:val="22"/>
        </w:rPr>
        <w:t>*</w:t>
      </w:r>
      <w:r w:rsidRPr="007733BE">
        <w:rPr>
          <w:rFonts w:ascii="Arial" w:hAnsi="Arial" w:cs="Arial"/>
          <w:i/>
          <w:iCs/>
          <w:noProof/>
          <w:sz w:val="22"/>
        </w:rPr>
        <w:t>P</w:t>
      </w:r>
      <w:r w:rsidRPr="007733BE">
        <w:rPr>
          <w:rFonts w:ascii="Arial" w:hAnsi="Arial" w:cs="Arial"/>
          <w:noProof/>
          <w:sz w:val="22"/>
        </w:rPr>
        <w:t xml:space="preserve"> &lt; 0</w:t>
      </w:r>
      <w:r w:rsidRPr="007733BE">
        <w:rPr>
          <w:rFonts w:ascii="Arial" w:hAnsi="Arial" w:cs="Arial" w:hint="eastAsia"/>
          <w:noProof/>
          <w:sz w:val="22"/>
        </w:rPr>
        <w:t>.0001.</w:t>
      </w:r>
    </w:p>
    <w:bookmarkEnd w:id="1"/>
    <w:p w14:paraId="5F95FA51" w14:textId="77777777" w:rsidR="00B624C3" w:rsidRPr="00180C9B" w:rsidRDefault="00B624C3" w:rsidP="00B624C3">
      <w:pPr>
        <w:spacing w:line="360" w:lineRule="auto"/>
        <w:rPr>
          <w:rFonts w:ascii="Arial" w:hAnsi="Arial" w:cs="Arial"/>
          <w:sz w:val="22"/>
        </w:rPr>
      </w:pPr>
    </w:p>
    <w:p w14:paraId="17B0CC0C" w14:textId="77777777" w:rsidR="00B624C3" w:rsidRPr="00E37323" w:rsidRDefault="00B624C3" w:rsidP="00B624C3">
      <w:pPr>
        <w:spacing w:line="360" w:lineRule="auto"/>
        <w:rPr>
          <w:rFonts w:ascii="Arial" w:hAnsi="Arial" w:cs="Arial"/>
          <w:noProof/>
          <w:sz w:val="22"/>
        </w:rPr>
      </w:pPr>
      <w:r w:rsidRPr="00E37323">
        <w:rPr>
          <w:rFonts w:ascii="Arial" w:hAnsi="Arial" w:cs="Arial"/>
          <w:b/>
          <w:bCs/>
          <w:sz w:val="22"/>
        </w:rPr>
        <w:t xml:space="preserve">Fig. S3 </w:t>
      </w:r>
      <w:r w:rsidRPr="00BC18A5">
        <w:rPr>
          <w:rFonts w:ascii="Arial" w:hAnsi="Arial" w:cs="Arial"/>
          <w:b/>
          <w:bCs/>
          <w:color w:val="000000" w:themeColor="text1"/>
          <w:sz w:val="22"/>
        </w:rPr>
        <w:t>Endothelial SENP1 is increased upon Ox-LDL treatment.</w:t>
      </w:r>
      <w:r w:rsidRPr="00E37323">
        <w:rPr>
          <w:rFonts w:ascii="Arial" w:hAnsi="Arial" w:cs="Arial"/>
          <w:color w:val="000000" w:themeColor="text1"/>
          <w:sz w:val="22"/>
        </w:rPr>
        <w:t xml:space="preserve"> </w:t>
      </w:r>
      <w:r>
        <w:rPr>
          <w:rFonts w:ascii="Arial" w:hAnsi="Arial" w:cs="Arial" w:hint="eastAsia"/>
          <w:b/>
          <w:bCs/>
          <w:color w:val="000000" w:themeColor="text1"/>
          <w:sz w:val="22"/>
        </w:rPr>
        <w:t>A</w:t>
      </w:r>
      <w:r w:rsidRPr="00E37323">
        <w:rPr>
          <w:rFonts w:ascii="Arial" w:hAnsi="Arial" w:cs="Arial"/>
          <w:color w:val="000000" w:themeColor="text1"/>
          <w:sz w:val="22"/>
        </w:rPr>
        <w:t xml:space="preserve">, </w:t>
      </w:r>
      <w:r>
        <w:rPr>
          <w:rFonts w:ascii="Arial" w:hAnsi="Arial" w:cs="Arial" w:hint="eastAsia"/>
          <w:b/>
          <w:bCs/>
          <w:color w:val="000000" w:themeColor="text1"/>
          <w:sz w:val="22"/>
        </w:rPr>
        <w:t>B</w:t>
      </w:r>
      <w:r w:rsidRPr="00E37323">
        <w:rPr>
          <w:rFonts w:ascii="Arial" w:hAnsi="Arial" w:cs="Arial"/>
          <w:color w:val="000000" w:themeColor="text1"/>
          <w:sz w:val="22"/>
        </w:rPr>
        <w:t xml:space="preserve"> Western blot analysis of SENP1 protein expression in HUVECs treated with Ox-LDL at the indicated concentrations for 24 h. (</w:t>
      </w:r>
      <w:r>
        <w:rPr>
          <w:rFonts w:ascii="Arial" w:hAnsi="Arial" w:cs="Arial" w:hint="eastAsia"/>
          <w:b/>
          <w:bCs/>
          <w:color w:val="000000" w:themeColor="text1"/>
          <w:sz w:val="22"/>
        </w:rPr>
        <w:t>A</w:t>
      </w:r>
      <w:r w:rsidRPr="00E37323">
        <w:rPr>
          <w:rFonts w:ascii="Arial" w:hAnsi="Arial" w:cs="Arial"/>
          <w:color w:val="000000" w:themeColor="text1"/>
          <w:sz w:val="22"/>
        </w:rPr>
        <w:t xml:space="preserve">) Representative immunoblots of SENP1 and loading </w:t>
      </w:r>
      <w:r w:rsidRPr="00E37323">
        <w:rPr>
          <w:rFonts w:ascii="Arial" w:hAnsi="Arial" w:cs="Arial"/>
          <w:color w:val="000000" w:themeColor="text1"/>
          <w:sz w:val="22"/>
        </w:rPr>
        <w:lastRenderedPageBreak/>
        <w:t>control. (</w:t>
      </w:r>
      <w:r>
        <w:rPr>
          <w:rFonts w:ascii="Arial" w:hAnsi="Arial" w:cs="Arial" w:hint="eastAsia"/>
          <w:b/>
          <w:bCs/>
          <w:color w:val="000000" w:themeColor="text1"/>
          <w:sz w:val="22"/>
        </w:rPr>
        <w:t>B</w:t>
      </w:r>
      <w:r w:rsidRPr="00E37323">
        <w:rPr>
          <w:rFonts w:ascii="Arial" w:hAnsi="Arial" w:cs="Arial"/>
          <w:color w:val="000000" w:themeColor="text1"/>
          <w:sz w:val="22"/>
        </w:rPr>
        <w:t xml:space="preserve">) Quantification of relative SENP1 protein levels normalized to loading control (n = 3). </w:t>
      </w:r>
      <w:r>
        <w:rPr>
          <w:rFonts w:ascii="Arial" w:hAnsi="Arial" w:cs="Arial" w:hint="eastAsia"/>
          <w:b/>
          <w:bCs/>
          <w:color w:val="000000" w:themeColor="text1"/>
          <w:sz w:val="22"/>
        </w:rPr>
        <w:t>C</w:t>
      </w:r>
      <w:r w:rsidRPr="00E37323">
        <w:rPr>
          <w:rFonts w:ascii="Arial" w:hAnsi="Arial" w:cs="Arial"/>
          <w:color w:val="000000" w:themeColor="text1"/>
          <w:sz w:val="22"/>
        </w:rPr>
        <w:t xml:space="preserve">, </w:t>
      </w:r>
      <w:r>
        <w:rPr>
          <w:rFonts w:ascii="Arial" w:hAnsi="Arial" w:cs="Arial" w:hint="eastAsia"/>
          <w:b/>
          <w:bCs/>
          <w:color w:val="000000" w:themeColor="text1"/>
          <w:sz w:val="22"/>
        </w:rPr>
        <w:t>D</w:t>
      </w:r>
      <w:r w:rsidRPr="00E37323">
        <w:rPr>
          <w:rFonts w:ascii="Arial" w:hAnsi="Arial" w:cs="Arial"/>
          <w:color w:val="000000" w:themeColor="text1"/>
          <w:sz w:val="22"/>
        </w:rPr>
        <w:t xml:space="preserve"> Western blot analysis of SENP1 protein expression in HUVECs treated with Ox-LDL (150 μg/mL) at the indicated time points. (</w:t>
      </w:r>
      <w:r>
        <w:rPr>
          <w:rFonts w:ascii="Arial" w:hAnsi="Arial" w:cs="Arial" w:hint="eastAsia"/>
          <w:b/>
          <w:bCs/>
          <w:color w:val="000000" w:themeColor="text1"/>
          <w:sz w:val="22"/>
        </w:rPr>
        <w:t>C</w:t>
      </w:r>
      <w:r w:rsidRPr="00E37323">
        <w:rPr>
          <w:rFonts w:ascii="Arial" w:hAnsi="Arial" w:cs="Arial"/>
          <w:color w:val="000000" w:themeColor="text1"/>
          <w:sz w:val="22"/>
        </w:rPr>
        <w:t xml:space="preserve">) Representative immunoblots of SENP1 and loading control. </w:t>
      </w:r>
      <w:r w:rsidRPr="00AA14DF">
        <w:rPr>
          <w:rFonts w:ascii="Arial" w:hAnsi="Arial" w:cs="Arial"/>
          <w:color w:val="000000" w:themeColor="text1"/>
          <w:sz w:val="22"/>
        </w:rPr>
        <w:t>(</w:t>
      </w:r>
      <w:r>
        <w:rPr>
          <w:rFonts w:ascii="Arial" w:hAnsi="Arial" w:cs="Arial" w:hint="eastAsia"/>
          <w:b/>
          <w:bCs/>
          <w:color w:val="000000" w:themeColor="text1"/>
          <w:sz w:val="22"/>
        </w:rPr>
        <w:t>D</w:t>
      </w:r>
      <w:r w:rsidRPr="00AA14DF">
        <w:rPr>
          <w:rFonts w:ascii="Arial" w:hAnsi="Arial" w:cs="Arial"/>
          <w:color w:val="000000" w:themeColor="text1"/>
          <w:sz w:val="22"/>
        </w:rPr>
        <w:t xml:space="preserve">) </w:t>
      </w:r>
      <w:r>
        <w:rPr>
          <w:rFonts w:ascii="Arial" w:hAnsi="Arial" w:cs="Arial" w:hint="eastAsia"/>
          <w:color w:val="000000" w:themeColor="text1"/>
          <w:sz w:val="22"/>
        </w:rPr>
        <w:t>Q</w:t>
      </w:r>
      <w:r w:rsidRPr="00AA14DF">
        <w:rPr>
          <w:rFonts w:ascii="Arial" w:hAnsi="Arial" w:cs="Arial"/>
          <w:color w:val="000000" w:themeColor="text1"/>
          <w:sz w:val="22"/>
        </w:rPr>
        <w:t xml:space="preserve">uantification of </w:t>
      </w:r>
      <w:r>
        <w:rPr>
          <w:rFonts w:ascii="Arial" w:hAnsi="Arial" w:cs="Arial" w:hint="eastAsia"/>
          <w:color w:val="000000" w:themeColor="text1"/>
          <w:sz w:val="22"/>
        </w:rPr>
        <w:t xml:space="preserve">relative </w:t>
      </w:r>
      <w:r w:rsidRPr="00AA14DF">
        <w:rPr>
          <w:rFonts w:ascii="Arial" w:hAnsi="Arial" w:cs="Arial"/>
          <w:color w:val="000000" w:themeColor="text1"/>
          <w:sz w:val="22"/>
        </w:rPr>
        <w:t xml:space="preserve">SENP1 protein levels normalized to loading control (n </w:t>
      </w:r>
      <w:r w:rsidRPr="00E37323">
        <w:rPr>
          <w:rFonts w:ascii="Arial" w:hAnsi="Arial" w:cs="Arial"/>
          <w:sz w:val="22"/>
        </w:rPr>
        <w:t>= 3).</w:t>
      </w:r>
      <w:r w:rsidRPr="00E37323">
        <w:rPr>
          <w:rFonts w:ascii="Arial" w:hAnsi="Arial" w:cs="Arial"/>
          <w:noProof/>
          <w:sz w:val="22"/>
        </w:rPr>
        <w:t xml:space="preserve"> All data are presented as mean ± </w:t>
      </w:r>
      <w:r w:rsidRPr="00E37323">
        <w:rPr>
          <w:rFonts w:ascii="Arial" w:hAnsi="Arial" w:cs="Arial" w:hint="eastAsia"/>
          <w:noProof/>
          <w:sz w:val="22"/>
        </w:rPr>
        <w:t>SD</w:t>
      </w:r>
      <w:r w:rsidRPr="00E37323">
        <w:rPr>
          <w:rFonts w:ascii="Arial" w:hAnsi="Arial" w:cs="Arial"/>
          <w:noProof/>
          <w:sz w:val="22"/>
        </w:rPr>
        <w:t xml:space="preserve"> and were analyzed by </w:t>
      </w:r>
      <w:r w:rsidRPr="00E37323">
        <w:rPr>
          <w:rFonts w:ascii="Arial" w:hAnsi="Arial" w:cs="Arial" w:hint="eastAsia"/>
          <w:noProof/>
          <w:sz w:val="22"/>
        </w:rPr>
        <w:t xml:space="preserve">One-way ANOVA followed by </w:t>
      </w:r>
      <w:r w:rsidRPr="00E37323">
        <w:rPr>
          <w:rFonts w:ascii="Arial" w:hAnsi="Arial" w:cs="Arial"/>
          <w:kern w:val="0"/>
          <w:sz w:val="22"/>
        </w:rPr>
        <w:t>Dunnett's multiple comparisons test</w:t>
      </w:r>
      <w:r w:rsidRPr="00E37323">
        <w:rPr>
          <w:rFonts w:ascii="Arial" w:hAnsi="Arial" w:cs="Arial"/>
          <w:noProof/>
          <w:sz w:val="22"/>
        </w:rPr>
        <w:t>. *</w:t>
      </w:r>
      <w:r w:rsidRPr="00E37323">
        <w:rPr>
          <w:rFonts w:ascii="Arial" w:hAnsi="Arial" w:cs="Arial"/>
          <w:i/>
          <w:iCs/>
          <w:noProof/>
          <w:sz w:val="22"/>
        </w:rPr>
        <w:t>P</w:t>
      </w:r>
      <w:r w:rsidRPr="00E37323">
        <w:rPr>
          <w:rFonts w:ascii="Arial" w:hAnsi="Arial" w:cs="Arial"/>
          <w:noProof/>
          <w:sz w:val="22"/>
        </w:rPr>
        <w:t xml:space="preserve"> &lt; 0.05</w:t>
      </w:r>
      <w:r w:rsidRPr="00E37323">
        <w:rPr>
          <w:rFonts w:ascii="Arial" w:hAnsi="Arial" w:cs="Arial" w:hint="eastAsia"/>
          <w:noProof/>
          <w:sz w:val="22"/>
        </w:rPr>
        <w:t>.</w:t>
      </w:r>
    </w:p>
    <w:p w14:paraId="74909AEF" w14:textId="77777777" w:rsidR="00B624C3" w:rsidRPr="00E37323" w:rsidRDefault="00B624C3" w:rsidP="00B624C3">
      <w:pPr>
        <w:spacing w:line="360" w:lineRule="auto"/>
        <w:rPr>
          <w:rFonts w:ascii="Arial" w:hAnsi="Arial" w:cs="Arial"/>
          <w:noProof/>
          <w:sz w:val="22"/>
        </w:rPr>
      </w:pPr>
    </w:p>
    <w:p w14:paraId="6A94B3F7" w14:textId="77777777" w:rsidR="00B624C3" w:rsidRPr="000821BE" w:rsidRDefault="00B624C3" w:rsidP="00B624C3">
      <w:pPr>
        <w:spacing w:line="360" w:lineRule="auto"/>
        <w:rPr>
          <w:rFonts w:ascii="Arial" w:hAnsi="Arial" w:cs="Arial"/>
          <w:b/>
          <w:bCs/>
          <w:sz w:val="22"/>
        </w:rPr>
      </w:pPr>
      <w:r w:rsidRPr="000821BE">
        <w:rPr>
          <w:rFonts w:ascii="Arial" w:hAnsi="Arial" w:cs="Arial"/>
          <w:b/>
          <w:bCs/>
          <w:noProof/>
          <w:sz w:val="22"/>
        </w:rPr>
        <w:t xml:space="preserve">Fig. S4 </w:t>
      </w:r>
      <w:r w:rsidRPr="00BC18A5">
        <w:rPr>
          <w:rFonts w:ascii="Arial" w:hAnsi="Arial" w:cs="Arial"/>
          <w:b/>
          <w:bCs/>
          <w:noProof/>
          <w:sz w:val="22"/>
        </w:rPr>
        <w:t xml:space="preserve">Body weight, plasma lipid profiles, and IL-1β levels in endothelial </w:t>
      </w:r>
      <w:r w:rsidRPr="00BC18A5">
        <w:rPr>
          <w:rFonts w:ascii="Arial" w:hAnsi="Arial" w:cs="Arial"/>
          <w:b/>
          <w:bCs/>
          <w:i/>
          <w:iCs/>
          <w:noProof/>
          <w:sz w:val="22"/>
        </w:rPr>
        <w:t>Senp1</w:t>
      </w:r>
      <w:r w:rsidRPr="00BC18A5">
        <w:rPr>
          <w:rFonts w:ascii="Arial" w:hAnsi="Arial" w:cs="Arial"/>
          <w:b/>
          <w:bCs/>
          <w:noProof/>
          <w:sz w:val="22"/>
        </w:rPr>
        <w:t xml:space="preserve">-deficient </w:t>
      </w:r>
      <w:r w:rsidRPr="00BC18A5">
        <w:rPr>
          <w:rFonts w:ascii="Arial" w:hAnsi="Arial" w:cs="Arial"/>
          <w:b/>
          <w:bCs/>
          <w:i/>
          <w:iCs/>
          <w:noProof/>
          <w:sz w:val="22"/>
        </w:rPr>
        <w:t>Apoe</w:t>
      </w:r>
      <w:r w:rsidRPr="00BC18A5">
        <w:rPr>
          <w:rFonts w:ascii="Arial" w:hAnsi="Arial" w:cs="Arial"/>
          <w:b/>
          <w:bCs/>
          <w:noProof/>
          <w:sz w:val="22"/>
          <w:vertAlign w:val="superscript"/>
        </w:rPr>
        <w:t>-/-</w:t>
      </w:r>
      <w:r w:rsidRPr="00BC18A5">
        <w:rPr>
          <w:rFonts w:ascii="Arial" w:hAnsi="Arial" w:cs="Arial"/>
          <w:b/>
          <w:bCs/>
          <w:noProof/>
          <w:sz w:val="22"/>
        </w:rPr>
        <w:t xml:space="preserve"> mice after 12 weeks of HFD.</w:t>
      </w:r>
      <w:r w:rsidRPr="000821BE">
        <w:rPr>
          <w:rFonts w:ascii="Arial" w:hAnsi="Arial" w:cs="Arial"/>
          <w:noProof/>
          <w:sz w:val="22"/>
        </w:rPr>
        <w:t xml:space="preserve"> </w:t>
      </w:r>
      <w:r>
        <w:rPr>
          <w:rFonts w:ascii="Arial" w:hAnsi="Arial" w:cs="Arial" w:hint="eastAsia"/>
          <w:b/>
          <w:bCs/>
          <w:sz w:val="22"/>
        </w:rPr>
        <w:t>A</w:t>
      </w:r>
      <w:r w:rsidRPr="000821BE">
        <w:rPr>
          <w:rFonts w:ascii="Arial" w:hAnsi="Arial" w:cs="Arial"/>
          <w:sz w:val="22"/>
        </w:rPr>
        <w:t xml:space="preserve"> Schematic diagram of the generation of </w:t>
      </w:r>
      <w:r w:rsidRPr="000821BE">
        <w:rPr>
          <w:rFonts w:ascii="Arial" w:hAnsi="Arial" w:cs="Arial"/>
          <w:i/>
          <w:iCs/>
          <w:sz w:val="22"/>
        </w:rPr>
        <w:t>Senp1</w:t>
      </w:r>
      <w:r w:rsidRPr="000821BE">
        <w:rPr>
          <w:rFonts w:ascii="Arial" w:hAnsi="Arial" w:cs="Arial"/>
          <w:sz w:val="22"/>
          <w:vertAlign w:val="superscript"/>
        </w:rPr>
        <w:t>ECWT</w:t>
      </w:r>
      <w:r w:rsidRPr="000821BE">
        <w:rPr>
          <w:rFonts w:ascii="Arial" w:hAnsi="Arial" w:cs="Arial"/>
          <w:i/>
          <w:iCs/>
          <w:sz w:val="22"/>
        </w:rPr>
        <w:t>Apoe</w:t>
      </w:r>
      <w:r w:rsidRPr="000821BE">
        <w:rPr>
          <w:rFonts w:ascii="Arial" w:hAnsi="Arial" w:cs="Arial"/>
          <w:sz w:val="22"/>
          <w:vertAlign w:val="superscript"/>
        </w:rPr>
        <w:t>-/-</w:t>
      </w:r>
      <w:r w:rsidRPr="000821BE">
        <w:rPr>
          <w:rFonts w:ascii="Arial" w:hAnsi="Arial" w:cs="Arial"/>
          <w:sz w:val="22"/>
        </w:rPr>
        <w:t xml:space="preserve"> mice and </w:t>
      </w:r>
      <w:r w:rsidRPr="000821BE">
        <w:rPr>
          <w:rFonts w:ascii="Arial" w:hAnsi="Arial" w:cs="Arial"/>
          <w:i/>
          <w:iCs/>
          <w:sz w:val="22"/>
        </w:rPr>
        <w:t>Senp1</w:t>
      </w:r>
      <w:r w:rsidRPr="000821BE">
        <w:rPr>
          <w:rFonts w:ascii="Arial" w:hAnsi="Arial" w:cs="Arial"/>
          <w:sz w:val="22"/>
          <w:vertAlign w:val="superscript"/>
        </w:rPr>
        <w:t>ECKO</w:t>
      </w:r>
      <w:r w:rsidRPr="000821BE">
        <w:rPr>
          <w:rFonts w:ascii="Arial" w:hAnsi="Arial" w:cs="Arial"/>
          <w:i/>
          <w:iCs/>
          <w:sz w:val="22"/>
        </w:rPr>
        <w:t>Apoe</w:t>
      </w:r>
      <w:r w:rsidRPr="000821BE">
        <w:rPr>
          <w:rFonts w:ascii="Arial" w:hAnsi="Arial" w:cs="Arial"/>
          <w:sz w:val="22"/>
          <w:vertAlign w:val="superscript"/>
        </w:rPr>
        <w:t>-/-</w:t>
      </w:r>
      <w:r w:rsidRPr="000821BE">
        <w:rPr>
          <w:rFonts w:ascii="Arial" w:hAnsi="Arial" w:cs="Arial"/>
          <w:sz w:val="22"/>
        </w:rPr>
        <w:t xml:space="preserve"> mice. </w:t>
      </w:r>
      <w:r>
        <w:rPr>
          <w:rFonts w:ascii="Arial" w:hAnsi="Arial" w:cs="Arial" w:hint="eastAsia"/>
          <w:b/>
          <w:bCs/>
          <w:sz w:val="22"/>
        </w:rPr>
        <w:t>B</w:t>
      </w:r>
      <w:r w:rsidRPr="000821BE">
        <w:rPr>
          <w:rFonts w:ascii="Arial" w:hAnsi="Arial" w:cs="Arial"/>
          <w:sz w:val="22"/>
        </w:rPr>
        <w:t xml:space="preserve"> Schematic illustration of the HFD-induced hyperlipidemic atherosclerosis model. </w:t>
      </w:r>
      <w:r>
        <w:rPr>
          <w:rFonts w:ascii="Arial" w:hAnsi="Arial" w:cs="Arial" w:hint="eastAsia"/>
          <w:b/>
          <w:bCs/>
          <w:sz w:val="22"/>
        </w:rPr>
        <w:t>C</w:t>
      </w:r>
      <w:r w:rsidRPr="000821BE">
        <w:rPr>
          <w:rFonts w:ascii="Arial" w:hAnsi="Arial" w:cs="Arial"/>
          <w:sz w:val="22"/>
        </w:rPr>
        <w:t xml:space="preserve"> Body weights of </w:t>
      </w:r>
      <w:r w:rsidRPr="000821BE">
        <w:rPr>
          <w:rFonts w:ascii="Arial" w:hAnsi="Arial" w:cs="Arial"/>
          <w:i/>
          <w:iCs/>
          <w:sz w:val="22"/>
        </w:rPr>
        <w:t>Senp1</w:t>
      </w:r>
      <w:r w:rsidRPr="000821BE">
        <w:rPr>
          <w:rFonts w:ascii="Arial" w:hAnsi="Arial" w:cs="Arial"/>
          <w:sz w:val="22"/>
          <w:vertAlign w:val="superscript"/>
        </w:rPr>
        <w:t>ECWT</w:t>
      </w:r>
      <w:r w:rsidRPr="000821BE">
        <w:rPr>
          <w:rFonts w:ascii="Arial" w:hAnsi="Arial" w:cs="Arial"/>
          <w:i/>
          <w:iCs/>
          <w:sz w:val="22"/>
        </w:rPr>
        <w:t>Apoe</w:t>
      </w:r>
      <w:r w:rsidRPr="000821BE">
        <w:rPr>
          <w:rFonts w:ascii="Arial" w:hAnsi="Arial" w:cs="Arial"/>
          <w:sz w:val="22"/>
          <w:vertAlign w:val="superscript"/>
        </w:rPr>
        <w:t>-/-</w:t>
      </w:r>
      <w:r w:rsidRPr="000821BE">
        <w:rPr>
          <w:rFonts w:ascii="Arial" w:hAnsi="Arial" w:cs="Arial"/>
          <w:sz w:val="22"/>
        </w:rPr>
        <w:t xml:space="preserve"> mice and </w:t>
      </w:r>
      <w:r w:rsidRPr="000821BE">
        <w:rPr>
          <w:rFonts w:ascii="Arial" w:hAnsi="Arial" w:cs="Arial"/>
          <w:i/>
          <w:iCs/>
          <w:sz w:val="22"/>
        </w:rPr>
        <w:t>Senp1</w:t>
      </w:r>
      <w:r w:rsidRPr="000821BE">
        <w:rPr>
          <w:rFonts w:ascii="Arial" w:hAnsi="Arial" w:cs="Arial"/>
          <w:sz w:val="22"/>
          <w:vertAlign w:val="superscript"/>
        </w:rPr>
        <w:t>ECKO</w:t>
      </w:r>
      <w:r w:rsidRPr="000821BE">
        <w:rPr>
          <w:rFonts w:ascii="Arial" w:hAnsi="Arial" w:cs="Arial"/>
          <w:i/>
          <w:iCs/>
          <w:sz w:val="22"/>
        </w:rPr>
        <w:t>Apoe</w:t>
      </w:r>
      <w:r w:rsidRPr="000821BE">
        <w:rPr>
          <w:rFonts w:ascii="Arial" w:hAnsi="Arial" w:cs="Arial"/>
          <w:sz w:val="22"/>
          <w:vertAlign w:val="superscript"/>
        </w:rPr>
        <w:t>-/-</w:t>
      </w:r>
      <w:r w:rsidRPr="000821BE">
        <w:rPr>
          <w:rFonts w:ascii="Arial" w:hAnsi="Arial" w:cs="Arial"/>
          <w:sz w:val="22"/>
        </w:rPr>
        <w:t xml:space="preserve"> mice after 12 weeks of HFD feeding. </w:t>
      </w:r>
      <w:r>
        <w:rPr>
          <w:rFonts w:ascii="Arial" w:hAnsi="Arial" w:cs="Arial" w:hint="eastAsia"/>
          <w:b/>
          <w:bCs/>
          <w:sz w:val="22"/>
        </w:rPr>
        <w:t>D</w:t>
      </w:r>
      <w:r w:rsidRPr="000821BE">
        <w:rPr>
          <w:rFonts w:ascii="Arial" w:hAnsi="Arial" w:cs="Arial"/>
          <w:sz w:val="22"/>
        </w:rPr>
        <w:t xml:space="preserve">, </w:t>
      </w:r>
      <w:r>
        <w:rPr>
          <w:rFonts w:ascii="Arial" w:hAnsi="Arial" w:cs="Arial" w:hint="eastAsia"/>
          <w:b/>
          <w:bCs/>
          <w:sz w:val="22"/>
        </w:rPr>
        <w:t>E</w:t>
      </w:r>
      <w:r w:rsidRPr="000821BE">
        <w:rPr>
          <w:rFonts w:ascii="Arial" w:hAnsi="Arial" w:cs="Arial"/>
          <w:sz w:val="22"/>
        </w:rPr>
        <w:t xml:space="preserve"> Plasma total cholesterol (TC) (</w:t>
      </w:r>
      <w:r>
        <w:rPr>
          <w:rFonts w:ascii="Arial" w:hAnsi="Arial" w:cs="Arial" w:hint="eastAsia"/>
          <w:b/>
          <w:bCs/>
          <w:sz w:val="22"/>
        </w:rPr>
        <w:t>D</w:t>
      </w:r>
      <w:r w:rsidRPr="000821BE">
        <w:rPr>
          <w:rFonts w:ascii="Arial" w:hAnsi="Arial" w:cs="Arial"/>
          <w:sz w:val="22"/>
        </w:rPr>
        <w:t>) and triglyceride (TG) (</w:t>
      </w:r>
      <w:r>
        <w:rPr>
          <w:rFonts w:ascii="Arial" w:hAnsi="Arial" w:cs="Arial" w:hint="eastAsia"/>
          <w:b/>
          <w:bCs/>
          <w:sz w:val="22"/>
        </w:rPr>
        <w:t>E</w:t>
      </w:r>
      <w:r w:rsidRPr="000821BE">
        <w:rPr>
          <w:rFonts w:ascii="Arial" w:hAnsi="Arial" w:cs="Arial"/>
          <w:sz w:val="22"/>
        </w:rPr>
        <w:t xml:space="preserve">) levels in the two genotypes. </w:t>
      </w:r>
      <w:r>
        <w:rPr>
          <w:rFonts w:ascii="Arial" w:hAnsi="Arial" w:cs="Arial" w:hint="eastAsia"/>
          <w:b/>
          <w:bCs/>
          <w:sz w:val="22"/>
        </w:rPr>
        <w:t>F</w:t>
      </w:r>
      <w:r w:rsidRPr="000821BE">
        <w:rPr>
          <w:rFonts w:ascii="Arial" w:hAnsi="Arial" w:cs="Arial"/>
          <w:sz w:val="22"/>
        </w:rPr>
        <w:t xml:space="preserve"> Plasma IL-1β</w:t>
      </w:r>
      <w:r>
        <w:rPr>
          <w:rFonts w:ascii="Arial" w:hAnsi="Arial" w:cs="Arial" w:hint="eastAsia"/>
          <w:sz w:val="22"/>
        </w:rPr>
        <w:t xml:space="preserve"> </w:t>
      </w:r>
      <w:r w:rsidRPr="000821BE">
        <w:rPr>
          <w:rFonts w:ascii="Arial" w:hAnsi="Arial" w:cs="Arial"/>
          <w:sz w:val="22"/>
        </w:rPr>
        <w:t xml:space="preserve">levels in the two genotypes. All data are presented as mean ± SD and were analyzed by </w:t>
      </w:r>
      <w:bookmarkStart w:id="2" w:name="OLE_LINK16"/>
      <w:r w:rsidRPr="000821BE">
        <w:rPr>
          <w:rFonts w:ascii="Arial" w:hAnsi="Arial" w:cs="Arial"/>
          <w:noProof/>
          <w:sz w:val="22"/>
        </w:rPr>
        <w:t xml:space="preserve">unpaired </w:t>
      </w:r>
      <w:r w:rsidRPr="000821BE">
        <w:rPr>
          <w:rFonts w:ascii="Arial" w:hAnsi="Arial" w:cs="Arial"/>
          <w:i/>
          <w:iCs/>
          <w:noProof/>
          <w:sz w:val="22"/>
        </w:rPr>
        <w:t>t</w:t>
      </w:r>
      <w:r w:rsidRPr="000821BE">
        <w:rPr>
          <w:rFonts w:ascii="Arial" w:hAnsi="Arial" w:cs="Arial"/>
          <w:noProof/>
          <w:sz w:val="22"/>
        </w:rPr>
        <w:t>-test.</w:t>
      </w:r>
      <w:bookmarkEnd w:id="2"/>
      <w:r>
        <w:rPr>
          <w:rFonts w:ascii="Arial" w:hAnsi="Arial" w:cs="Arial" w:hint="eastAsia"/>
          <w:noProof/>
          <w:sz w:val="22"/>
        </w:rPr>
        <w:t xml:space="preserve"> n = 10.</w:t>
      </w:r>
      <w:r w:rsidRPr="000821BE">
        <w:rPr>
          <w:rFonts w:ascii="Arial" w:hAnsi="Arial" w:cs="Arial"/>
          <w:noProof/>
          <w:sz w:val="22"/>
        </w:rPr>
        <w:t xml:space="preserve"> </w:t>
      </w:r>
      <w:bookmarkStart w:id="3" w:name="OLE_LINK18"/>
      <w:r w:rsidRPr="000821BE">
        <w:rPr>
          <w:rFonts w:ascii="Arial" w:hAnsi="Arial" w:cs="Arial"/>
          <w:noProof/>
          <w:sz w:val="22"/>
        </w:rPr>
        <w:t>*</w:t>
      </w:r>
      <w:r w:rsidRPr="000821BE">
        <w:rPr>
          <w:rFonts w:ascii="Arial" w:hAnsi="Arial" w:cs="Arial"/>
          <w:i/>
          <w:iCs/>
          <w:noProof/>
          <w:sz w:val="22"/>
        </w:rPr>
        <w:t>P</w:t>
      </w:r>
      <w:r w:rsidRPr="000821BE">
        <w:rPr>
          <w:rFonts w:ascii="Arial" w:hAnsi="Arial" w:cs="Arial"/>
          <w:noProof/>
          <w:sz w:val="22"/>
        </w:rPr>
        <w:t xml:space="preserve"> &lt; 0.0</w:t>
      </w:r>
      <w:r w:rsidRPr="000821BE">
        <w:rPr>
          <w:rFonts w:ascii="Arial" w:hAnsi="Arial" w:cs="Arial" w:hint="eastAsia"/>
          <w:noProof/>
          <w:sz w:val="22"/>
        </w:rPr>
        <w:t>5</w:t>
      </w:r>
      <w:r>
        <w:rPr>
          <w:rFonts w:ascii="Arial" w:hAnsi="Arial" w:cs="Arial" w:hint="eastAsia"/>
          <w:noProof/>
          <w:sz w:val="22"/>
        </w:rPr>
        <w:t>.</w:t>
      </w:r>
      <w:r w:rsidRPr="000821BE">
        <w:rPr>
          <w:rFonts w:ascii="Arial" w:hAnsi="Arial" w:cs="Arial" w:hint="eastAsia"/>
          <w:noProof/>
          <w:sz w:val="22"/>
        </w:rPr>
        <w:t xml:space="preserve"> </w:t>
      </w:r>
      <w:bookmarkStart w:id="4" w:name="OLE_LINK17"/>
      <w:r w:rsidRPr="000821BE">
        <w:rPr>
          <w:rFonts w:ascii="Arial" w:hAnsi="Arial" w:cs="Arial" w:hint="eastAsia"/>
          <w:noProof/>
          <w:sz w:val="22"/>
        </w:rPr>
        <w:t>ns, not significant.</w:t>
      </w:r>
    </w:p>
    <w:bookmarkEnd w:id="3"/>
    <w:bookmarkEnd w:id="4"/>
    <w:p w14:paraId="65C8EF5B" w14:textId="77777777" w:rsidR="00B624C3" w:rsidRDefault="00B624C3" w:rsidP="00B624C3">
      <w:pPr>
        <w:spacing w:line="360" w:lineRule="auto"/>
        <w:rPr>
          <w:rFonts w:ascii="Arial" w:hAnsi="Arial" w:cs="Arial"/>
          <w:color w:val="EE0000"/>
          <w:sz w:val="22"/>
        </w:rPr>
      </w:pPr>
    </w:p>
    <w:p w14:paraId="68937416" w14:textId="77777777" w:rsidR="00B624C3" w:rsidRPr="00B66FE7" w:rsidRDefault="00B624C3" w:rsidP="00B624C3">
      <w:pPr>
        <w:spacing w:line="360" w:lineRule="auto"/>
        <w:rPr>
          <w:rFonts w:ascii="Arial" w:hAnsi="Arial" w:cs="Arial"/>
          <w:b/>
          <w:bCs/>
          <w:sz w:val="22"/>
        </w:rPr>
      </w:pPr>
      <w:r w:rsidRPr="000821BE">
        <w:rPr>
          <w:rFonts w:ascii="Arial" w:hAnsi="Arial" w:cs="Arial"/>
          <w:b/>
          <w:bCs/>
          <w:sz w:val="22"/>
        </w:rPr>
        <w:t xml:space="preserve">Fig. S5 </w:t>
      </w:r>
      <w:r w:rsidRPr="00BC18A5">
        <w:rPr>
          <w:rFonts w:ascii="Arial" w:hAnsi="Arial" w:cs="Arial"/>
          <w:b/>
          <w:bCs/>
          <w:sz w:val="22"/>
        </w:rPr>
        <w:t>Loss of STAT1 has no effect on CASP1 and GSDMD expression in HUVECs.</w:t>
      </w:r>
      <w:r w:rsidRPr="000821BE"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b/>
          <w:bCs/>
          <w:sz w:val="22"/>
        </w:rPr>
        <w:t>A</w:t>
      </w:r>
      <w:r w:rsidRPr="000821BE">
        <w:rPr>
          <w:rFonts w:ascii="Arial" w:hAnsi="Arial" w:cs="Arial"/>
          <w:sz w:val="22"/>
        </w:rPr>
        <w:t xml:space="preserve">, </w:t>
      </w:r>
      <w:r>
        <w:rPr>
          <w:rFonts w:ascii="Arial" w:hAnsi="Arial" w:cs="Arial" w:hint="eastAsia"/>
          <w:b/>
          <w:bCs/>
          <w:sz w:val="22"/>
        </w:rPr>
        <w:t>B</w:t>
      </w:r>
      <w:r w:rsidRPr="000821BE">
        <w:rPr>
          <w:rFonts w:ascii="Arial" w:hAnsi="Arial" w:cs="Arial"/>
          <w:sz w:val="22"/>
        </w:rPr>
        <w:t xml:space="preserve"> Gene set enrichment analysis (GSEA) of IFN-γ signaling (</w:t>
      </w:r>
      <w:r>
        <w:rPr>
          <w:rFonts w:ascii="Arial" w:hAnsi="Arial" w:cs="Arial" w:hint="eastAsia"/>
          <w:b/>
          <w:bCs/>
          <w:sz w:val="22"/>
        </w:rPr>
        <w:t>A</w:t>
      </w:r>
      <w:r w:rsidRPr="000821BE">
        <w:rPr>
          <w:rFonts w:ascii="Arial" w:hAnsi="Arial" w:cs="Arial"/>
          <w:sz w:val="22"/>
        </w:rPr>
        <w:t>) and STAT1 signaling (</w:t>
      </w:r>
      <w:r>
        <w:rPr>
          <w:rFonts w:ascii="Arial" w:hAnsi="Arial" w:cs="Arial" w:hint="eastAsia"/>
          <w:b/>
          <w:bCs/>
          <w:sz w:val="22"/>
        </w:rPr>
        <w:t>B</w:t>
      </w:r>
      <w:r w:rsidRPr="000821BE">
        <w:rPr>
          <w:rFonts w:ascii="Arial" w:hAnsi="Arial" w:cs="Arial"/>
          <w:sz w:val="22"/>
        </w:rPr>
        <w:t xml:space="preserve">) pathways using RNA-seq data from HUVECs transfected with CTL si or SENP1 si. </w:t>
      </w:r>
      <w:r>
        <w:rPr>
          <w:rFonts w:ascii="Arial" w:hAnsi="Arial" w:cs="Arial" w:hint="eastAsia"/>
          <w:b/>
          <w:bCs/>
          <w:sz w:val="22"/>
        </w:rPr>
        <w:t>C</w:t>
      </w:r>
      <w:r w:rsidRPr="000821BE">
        <w:rPr>
          <w:rFonts w:ascii="Arial" w:hAnsi="Arial" w:cs="Arial"/>
          <w:sz w:val="22"/>
        </w:rPr>
        <w:t xml:space="preserve">, </w:t>
      </w:r>
      <w:r>
        <w:rPr>
          <w:rFonts w:ascii="Arial" w:hAnsi="Arial" w:cs="Arial" w:hint="eastAsia"/>
          <w:b/>
          <w:bCs/>
          <w:sz w:val="22"/>
        </w:rPr>
        <w:t>D</w:t>
      </w:r>
      <w:r w:rsidRPr="000821BE">
        <w:rPr>
          <w:rFonts w:ascii="Arial" w:hAnsi="Arial" w:cs="Arial"/>
          <w:sz w:val="22"/>
        </w:rPr>
        <w:t xml:space="preserve"> Western blot analysis of STAT1 expression in HUVECs upon SENP1 knockdown. (</w:t>
      </w:r>
      <w:r>
        <w:rPr>
          <w:rFonts w:ascii="Arial" w:hAnsi="Arial" w:cs="Arial" w:hint="eastAsia"/>
          <w:b/>
          <w:bCs/>
          <w:sz w:val="22"/>
        </w:rPr>
        <w:t>C</w:t>
      </w:r>
      <w:r w:rsidRPr="000821BE">
        <w:rPr>
          <w:rFonts w:ascii="Arial" w:hAnsi="Arial" w:cs="Arial"/>
          <w:sz w:val="22"/>
        </w:rPr>
        <w:t>) Representative immunoblots of STAT1, SENP1, and loading control. (</w:t>
      </w:r>
      <w:r>
        <w:rPr>
          <w:rFonts w:ascii="Arial" w:hAnsi="Arial" w:cs="Arial" w:hint="eastAsia"/>
          <w:b/>
          <w:bCs/>
          <w:sz w:val="22"/>
        </w:rPr>
        <w:t>D</w:t>
      </w:r>
      <w:r w:rsidRPr="000821BE">
        <w:rPr>
          <w:rFonts w:ascii="Arial" w:hAnsi="Arial" w:cs="Arial"/>
          <w:sz w:val="22"/>
        </w:rPr>
        <w:t xml:space="preserve">) Quantification of relative STAT1 protein levels normalized to loading control (n = 3). </w:t>
      </w:r>
      <w:r>
        <w:rPr>
          <w:rFonts w:ascii="Arial" w:hAnsi="Arial" w:cs="Arial" w:hint="eastAsia"/>
          <w:b/>
          <w:bCs/>
          <w:sz w:val="22"/>
        </w:rPr>
        <w:t>E</w:t>
      </w:r>
      <w:r w:rsidRPr="000821BE">
        <w:rPr>
          <w:rFonts w:ascii="Arial" w:hAnsi="Arial" w:cs="Arial"/>
          <w:sz w:val="22"/>
        </w:rPr>
        <w:t xml:space="preserve">, </w:t>
      </w:r>
      <w:r>
        <w:rPr>
          <w:rFonts w:ascii="Arial" w:hAnsi="Arial" w:cs="Arial" w:hint="eastAsia"/>
          <w:b/>
          <w:bCs/>
          <w:sz w:val="22"/>
        </w:rPr>
        <w:t>F</w:t>
      </w:r>
      <w:r w:rsidRPr="000821BE">
        <w:rPr>
          <w:rFonts w:ascii="Arial" w:hAnsi="Arial" w:cs="Arial"/>
          <w:sz w:val="22"/>
        </w:rPr>
        <w:t xml:space="preserve"> qRT-PCR analysis of </w:t>
      </w:r>
      <w:r w:rsidRPr="000821BE">
        <w:rPr>
          <w:rFonts w:ascii="Arial" w:hAnsi="Arial" w:cs="Arial"/>
          <w:i/>
          <w:iCs/>
          <w:sz w:val="22"/>
        </w:rPr>
        <w:t>CASP1</w:t>
      </w:r>
      <w:r w:rsidRPr="000821BE">
        <w:rPr>
          <w:rFonts w:ascii="Arial" w:hAnsi="Arial" w:cs="Arial"/>
          <w:sz w:val="22"/>
        </w:rPr>
        <w:t xml:space="preserve"> (</w:t>
      </w:r>
      <w:r>
        <w:rPr>
          <w:rFonts w:ascii="Arial" w:hAnsi="Arial" w:cs="Arial" w:hint="eastAsia"/>
          <w:b/>
          <w:bCs/>
          <w:sz w:val="22"/>
        </w:rPr>
        <w:t>E</w:t>
      </w:r>
      <w:r w:rsidRPr="000821BE">
        <w:rPr>
          <w:rFonts w:ascii="Arial" w:hAnsi="Arial" w:cs="Arial"/>
          <w:sz w:val="22"/>
        </w:rPr>
        <w:t>) and</w:t>
      </w:r>
      <w:r w:rsidRPr="000821BE">
        <w:rPr>
          <w:rFonts w:ascii="Arial" w:hAnsi="Arial" w:cs="Arial"/>
          <w:i/>
          <w:iCs/>
          <w:sz w:val="22"/>
        </w:rPr>
        <w:t xml:space="preserve"> GSDMD</w:t>
      </w:r>
      <w:r w:rsidRPr="000821BE">
        <w:rPr>
          <w:rFonts w:ascii="Arial" w:hAnsi="Arial" w:cs="Arial"/>
          <w:sz w:val="22"/>
        </w:rPr>
        <w:t xml:space="preserve"> (</w:t>
      </w:r>
      <w:r>
        <w:rPr>
          <w:rFonts w:ascii="Arial" w:hAnsi="Arial" w:cs="Arial" w:hint="eastAsia"/>
          <w:b/>
          <w:bCs/>
          <w:sz w:val="22"/>
        </w:rPr>
        <w:t>F</w:t>
      </w:r>
      <w:r w:rsidRPr="000821BE">
        <w:rPr>
          <w:rFonts w:ascii="Arial" w:hAnsi="Arial" w:cs="Arial"/>
          <w:sz w:val="22"/>
        </w:rPr>
        <w:t>) mRNA levels in HUVECs transfected with CTL si or STAT1 si (n = 3). Al</w:t>
      </w:r>
      <w:r w:rsidRPr="00990F6B">
        <w:rPr>
          <w:rFonts w:ascii="Arial" w:hAnsi="Arial" w:cs="Arial"/>
          <w:sz w:val="22"/>
        </w:rPr>
        <w:t xml:space="preserve">l data are presented as mean ± SD and were analyzed by </w:t>
      </w:r>
      <w:r w:rsidRPr="000821BE">
        <w:rPr>
          <w:rFonts w:ascii="Arial" w:hAnsi="Arial" w:cs="Arial"/>
          <w:noProof/>
          <w:sz w:val="22"/>
        </w:rPr>
        <w:t xml:space="preserve">unpaired </w:t>
      </w:r>
      <w:r w:rsidRPr="000821BE">
        <w:rPr>
          <w:rFonts w:ascii="Arial" w:hAnsi="Arial" w:cs="Arial"/>
          <w:i/>
          <w:iCs/>
          <w:noProof/>
          <w:sz w:val="22"/>
        </w:rPr>
        <w:t>t</w:t>
      </w:r>
      <w:r w:rsidRPr="000821BE">
        <w:rPr>
          <w:rFonts w:ascii="Arial" w:hAnsi="Arial" w:cs="Arial"/>
          <w:noProof/>
          <w:sz w:val="22"/>
        </w:rPr>
        <w:t>-test.</w:t>
      </w:r>
      <w:r w:rsidRPr="00990F6B">
        <w:rPr>
          <w:rFonts w:ascii="Arial" w:hAnsi="Arial" w:cs="Arial"/>
          <w:sz w:val="22"/>
        </w:rPr>
        <w:t xml:space="preserve"> *</w:t>
      </w:r>
      <w:r w:rsidRPr="000821BE">
        <w:rPr>
          <w:rFonts w:ascii="Arial" w:hAnsi="Arial" w:cs="Arial"/>
          <w:i/>
          <w:iCs/>
          <w:sz w:val="22"/>
        </w:rPr>
        <w:t>P</w:t>
      </w:r>
      <w:r w:rsidRPr="00990F6B">
        <w:rPr>
          <w:rFonts w:ascii="Arial" w:hAnsi="Arial" w:cs="Arial"/>
          <w:sz w:val="22"/>
        </w:rPr>
        <w:t xml:space="preserve"> &lt; 0.05</w:t>
      </w:r>
      <w:r>
        <w:rPr>
          <w:rFonts w:ascii="Arial" w:hAnsi="Arial" w:cs="Arial" w:hint="eastAsia"/>
          <w:sz w:val="22"/>
        </w:rPr>
        <w:t>.</w:t>
      </w:r>
      <w:r w:rsidRPr="00990F6B">
        <w:rPr>
          <w:rFonts w:ascii="Arial" w:hAnsi="Arial" w:cs="Arial"/>
          <w:sz w:val="22"/>
        </w:rPr>
        <w:t xml:space="preserve"> </w:t>
      </w:r>
      <w:r w:rsidRPr="000821BE">
        <w:rPr>
          <w:rFonts w:ascii="Arial" w:hAnsi="Arial" w:cs="Arial" w:hint="eastAsia"/>
          <w:noProof/>
          <w:sz w:val="22"/>
        </w:rPr>
        <w:t>ns, not significant.</w:t>
      </w:r>
    </w:p>
    <w:p w14:paraId="7BD95DC2" w14:textId="77777777" w:rsidR="00B624C3" w:rsidRDefault="00B624C3" w:rsidP="00B624C3">
      <w:pPr>
        <w:spacing w:line="360" w:lineRule="auto"/>
        <w:rPr>
          <w:rFonts w:ascii="Arial" w:hAnsi="Arial" w:cs="Arial"/>
          <w:noProof/>
          <w:sz w:val="22"/>
        </w:rPr>
      </w:pPr>
    </w:p>
    <w:p w14:paraId="5CEEDFA6" w14:textId="77777777" w:rsidR="00B624C3" w:rsidRPr="004C3484" w:rsidRDefault="00B624C3" w:rsidP="00B624C3">
      <w:pPr>
        <w:spacing w:line="360" w:lineRule="auto"/>
        <w:rPr>
          <w:rFonts w:ascii="Arial" w:hAnsi="Arial" w:cs="Arial"/>
          <w:noProof/>
          <w:sz w:val="22"/>
        </w:rPr>
      </w:pPr>
      <w:r w:rsidRPr="004C3484">
        <w:rPr>
          <w:rFonts w:ascii="Arial" w:hAnsi="Arial" w:cs="Arial"/>
          <w:b/>
          <w:bCs/>
          <w:noProof/>
          <w:sz w:val="22"/>
        </w:rPr>
        <w:t>Fig. S6</w:t>
      </w:r>
      <w:r w:rsidRPr="004C3484">
        <w:rPr>
          <w:rFonts w:ascii="Arial" w:hAnsi="Arial" w:cs="Arial"/>
          <w:noProof/>
          <w:sz w:val="22"/>
        </w:rPr>
        <w:t xml:space="preserve"> </w:t>
      </w:r>
      <w:r w:rsidRPr="00BC18A5">
        <w:rPr>
          <w:rFonts w:ascii="Arial" w:hAnsi="Arial" w:cs="Arial"/>
          <w:b/>
          <w:bCs/>
          <w:noProof/>
          <w:sz w:val="22"/>
        </w:rPr>
        <w:t xml:space="preserve">IRF1 directly binds to the promoters of </w:t>
      </w:r>
      <w:r w:rsidRPr="00BC18A5">
        <w:rPr>
          <w:rFonts w:ascii="Arial" w:hAnsi="Arial" w:cs="Arial"/>
          <w:b/>
          <w:bCs/>
          <w:i/>
          <w:iCs/>
          <w:noProof/>
          <w:sz w:val="22"/>
        </w:rPr>
        <w:t>CASP1</w:t>
      </w:r>
      <w:r w:rsidRPr="00BC18A5">
        <w:rPr>
          <w:rFonts w:ascii="Arial" w:hAnsi="Arial" w:cs="Arial"/>
          <w:b/>
          <w:bCs/>
          <w:noProof/>
          <w:sz w:val="22"/>
        </w:rPr>
        <w:t xml:space="preserve"> and </w:t>
      </w:r>
      <w:r w:rsidRPr="00BC18A5">
        <w:rPr>
          <w:rFonts w:ascii="Arial" w:hAnsi="Arial" w:cs="Arial"/>
          <w:b/>
          <w:bCs/>
          <w:i/>
          <w:iCs/>
          <w:noProof/>
          <w:sz w:val="22"/>
        </w:rPr>
        <w:t>GSDMD</w:t>
      </w:r>
      <w:r w:rsidRPr="00BC18A5">
        <w:rPr>
          <w:rFonts w:ascii="Arial" w:hAnsi="Arial" w:cs="Arial"/>
          <w:b/>
          <w:bCs/>
          <w:noProof/>
          <w:sz w:val="22"/>
        </w:rPr>
        <w:t>.</w:t>
      </w:r>
      <w:r w:rsidRPr="004C3484">
        <w:rPr>
          <w:rFonts w:ascii="Arial" w:hAnsi="Arial" w:cs="Arial"/>
          <w:noProof/>
          <w:sz w:val="22"/>
        </w:rPr>
        <w:t xml:space="preserve"> </w:t>
      </w:r>
      <w:r>
        <w:rPr>
          <w:rFonts w:ascii="Arial" w:hAnsi="Arial" w:cs="Arial" w:hint="eastAsia"/>
          <w:b/>
          <w:bCs/>
          <w:noProof/>
          <w:sz w:val="22"/>
        </w:rPr>
        <w:t>A</w:t>
      </w:r>
      <w:r w:rsidRPr="004C3484">
        <w:rPr>
          <w:rFonts w:ascii="Arial" w:hAnsi="Arial" w:cs="Arial"/>
          <w:noProof/>
          <w:sz w:val="22"/>
        </w:rPr>
        <w:t xml:space="preserve"> Genome browser tracks showing CUT&amp;Tag enrichment of IRF1 and negative control (IgG). </w:t>
      </w:r>
      <w:r>
        <w:rPr>
          <w:rFonts w:ascii="Arial" w:hAnsi="Arial" w:cs="Arial" w:hint="eastAsia"/>
          <w:b/>
          <w:bCs/>
          <w:noProof/>
          <w:sz w:val="22"/>
        </w:rPr>
        <w:t>B</w:t>
      </w:r>
      <w:r w:rsidRPr="004C3484">
        <w:rPr>
          <w:rFonts w:ascii="Arial" w:hAnsi="Arial" w:cs="Arial"/>
          <w:noProof/>
          <w:sz w:val="22"/>
        </w:rPr>
        <w:t xml:space="preserve"> Schematic of the putative IRF1-binding sites within the </w:t>
      </w:r>
      <w:r w:rsidRPr="004C3484">
        <w:rPr>
          <w:rFonts w:ascii="Arial" w:hAnsi="Arial" w:cs="Arial"/>
          <w:i/>
          <w:iCs/>
          <w:noProof/>
          <w:sz w:val="22"/>
        </w:rPr>
        <w:t>CASP1</w:t>
      </w:r>
      <w:r w:rsidRPr="004C3484">
        <w:rPr>
          <w:rFonts w:ascii="Arial" w:hAnsi="Arial" w:cs="Arial"/>
          <w:noProof/>
          <w:sz w:val="22"/>
        </w:rPr>
        <w:t xml:space="preserve"> promoter, as predicted </w:t>
      </w:r>
      <w:r w:rsidRPr="004C3484">
        <w:rPr>
          <w:rFonts w:ascii="Arial" w:hAnsi="Arial" w:cs="Arial"/>
          <w:noProof/>
          <w:sz w:val="22"/>
        </w:rPr>
        <w:lastRenderedPageBreak/>
        <w:t xml:space="preserve">by the JASPAR database. </w:t>
      </w:r>
      <w:r>
        <w:rPr>
          <w:rFonts w:ascii="Arial" w:hAnsi="Arial" w:cs="Arial" w:hint="eastAsia"/>
          <w:b/>
          <w:bCs/>
          <w:noProof/>
          <w:sz w:val="22"/>
        </w:rPr>
        <w:t>C</w:t>
      </w:r>
      <w:r w:rsidRPr="004C3484">
        <w:rPr>
          <w:rFonts w:ascii="Arial" w:hAnsi="Arial" w:cs="Arial"/>
          <w:noProof/>
          <w:sz w:val="22"/>
        </w:rPr>
        <w:t xml:space="preserve"> Schematic representation of three </w:t>
      </w:r>
      <w:r w:rsidRPr="004C3484">
        <w:rPr>
          <w:rFonts w:ascii="Arial" w:hAnsi="Arial" w:cs="Arial"/>
          <w:i/>
          <w:iCs/>
          <w:noProof/>
          <w:sz w:val="22"/>
        </w:rPr>
        <w:t>CASP1</w:t>
      </w:r>
      <w:r w:rsidRPr="004C3484">
        <w:rPr>
          <w:rFonts w:ascii="Arial" w:hAnsi="Arial" w:cs="Arial"/>
          <w:noProof/>
          <w:sz w:val="22"/>
        </w:rPr>
        <w:t xml:space="preserve"> promoter luciferase reporter mutants (Mut1</w:t>
      </w:r>
      <w:r w:rsidRPr="004C3484">
        <w:rPr>
          <w:rFonts w:ascii="Arial" w:eastAsia="DengXian" w:hAnsi="Arial" w:cs="Arial"/>
          <w:noProof/>
          <w:sz w:val="22"/>
        </w:rPr>
        <w:t>-</w:t>
      </w:r>
      <w:r w:rsidRPr="004C3484">
        <w:rPr>
          <w:rFonts w:ascii="Arial" w:hAnsi="Arial" w:cs="Arial"/>
          <w:noProof/>
          <w:sz w:val="22"/>
        </w:rPr>
        <w:t xml:space="preserve">Mut3) with disruption of the predicted IRF1-binding sites. </w:t>
      </w:r>
      <w:r>
        <w:rPr>
          <w:rFonts w:ascii="Arial" w:hAnsi="Arial" w:cs="Arial" w:hint="eastAsia"/>
          <w:b/>
          <w:bCs/>
          <w:noProof/>
          <w:sz w:val="22"/>
        </w:rPr>
        <w:t>D</w:t>
      </w:r>
      <w:r w:rsidRPr="004C3484">
        <w:rPr>
          <w:rFonts w:ascii="Arial" w:hAnsi="Arial" w:cs="Arial"/>
          <w:noProof/>
          <w:sz w:val="22"/>
        </w:rPr>
        <w:t xml:space="preserve"> Schematic of the putative IRF1-binding sites within the </w:t>
      </w:r>
      <w:r w:rsidRPr="004C3484">
        <w:rPr>
          <w:rFonts w:ascii="Arial" w:hAnsi="Arial" w:cs="Arial"/>
          <w:i/>
          <w:iCs/>
          <w:noProof/>
          <w:sz w:val="22"/>
        </w:rPr>
        <w:t>GSDMD</w:t>
      </w:r>
      <w:r w:rsidRPr="004C3484">
        <w:rPr>
          <w:rFonts w:ascii="Arial" w:hAnsi="Arial" w:cs="Arial"/>
          <w:noProof/>
          <w:sz w:val="22"/>
        </w:rPr>
        <w:t xml:space="preserve"> promoter, as predicted by the JASPAR database. </w:t>
      </w:r>
      <w:r>
        <w:rPr>
          <w:rFonts w:ascii="Arial" w:hAnsi="Arial" w:cs="Arial" w:hint="eastAsia"/>
          <w:b/>
          <w:bCs/>
          <w:noProof/>
          <w:sz w:val="22"/>
        </w:rPr>
        <w:t>E</w:t>
      </w:r>
      <w:r w:rsidRPr="004C3484">
        <w:rPr>
          <w:rFonts w:ascii="Arial" w:hAnsi="Arial" w:cs="Arial"/>
          <w:noProof/>
          <w:sz w:val="22"/>
        </w:rPr>
        <w:t xml:space="preserve"> Schematic representation of two GSDMD promoter luciferase reporter mutants (Mut1-Mut2) with disruption of the predicted IRF1-binding sites. </w:t>
      </w:r>
    </w:p>
    <w:p w14:paraId="5306CD07" w14:textId="77777777" w:rsidR="00B624C3" w:rsidRDefault="00B624C3" w:rsidP="00B624C3">
      <w:pPr>
        <w:spacing w:line="360" w:lineRule="auto"/>
        <w:rPr>
          <w:rFonts w:ascii="Arial" w:hAnsi="Arial" w:cs="Arial"/>
          <w:noProof/>
          <w:sz w:val="22"/>
        </w:rPr>
      </w:pPr>
    </w:p>
    <w:p w14:paraId="46F46AB2" w14:textId="77777777" w:rsidR="00B624C3" w:rsidRPr="00517EBE" w:rsidRDefault="00B624C3" w:rsidP="00B624C3">
      <w:pPr>
        <w:spacing w:line="360" w:lineRule="auto"/>
        <w:rPr>
          <w:rFonts w:ascii="Arial" w:hAnsi="Arial" w:cs="Arial"/>
          <w:noProof/>
          <w:sz w:val="22"/>
        </w:rPr>
      </w:pPr>
      <w:r w:rsidRPr="00517EBE">
        <w:rPr>
          <w:rFonts w:ascii="Arial" w:hAnsi="Arial" w:cs="Arial"/>
          <w:b/>
          <w:bCs/>
          <w:noProof/>
          <w:sz w:val="22"/>
        </w:rPr>
        <w:t xml:space="preserve">Fig. S7 </w:t>
      </w:r>
      <w:r w:rsidRPr="00BC18A5">
        <w:rPr>
          <w:rFonts w:ascii="Arial" w:hAnsi="Arial" w:cs="Arial"/>
          <w:b/>
          <w:bCs/>
          <w:noProof/>
          <w:sz w:val="22"/>
        </w:rPr>
        <w:t>SENP1 interacts with IRF1.</w:t>
      </w:r>
      <w:r w:rsidRPr="00517EBE">
        <w:rPr>
          <w:rFonts w:ascii="Arial" w:hAnsi="Arial" w:cs="Arial"/>
          <w:noProof/>
          <w:sz w:val="22"/>
        </w:rPr>
        <w:t xml:space="preserve"> </w:t>
      </w:r>
      <w:r>
        <w:rPr>
          <w:rFonts w:ascii="Arial" w:hAnsi="Arial" w:cs="Arial" w:hint="eastAsia"/>
          <w:b/>
          <w:bCs/>
          <w:noProof/>
          <w:sz w:val="22"/>
        </w:rPr>
        <w:t>A</w:t>
      </w:r>
      <w:r w:rsidRPr="00517EBE">
        <w:rPr>
          <w:rFonts w:ascii="Arial" w:hAnsi="Arial" w:cs="Arial"/>
          <w:noProof/>
          <w:sz w:val="22"/>
        </w:rPr>
        <w:t xml:space="preserve"> Representative Co-IP analysis of exogenous SENP1-IRF1 interaction in 293T cells co-transfected with Myc-SENP1 and Flag-IRF1. Immunoprecipitation was performed with anti-Flag antibody, followed by immunoblotting with the reciprocal antibodies. </w:t>
      </w:r>
      <w:r>
        <w:rPr>
          <w:rFonts w:ascii="Arial" w:hAnsi="Arial" w:cs="Arial" w:hint="eastAsia"/>
          <w:b/>
          <w:bCs/>
          <w:noProof/>
          <w:sz w:val="22"/>
        </w:rPr>
        <w:t>B</w:t>
      </w:r>
      <w:r w:rsidRPr="00517EBE">
        <w:rPr>
          <w:rFonts w:ascii="Arial" w:hAnsi="Arial" w:cs="Arial"/>
          <w:noProof/>
          <w:sz w:val="22"/>
        </w:rPr>
        <w:t xml:space="preserve"> Representative Co-IP analysis of endogenous SENP1-IRF1 interaction in HUVECs using a anti-IRF1 antibodies, with IgG as a negative control. </w:t>
      </w:r>
    </w:p>
    <w:p w14:paraId="29AE10BF" w14:textId="77777777" w:rsidR="00B624C3" w:rsidRDefault="00B624C3" w:rsidP="00B624C3">
      <w:pPr>
        <w:spacing w:line="360" w:lineRule="auto"/>
        <w:rPr>
          <w:rFonts w:ascii="Arial" w:hAnsi="Arial" w:cs="Arial"/>
          <w:sz w:val="22"/>
        </w:rPr>
      </w:pPr>
    </w:p>
    <w:p w14:paraId="15C54050" w14:textId="77777777" w:rsidR="00B624C3" w:rsidRPr="0030387A" w:rsidRDefault="00B624C3" w:rsidP="00B624C3">
      <w:pPr>
        <w:spacing w:line="360" w:lineRule="auto"/>
        <w:rPr>
          <w:rFonts w:ascii="Arial" w:hAnsi="Arial" w:cs="Arial"/>
          <w:b/>
          <w:bCs/>
          <w:sz w:val="22"/>
        </w:rPr>
      </w:pPr>
      <w:r w:rsidRPr="0030387A">
        <w:rPr>
          <w:rFonts w:ascii="Arial" w:hAnsi="Arial" w:cs="Arial"/>
          <w:b/>
          <w:bCs/>
          <w:noProof/>
          <w:sz w:val="22"/>
        </w:rPr>
        <w:t>Fig. S8</w:t>
      </w:r>
      <w:r w:rsidRPr="0030387A">
        <w:rPr>
          <w:rFonts w:ascii="Arial" w:hAnsi="Arial" w:cs="Arial"/>
          <w:b/>
          <w:bCs/>
          <w:noProof/>
          <w:color w:val="EE0000"/>
          <w:sz w:val="22"/>
        </w:rPr>
        <w:t xml:space="preserve"> </w:t>
      </w:r>
      <w:r w:rsidRPr="00BC18A5">
        <w:rPr>
          <w:rFonts w:ascii="Arial" w:hAnsi="Arial" w:cs="Arial"/>
          <w:b/>
          <w:bCs/>
          <w:noProof/>
          <w:sz w:val="22"/>
        </w:rPr>
        <w:t>SENP1-mediated regulation of CASP1 and GSDMD depends on IRF1 deSUMOylation.</w:t>
      </w:r>
      <w:r w:rsidRPr="0030387A">
        <w:rPr>
          <w:rFonts w:ascii="Arial" w:hAnsi="Arial" w:cs="Arial"/>
          <w:noProof/>
          <w:sz w:val="22"/>
        </w:rPr>
        <w:t xml:space="preserve"> </w:t>
      </w:r>
      <w:r>
        <w:rPr>
          <w:rFonts w:ascii="Arial" w:hAnsi="Arial" w:cs="Arial" w:hint="eastAsia"/>
          <w:b/>
          <w:bCs/>
          <w:noProof/>
          <w:sz w:val="22"/>
        </w:rPr>
        <w:t>A</w:t>
      </w:r>
      <w:r w:rsidRPr="0030387A">
        <w:rPr>
          <w:rFonts w:ascii="Arial" w:hAnsi="Arial" w:cs="Arial"/>
          <w:noProof/>
          <w:sz w:val="22"/>
        </w:rPr>
        <w:t xml:space="preserve">, </w:t>
      </w:r>
      <w:r w:rsidRPr="00AB292E">
        <w:rPr>
          <w:rFonts w:ascii="Arial" w:hAnsi="Arial" w:cs="Arial" w:hint="eastAsia"/>
          <w:b/>
          <w:bCs/>
          <w:noProof/>
          <w:sz w:val="22"/>
        </w:rPr>
        <w:t>B</w:t>
      </w:r>
      <w:r w:rsidRPr="0030387A">
        <w:rPr>
          <w:rFonts w:ascii="Arial" w:hAnsi="Arial" w:cs="Arial"/>
          <w:noProof/>
          <w:sz w:val="22"/>
        </w:rPr>
        <w:t xml:space="preserve"> qRT-PCR analysis of </w:t>
      </w:r>
      <w:r w:rsidRPr="0030387A">
        <w:rPr>
          <w:rFonts w:ascii="Arial" w:hAnsi="Arial" w:cs="Arial"/>
          <w:i/>
          <w:iCs/>
          <w:noProof/>
          <w:sz w:val="22"/>
        </w:rPr>
        <w:t>CASP1</w:t>
      </w:r>
      <w:r w:rsidRPr="0030387A">
        <w:rPr>
          <w:rFonts w:ascii="Arial" w:hAnsi="Arial" w:cs="Arial"/>
          <w:noProof/>
          <w:sz w:val="22"/>
        </w:rPr>
        <w:t xml:space="preserve"> (</w:t>
      </w:r>
      <w:r>
        <w:rPr>
          <w:rFonts w:ascii="Arial" w:hAnsi="Arial" w:cs="Arial" w:hint="eastAsia"/>
          <w:b/>
          <w:bCs/>
          <w:noProof/>
          <w:sz w:val="22"/>
        </w:rPr>
        <w:t>A</w:t>
      </w:r>
      <w:r w:rsidRPr="0030387A">
        <w:rPr>
          <w:rFonts w:ascii="Arial" w:hAnsi="Arial" w:cs="Arial"/>
          <w:noProof/>
          <w:sz w:val="22"/>
        </w:rPr>
        <w:t xml:space="preserve">) and </w:t>
      </w:r>
      <w:r w:rsidRPr="0030387A">
        <w:rPr>
          <w:rFonts w:ascii="Arial" w:hAnsi="Arial" w:cs="Arial"/>
          <w:i/>
          <w:iCs/>
          <w:noProof/>
          <w:sz w:val="22"/>
        </w:rPr>
        <w:t>GSDMD</w:t>
      </w:r>
      <w:r w:rsidRPr="0030387A">
        <w:rPr>
          <w:rFonts w:ascii="Arial" w:hAnsi="Arial" w:cs="Arial"/>
          <w:noProof/>
          <w:sz w:val="22"/>
        </w:rPr>
        <w:t xml:space="preserve"> (</w:t>
      </w:r>
      <w:r>
        <w:rPr>
          <w:rFonts w:ascii="Arial" w:hAnsi="Arial" w:cs="Arial" w:hint="eastAsia"/>
          <w:b/>
          <w:bCs/>
          <w:noProof/>
          <w:sz w:val="22"/>
        </w:rPr>
        <w:t>B</w:t>
      </w:r>
      <w:r w:rsidRPr="0030387A">
        <w:rPr>
          <w:rFonts w:ascii="Arial" w:hAnsi="Arial" w:cs="Arial"/>
          <w:noProof/>
          <w:sz w:val="22"/>
        </w:rPr>
        <w:t xml:space="preserve">) mRNA levels in HUVECs transfected with CTL si + Ad-Vc, CTL si + Ad-IRF1-2KR, or SENP1 si + Ad-IRF1-2KR (n = 3). </w:t>
      </w:r>
      <w:bookmarkStart w:id="5" w:name="OLE_LINK20"/>
      <w:r w:rsidRPr="0030387A">
        <w:rPr>
          <w:rFonts w:ascii="Arial" w:hAnsi="Arial" w:cs="Arial"/>
          <w:noProof/>
          <w:sz w:val="22"/>
        </w:rPr>
        <w:t>Data are presented as mean ± SD and were analyzed by one-way ANOVA with Tukey's multiple comparisons test. **</w:t>
      </w:r>
      <w:r w:rsidRPr="0030387A">
        <w:rPr>
          <w:rFonts w:ascii="Arial" w:hAnsi="Arial" w:cs="Arial"/>
          <w:i/>
          <w:iCs/>
          <w:noProof/>
          <w:sz w:val="22"/>
        </w:rPr>
        <w:t>P</w:t>
      </w:r>
      <w:r w:rsidRPr="0030387A">
        <w:rPr>
          <w:rFonts w:ascii="Arial" w:hAnsi="Arial" w:cs="Arial"/>
          <w:noProof/>
          <w:sz w:val="22"/>
        </w:rPr>
        <w:t xml:space="preserve"> &lt; 0.01; ****</w:t>
      </w:r>
      <w:r w:rsidRPr="0030387A">
        <w:rPr>
          <w:rFonts w:ascii="Arial" w:hAnsi="Arial" w:cs="Arial"/>
          <w:i/>
          <w:iCs/>
          <w:noProof/>
          <w:sz w:val="22"/>
        </w:rPr>
        <w:t>P</w:t>
      </w:r>
      <w:r w:rsidRPr="0030387A">
        <w:rPr>
          <w:rFonts w:ascii="Arial" w:hAnsi="Arial" w:cs="Arial"/>
          <w:noProof/>
          <w:sz w:val="22"/>
        </w:rPr>
        <w:t xml:space="preserve"> &lt; 0.0001. ns, not significant.</w:t>
      </w:r>
    </w:p>
    <w:bookmarkEnd w:id="5"/>
    <w:p w14:paraId="4B40F722" w14:textId="77777777" w:rsidR="00B624C3" w:rsidRPr="0030387A" w:rsidRDefault="00B624C3" w:rsidP="00B624C3">
      <w:pPr>
        <w:spacing w:line="360" w:lineRule="auto"/>
        <w:rPr>
          <w:rFonts w:ascii="Arial" w:hAnsi="Arial" w:cs="Arial"/>
          <w:sz w:val="22"/>
        </w:rPr>
      </w:pPr>
    </w:p>
    <w:p w14:paraId="1655A46D" w14:textId="77777777" w:rsidR="00B624C3" w:rsidRPr="00C53201" w:rsidRDefault="00B624C3" w:rsidP="00B624C3">
      <w:pPr>
        <w:spacing w:line="360" w:lineRule="auto"/>
        <w:rPr>
          <w:rFonts w:ascii="Arial" w:hAnsi="Arial" w:cs="Arial"/>
          <w:sz w:val="22"/>
        </w:rPr>
      </w:pPr>
      <w:r w:rsidRPr="0030387A">
        <w:rPr>
          <w:rFonts w:ascii="Arial" w:hAnsi="Arial" w:cs="Arial"/>
          <w:b/>
          <w:bCs/>
          <w:noProof/>
          <w:sz w:val="22"/>
        </w:rPr>
        <w:t>Fig. S9</w:t>
      </w:r>
      <w:r w:rsidRPr="0030387A">
        <w:rPr>
          <w:rFonts w:ascii="Arial" w:hAnsi="Arial" w:cs="Arial"/>
          <w:noProof/>
          <w:sz w:val="22"/>
        </w:rPr>
        <w:t xml:space="preserve"> </w:t>
      </w:r>
      <w:r w:rsidRPr="00AB292E">
        <w:rPr>
          <w:rFonts w:ascii="Arial" w:hAnsi="Arial" w:cs="Arial"/>
          <w:b/>
          <w:bCs/>
          <w:noProof/>
          <w:sz w:val="22"/>
        </w:rPr>
        <w:t>SENP1 does not affect IRF1 mRNA expression, protein stability, or subcellular localization in HUVECs.</w:t>
      </w:r>
      <w:r w:rsidRPr="0030387A">
        <w:rPr>
          <w:rFonts w:ascii="Arial" w:hAnsi="Arial" w:cs="Arial"/>
          <w:noProof/>
          <w:sz w:val="22"/>
        </w:rPr>
        <w:t xml:space="preserve"> </w:t>
      </w:r>
      <w:r>
        <w:rPr>
          <w:rFonts w:ascii="Arial" w:hAnsi="Arial" w:cs="Arial" w:hint="eastAsia"/>
          <w:b/>
          <w:bCs/>
          <w:noProof/>
          <w:sz w:val="22"/>
        </w:rPr>
        <w:t>A</w:t>
      </w:r>
      <w:r w:rsidRPr="0030387A">
        <w:rPr>
          <w:rFonts w:ascii="Arial" w:hAnsi="Arial" w:cs="Arial"/>
          <w:noProof/>
          <w:sz w:val="22"/>
        </w:rPr>
        <w:t xml:space="preserve"> qRT-PCR analysis of </w:t>
      </w:r>
      <w:r w:rsidRPr="0030387A">
        <w:rPr>
          <w:rFonts w:ascii="Arial" w:hAnsi="Arial" w:cs="Arial"/>
          <w:i/>
          <w:iCs/>
          <w:noProof/>
          <w:sz w:val="22"/>
        </w:rPr>
        <w:t>IRF1</w:t>
      </w:r>
      <w:r w:rsidRPr="0030387A">
        <w:rPr>
          <w:rFonts w:ascii="Arial" w:hAnsi="Arial" w:cs="Arial"/>
          <w:noProof/>
          <w:sz w:val="22"/>
        </w:rPr>
        <w:t xml:space="preserve"> mRNA levels in HUVECs transfected with CTL si or SENP1 si (n = 3). </w:t>
      </w:r>
      <w:r>
        <w:rPr>
          <w:rFonts w:ascii="Arial" w:hAnsi="Arial" w:cs="Arial" w:hint="eastAsia"/>
          <w:b/>
          <w:bCs/>
          <w:noProof/>
          <w:sz w:val="22"/>
        </w:rPr>
        <w:t>B</w:t>
      </w:r>
      <w:r w:rsidRPr="0030387A">
        <w:rPr>
          <w:rFonts w:ascii="Arial" w:hAnsi="Arial" w:cs="Arial"/>
          <w:noProof/>
          <w:sz w:val="22"/>
        </w:rPr>
        <w:t xml:space="preserve">, </w:t>
      </w:r>
      <w:r>
        <w:rPr>
          <w:rFonts w:ascii="Arial" w:hAnsi="Arial" w:cs="Arial" w:hint="eastAsia"/>
          <w:b/>
          <w:bCs/>
          <w:noProof/>
          <w:sz w:val="22"/>
        </w:rPr>
        <w:t>C</w:t>
      </w:r>
      <w:r w:rsidRPr="0030387A">
        <w:rPr>
          <w:rFonts w:ascii="Arial" w:hAnsi="Arial" w:cs="Arial"/>
          <w:noProof/>
          <w:sz w:val="22"/>
        </w:rPr>
        <w:t xml:space="preserve"> Western blot analysis of IRF1 protein stability following cycloheximide (CHX, 20 μg/mL) treatment. HUVECs were transfected with CTL si or SENP1 si, and IRF1 protein levels were assessed at 0, 30, 60, and 90 min post-CHX treatment. (</w:t>
      </w:r>
      <w:r>
        <w:rPr>
          <w:rFonts w:ascii="Arial" w:hAnsi="Arial" w:cs="Arial" w:hint="eastAsia"/>
          <w:b/>
          <w:bCs/>
          <w:noProof/>
          <w:sz w:val="22"/>
        </w:rPr>
        <w:t>B</w:t>
      </w:r>
      <w:r w:rsidRPr="0030387A">
        <w:rPr>
          <w:rFonts w:ascii="Arial" w:hAnsi="Arial" w:cs="Arial"/>
          <w:noProof/>
          <w:sz w:val="22"/>
        </w:rPr>
        <w:t>) Representative immunoblots of IRF1 and loading control. (</w:t>
      </w:r>
      <w:r>
        <w:rPr>
          <w:rFonts w:ascii="Arial" w:hAnsi="Arial" w:cs="Arial" w:hint="eastAsia"/>
          <w:b/>
          <w:bCs/>
          <w:noProof/>
          <w:sz w:val="22"/>
        </w:rPr>
        <w:t>C</w:t>
      </w:r>
      <w:r w:rsidRPr="0030387A">
        <w:rPr>
          <w:rFonts w:ascii="Arial" w:hAnsi="Arial" w:cs="Arial"/>
          <w:noProof/>
          <w:sz w:val="22"/>
        </w:rPr>
        <w:t xml:space="preserve">) Quantification of relative IRF1 protein levels at the indicated time points, normalized to loading control (n = 3). </w:t>
      </w:r>
      <w:r>
        <w:rPr>
          <w:rFonts w:ascii="Arial" w:hAnsi="Arial" w:cs="Arial" w:hint="eastAsia"/>
          <w:b/>
          <w:bCs/>
          <w:noProof/>
          <w:sz w:val="22"/>
        </w:rPr>
        <w:t>D</w:t>
      </w:r>
      <w:r w:rsidRPr="0030387A">
        <w:rPr>
          <w:rFonts w:ascii="Arial" w:hAnsi="Arial" w:cs="Arial"/>
          <w:noProof/>
          <w:sz w:val="22"/>
        </w:rPr>
        <w:t xml:space="preserve"> Representative immunofluorescence images of IRF1 (red) in HUVECs transfected with CTL si or </w:t>
      </w:r>
      <w:r w:rsidRPr="0030387A">
        <w:rPr>
          <w:rFonts w:ascii="Arial" w:hAnsi="Arial" w:cs="Arial"/>
          <w:noProof/>
          <w:sz w:val="22"/>
        </w:rPr>
        <w:lastRenderedPageBreak/>
        <w:t xml:space="preserve">SENP1 si. Nuclei were counterstained with DAPI (blue). Scale bar, </w:t>
      </w:r>
      <w:r>
        <w:rPr>
          <w:rFonts w:ascii="Arial" w:hAnsi="Arial" w:cs="Arial" w:hint="eastAsia"/>
          <w:noProof/>
          <w:sz w:val="22"/>
        </w:rPr>
        <w:t>4</w:t>
      </w:r>
      <w:r w:rsidRPr="0087773F">
        <w:rPr>
          <w:rFonts w:ascii="Arial" w:hAnsi="Arial" w:cs="Arial"/>
          <w:noProof/>
          <w:sz w:val="22"/>
        </w:rPr>
        <w:t xml:space="preserve">0 μm. Data are presented as mean ± SD and were analyzed by unpaired </w:t>
      </w:r>
      <w:r w:rsidRPr="0087773F">
        <w:rPr>
          <w:rFonts w:ascii="Arial" w:hAnsi="Arial" w:cs="Arial"/>
          <w:i/>
          <w:iCs/>
          <w:noProof/>
          <w:sz w:val="22"/>
        </w:rPr>
        <w:t>t</w:t>
      </w:r>
      <w:r w:rsidRPr="0087773F">
        <w:rPr>
          <w:rFonts w:ascii="Arial" w:hAnsi="Arial" w:cs="Arial"/>
          <w:noProof/>
          <w:sz w:val="22"/>
        </w:rPr>
        <w:t>-test</w:t>
      </w:r>
      <w:r w:rsidRPr="0087773F">
        <w:rPr>
          <w:rFonts w:ascii="Arial" w:hAnsi="Arial" w:cs="Arial" w:hint="eastAsia"/>
          <w:noProof/>
          <w:sz w:val="22"/>
        </w:rPr>
        <w:t xml:space="preserve"> (</w:t>
      </w:r>
      <w:r>
        <w:rPr>
          <w:rFonts w:ascii="Arial" w:hAnsi="Arial" w:cs="Arial" w:hint="eastAsia"/>
          <w:b/>
          <w:bCs/>
          <w:noProof/>
          <w:sz w:val="22"/>
        </w:rPr>
        <w:t>A</w:t>
      </w:r>
      <w:r w:rsidRPr="0087773F">
        <w:rPr>
          <w:rFonts w:ascii="Arial" w:hAnsi="Arial" w:cs="Arial" w:hint="eastAsia"/>
          <w:noProof/>
          <w:sz w:val="22"/>
        </w:rPr>
        <w:t>), or T</w:t>
      </w:r>
      <w:r w:rsidRPr="000D71F8">
        <w:rPr>
          <w:rFonts w:ascii="Arial" w:hAnsi="Arial" w:cs="Arial" w:hint="eastAsia"/>
          <w:noProof/>
          <w:sz w:val="22"/>
        </w:rPr>
        <w:t xml:space="preserve">wo-way ANOVA followed by </w:t>
      </w:r>
      <w:r w:rsidRPr="000D71F8">
        <w:rPr>
          <w:rFonts w:ascii="Arial" w:hAnsi="Arial" w:cs="Arial"/>
          <w:kern w:val="0"/>
          <w:sz w:val="22"/>
        </w:rPr>
        <w:t>Bonferroni multiple comparison test</w:t>
      </w:r>
      <w:r w:rsidRPr="000D71F8">
        <w:rPr>
          <w:rFonts w:ascii="Arial" w:hAnsi="Arial" w:cs="Arial" w:hint="eastAsia"/>
          <w:kern w:val="0"/>
          <w:sz w:val="22"/>
        </w:rPr>
        <w:t xml:space="preserve"> (</w:t>
      </w:r>
      <w:r>
        <w:rPr>
          <w:rFonts w:ascii="Arial" w:hAnsi="Arial" w:cs="Arial" w:hint="eastAsia"/>
          <w:b/>
          <w:bCs/>
          <w:kern w:val="0"/>
          <w:sz w:val="22"/>
        </w:rPr>
        <w:t>C</w:t>
      </w:r>
      <w:r w:rsidRPr="000D71F8">
        <w:rPr>
          <w:rFonts w:ascii="Arial" w:hAnsi="Arial" w:cs="Arial" w:hint="eastAsia"/>
          <w:kern w:val="0"/>
          <w:sz w:val="22"/>
        </w:rPr>
        <w:t>)</w:t>
      </w:r>
      <w:r w:rsidRPr="000D71F8">
        <w:rPr>
          <w:rFonts w:ascii="Arial" w:hAnsi="Arial" w:cs="Arial"/>
          <w:noProof/>
          <w:sz w:val="22"/>
        </w:rPr>
        <w:t>.</w:t>
      </w:r>
      <w:r w:rsidRPr="000D71F8">
        <w:rPr>
          <w:rFonts w:ascii="Arial" w:hAnsi="Arial" w:cs="Arial" w:hint="eastAsia"/>
          <w:noProof/>
          <w:sz w:val="22"/>
        </w:rPr>
        <w:t xml:space="preserve"> ns, not significant.</w:t>
      </w:r>
    </w:p>
    <w:p w14:paraId="6E91B19A" w14:textId="77777777" w:rsidR="00B624C3" w:rsidRDefault="00B624C3" w:rsidP="00B624C3">
      <w:pPr>
        <w:spacing w:line="360" w:lineRule="auto"/>
        <w:rPr>
          <w:rFonts w:ascii="Arial" w:hAnsi="Arial" w:cs="Arial"/>
          <w:noProof/>
          <w:sz w:val="22"/>
        </w:rPr>
      </w:pPr>
    </w:p>
    <w:p w14:paraId="66575023" w14:textId="77777777" w:rsidR="00B624C3" w:rsidRPr="0030387A" w:rsidRDefault="00B624C3" w:rsidP="00B624C3">
      <w:pPr>
        <w:spacing w:line="360" w:lineRule="auto"/>
        <w:rPr>
          <w:rFonts w:ascii="Arial" w:hAnsi="Arial" w:cs="Arial"/>
          <w:b/>
          <w:bCs/>
          <w:sz w:val="22"/>
        </w:rPr>
      </w:pPr>
      <w:r w:rsidRPr="00A53C96">
        <w:rPr>
          <w:rFonts w:ascii="Arial" w:hAnsi="Arial" w:cs="Arial"/>
          <w:b/>
          <w:bCs/>
          <w:noProof/>
          <w:sz w:val="22"/>
        </w:rPr>
        <w:t>Fig. S10</w:t>
      </w:r>
      <w:r w:rsidRPr="00A53C96">
        <w:rPr>
          <w:rFonts w:ascii="Arial" w:hAnsi="Arial" w:cs="Arial"/>
          <w:noProof/>
          <w:sz w:val="22"/>
        </w:rPr>
        <w:t xml:space="preserve"> </w:t>
      </w:r>
      <w:r w:rsidRPr="00AB292E">
        <w:rPr>
          <w:rFonts w:ascii="Arial" w:hAnsi="Arial" w:cs="Arial"/>
          <w:b/>
          <w:bCs/>
          <w:noProof/>
          <w:sz w:val="22"/>
        </w:rPr>
        <w:t>IRF1 deSUMOylation promotes CASP1 and GSDMD expression at the protein level in HUVECs</w:t>
      </w:r>
      <w:r w:rsidRPr="00A53C96">
        <w:rPr>
          <w:rFonts w:ascii="Arial" w:hAnsi="Arial" w:cs="Arial"/>
          <w:noProof/>
          <w:sz w:val="22"/>
        </w:rPr>
        <w:t xml:space="preserve">. </w:t>
      </w:r>
      <w:r>
        <w:rPr>
          <w:rFonts w:ascii="Arial" w:hAnsi="Arial" w:cs="Arial" w:hint="eastAsia"/>
          <w:b/>
          <w:bCs/>
          <w:noProof/>
          <w:sz w:val="22"/>
        </w:rPr>
        <w:t>A</w:t>
      </w:r>
      <w:r w:rsidRPr="00AB292E">
        <w:rPr>
          <w:rFonts w:ascii="Arial" w:hAnsi="Arial" w:cs="Arial" w:hint="eastAsia"/>
          <w:noProof/>
          <w:sz w:val="22"/>
        </w:rPr>
        <w:t>-</w:t>
      </w:r>
      <w:r>
        <w:rPr>
          <w:rFonts w:ascii="Arial" w:hAnsi="Arial" w:cs="Arial" w:hint="eastAsia"/>
          <w:b/>
          <w:bCs/>
          <w:noProof/>
          <w:sz w:val="22"/>
        </w:rPr>
        <w:t>C</w:t>
      </w:r>
      <w:r w:rsidRPr="00A53C96">
        <w:rPr>
          <w:rFonts w:ascii="Arial" w:hAnsi="Arial" w:cs="Arial"/>
          <w:noProof/>
          <w:sz w:val="22"/>
        </w:rPr>
        <w:t xml:space="preserve"> Western blot analysis of CASP1 and GSDMD protein levels in HUVECs transduced with Ad-Vc, Ad-IRF1-WT, or Ad-IRF1-2KR. (</w:t>
      </w:r>
      <w:r>
        <w:rPr>
          <w:rFonts w:ascii="Arial" w:hAnsi="Arial" w:cs="Arial" w:hint="eastAsia"/>
          <w:b/>
          <w:bCs/>
          <w:noProof/>
          <w:sz w:val="22"/>
        </w:rPr>
        <w:t>A</w:t>
      </w:r>
      <w:r w:rsidRPr="00A53C96">
        <w:rPr>
          <w:rFonts w:ascii="Arial" w:hAnsi="Arial" w:cs="Arial"/>
          <w:noProof/>
          <w:sz w:val="22"/>
        </w:rPr>
        <w:t>) Representative immunoblots of Pro-CASP1, full-length GSDMD (GSDMD-FL), and loading control. (</w:t>
      </w:r>
      <w:r>
        <w:rPr>
          <w:rFonts w:ascii="Arial" w:hAnsi="Arial" w:cs="Arial" w:hint="eastAsia"/>
          <w:b/>
          <w:bCs/>
          <w:noProof/>
          <w:sz w:val="22"/>
        </w:rPr>
        <w:t>B</w:t>
      </w:r>
      <w:r w:rsidRPr="00A53C96">
        <w:rPr>
          <w:rFonts w:ascii="Arial" w:hAnsi="Arial" w:cs="Arial"/>
          <w:noProof/>
          <w:sz w:val="22"/>
        </w:rPr>
        <w:t xml:space="preserve">, </w:t>
      </w:r>
      <w:r>
        <w:rPr>
          <w:rFonts w:ascii="Arial" w:hAnsi="Arial" w:cs="Arial" w:hint="eastAsia"/>
          <w:b/>
          <w:bCs/>
          <w:noProof/>
          <w:sz w:val="22"/>
        </w:rPr>
        <w:t>C</w:t>
      </w:r>
      <w:r w:rsidRPr="00A53C96">
        <w:rPr>
          <w:rFonts w:ascii="Arial" w:hAnsi="Arial" w:cs="Arial"/>
          <w:noProof/>
          <w:sz w:val="22"/>
        </w:rPr>
        <w:t>) Quantification of relative Pro-CASP1 (</w:t>
      </w:r>
      <w:r>
        <w:rPr>
          <w:rFonts w:ascii="Arial" w:hAnsi="Arial" w:cs="Arial" w:hint="eastAsia"/>
          <w:b/>
          <w:bCs/>
          <w:noProof/>
          <w:sz w:val="22"/>
        </w:rPr>
        <w:t>B</w:t>
      </w:r>
      <w:r w:rsidRPr="00A53C96">
        <w:rPr>
          <w:rFonts w:ascii="Arial" w:hAnsi="Arial" w:cs="Arial"/>
          <w:noProof/>
          <w:sz w:val="22"/>
        </w:rPr>
        <w:t>) and GSDMD-FL (</w:t>
      </w:r>
      <w:r>
        <w:rPr>
          <w:rFonts w:ascii="Arial" w:hAnsi="Arial" w:cs="Arial" w:hint="eastAsia"/>
          <w:b/>
          <w:bCs/>
          <w:noProof/>
          <w:sz w:val="22"/>
        </w:rPr>
        <w:t>C</w:t>
      </w:r>
      <w:r w:rsidRPr="00A53C96">
        <w:rPr>
          <w:rFonts w:ascii="Arial" w:hAnsi="Arial" w:cs="Arial"/>
          <w:noProof/>
          <w:sz w:val="22"/>
        </w:rPr>
        <w:t>) protein levels normalized to loading control (n = 3).</w:t>
      </w:r>
      <w:r w:rsidRPr="006C492C">
        <w:rPr>
          <w:rFonts w:ascii="Arial" w:hAnsi="Arial" w:cs="Arial"/>
          <w:noProof/>
          <w:sz w:val="22"/>
        </w:rPr>
        <w:t xml:space="preserve"> </w:t>
      </w:r>
      <w:bookmarkStart w:id="6" w:name="OLE_LINK21"/>
      <w:r w:rsidRPr="0030387A">
        <w:rPr>
          <w:rFonts w:ascii="Arial" w:hAnsi="Arial" w:cs="Arial"/>
          <w:noProof/>
          <w:sz w:val="22"/>
        </w:rPr>
        <w:t>Data are presented as mean ± SD and were analyzed by one-way ANOVA with Tukey's multiple comparisons test. *</w:t>
      </w:r>
      <w:r w:rsidRPr="0030387A">
        <w:rPr>
          <w:rFonts w:ascii="Arial" w:hAnsi="Arial" w:cs="Arial"/>
          <w:i/>
          <w:iCs/>
          <w:noProof/>
          <w:sz w:val="22"/>
        </w:rPr>
        <w:t>P</w:t>
      </w:r>
      <w:r w:rsidRPr="0030387A">
        <w:rPr>
          <w:rFonts w:ascii="Arial" w:hAnsi="Arial" w:cs="Arial"/>
          <w:noProof/>
          <w:sz w:val="22"/>
        </w:rPr>
        <w:t xml:space="preserve"> &lt; 0.0</w:t>
      </w:r>
      <w:r>
        <w:rPr>
          <w:rFonts w:ascii="Arial" w:hAnsi="Arial" w:cs="Arial" w:hint="eastAsia"/>
          <w:noProof/>
          <w:sz w:val="22"/>
        </w:rPr>
        <w:t>5,</w:t>
      </w:r>
      <w:r w:rsidRPr="0030387A">
        <w:rPr>
          <w:rFonts w:ascii="Arial" w:hAnsi="Arial" w:cs="Arial"/>
          <w:noProof/>
          <w:sz w:val="22"/>
        </w:rPr>
        <w:t xml:space="preserve"> **</w:t>
      </w:r>
      <w:r w:rsidRPr="0030387A">
        <w:rPr>
          <w:rFonts w:ascii="Arial" w:hAnsi="Arial" w:cs="Arial"/>
          <w:i/>
          <w:iCs/>
          <w:noProof/>
          <w:sz w:val="22"/>
        </w:rPr>
        <w:t>P</w:t>
      </w:r>
      <w:r w:rsidRPr="0030387A">
        <w:rPr>
          <w:rFonts w:ascii="Arial" w:hAnsi="Arial" w:cs="Arial"/>
          <w:noProof/>
          <w:sz w:val="22"/>
        </w:rPr>
        <w:t xml:space="preserve"> &lt; 0.01</w:t>
      </w:r>
      <w:r>
        <w:rPr>
          <w:rFonts w:ascii="Arial" w:hAnsi="Arial" w:cs="Arial" w:hint="eastAsia"/>
          <w:noProof/>
          <w:sz w:val="22"/>
        </w:rPr>
        <w:t>,</w:t>
      </w:r>
      <w:r w:rsidRPr="0030387A">
        <w:rPr>
          <w:rFonts w:ascii="Arial" w:hAnsi="Arial" w:cs="Arial"/>
          <w:noProof/>
          <w:sz w:val="22"/>
        </w:rPr>
        <w:t xml:space="preserve"> ****</w:t>
      </w:r>
      <w:r w:rsidRPr="0030387A">
        <w:rPr>
          <w:rFonts w:ascii="Arial" w:hAnsi="Arial" w:cs="Arial"/>
          <w:i/>
          <w:iCs/>
          <w:noProof/>
          <w:sz w:val="22"/>
        </w:rPr>
        <w:t>P</w:t>
      </w:r>
      <w:r w:rsidRPr="0030387A">
        <w:rPr>
          <w:rFonts w:ascii="Arial" w:hAnsi="Arial" w:cs="Arial"/>
          <w:noProof/>
          <w:sz w:val="22"/>
        </w:rPr>
        <w:t xml:space="preserve"> &lt; 0.0001. </w:t>
      </w:r>
    </w:p>
    <w:bookmarkEnd w:id="6"/>
    <w:p w14:paraId="3EAA3DD5" w14:textId="77777777" w:rsidR="00B624C3" w:rsidRDefault="00B624C3" w:rsidP="00B624C3">
      <w:pPr>
        <w:spacing w:line="360" w:lineRule="auto"/>
        <w:rPr>
          <w:rFonts w:ascii="Arial" w:hAnsi="Arial" w:cs="Arial"/>
          <w:noProof/>
          <w:sz w:val="22"/>
        </w:rPr>
      </w:pPr>
    </w:p>
    <w:p w14:paraId="2412FC88" w14:textId="77777777" w:rsidR="00B624C3" w:rsidRDefault="00B624C3" w:rsidP="00B624C3">
      <w:pPr>
        <w:spacing w:line="360" w:lineRule="auto"/>
        <w:rPr>
          <w:rFonts w:ascii="Arial" w:hAnsi="Arial" w:cs="Arial"/>
          <w:b/>
          <w:bCs/>
          <w:noProof/>
          <w:sz w:val="22"/>
        </w:rPr>
      </w:pPr>
      <w:r w:rsidRPr="00454471">
        <w:rPr>
          <w:rFonts w:ascii="Arial" w:hAnsi="Arial" w:cs="Arial"/>
          <w:b/>
          <w:bCs/>
          <w:noProof/>
          <w:sz w:val="22"/>
        </w:rPr>
        <w:t>Fig. S1</w:t>
      </w:r>
      <w:r w:rsidRPr="00454471">
        <w:rPr>
          <w:rFonts w:ascii="Arial" w:hAnsi="Arial" w:cs="Arial" w:hint="eastAsia"/>
          <w:b/>
          <w:bCs/>
          <w:noProof/>
          <w:sz w:val="22"/>
        </w:rPr>
        <w:t xml:space="preserve">1 </w:t>
      </w:r>
      <w:r w:rsidRPr="00AB292E">
        <w:rPr>
          <w:rFonts w:ascii="Arial" w:hAnsi="Arial" w:cs="Arial"/>
          <w:b/>
          <w:bCs/>
          <w:noProof/>
          <w:sz w:val="22"/>
        </w:rPr>
        <w:t xml:space="preserve">Heatmap of CUT&amp;Tag signal enrichment under the indicated conditions. </w:t>
      </w:r>
      <w:r w:rsidRPr="00E61C78">
        <w:rPr>
          <w:rFonts w:ascii="Arial" w:hAnsi="Arial" w:cs="Arial"/>
          <w:noProof/>
          <w:sz w:val="22"/>
        </w:rPr>
        <w:t>HUVECs were transduced with Ad-Vector</w:t>
      </w:r>
      <w:r>
        <w:rPr>
          <w:rFonts w:ascii="Arial" w:hAnsi="Arial" w:cs="Arial" w:hint="eastAsia"/>
          <w:noProof/>
          <w:sz w:val="22"/>
        </w:rPr>
        <w:t xml:space="preserve"> (Vc)</w:t>
      </w:r>
      <w:r w:rsidRPr="00E61C78">
        <w:rPr>
          <w:rFonts w:ascii="Arial" w:hAnsi="Arial" w:cs="Arial"/>
          <w:noProof/>
          <w:sz w:val="22"/>
        </w:rPr>
        <w:t>, Ad-IRF1-WT, Ad-IRF1-2KR, or Ad-IRF1-3KR, and subjected to CUT&amp;Tag assays 48 h post-transduction.</w:t>
      </w:r>
    </w:p>
    <w:p w14:paraId="076EB351" w14:textId="77777777" w:rsidR="00B624C3" w:rsidRDefault="00B624C3" w:rsidP="00B624C3">
      <w:pPr>
        <w:spacing w:line="360" w:lineRule="auto"/>
        <w:rPr>
          <w:rFonts w:ascii="Arial" w:hAnsi="Arial" w:cs="Arial"/>
          <w:noProof/>
          <w:sz w:val="22"/>
        </w:rPr>
      </w:pPr>
    </w:p>
    <w:p w14:paraId="3CE1EFF6" w14:textId="77777777" w:rsidR="00B624C3" w:rsidRPr="0030387A" w:rsidRDefault="00B624C3" w:rsidP="00B624C3">
      <w:pPr>
        <w:spacing w:line="360" w:lineRule="auto"/>
        <w:rPr>
          <w:rFonts w:ascii="Arial" w:hAnsi="Arial" w:cs="Arial"/>
          <w:b/>
          <w:bCs/>
          <w:sz w:val="22"/>
        </w:rPr>
      </w:pPr>
      <w:r w:rsidRPr="00DD33B6">
        <w:rPr>
          <w:rFonts w:ascii="Arial" w:hAnsi="Arial" w:cs="Arial"/>
          <w:b/>
          <w:bCs/>
          <w:noProof/>
          <w:sz w:val="22"/>
        </w:rPr>
        <w:t>Fig. S1</w:t>
      </w:r>
      <w:r>
        <w:rPr>
          <w:rFonts w:ascii="Arial" w:hAnsi="Arial" w:cs="Arial" w:hint="eastAsia"/>
          <w:b/>
          <w:bCs/>
          <w:noProof/>
          <w:sz w:val="22"/>
        </w:rPr>
        <w:t>2</w:t>
      </w:r>
      <w:r w:rsidRPr="00DD33B6">
        <w:rPr>
          <w:rFonts w:ascii="Arial" w:hAnsi="Arial" w:cs="Arial"/>
          <w:noProof/>
          <w:sz w:val="22"/>
        </w:rPr>
        <w:t xml:space="preserve"> </w:t>
      </w:r>
      <w:r w:rsidRPr="00AB292E">
        <w:rPr>
          <w:rFonts w:ascii="Arial" w:hAnsi="Arial" w:cs="Arial"/>
          <w:b/>
          <w:bCs/>
          <w:noProof/>
          <w:sz w:val="22"/>
        </w:rPr>
        <w:t>IRF1 deSUMOylation-enhanced CASP1 and GSDMD expression is dependent on IRF1 acetylation at K78 in HUVECs.</w:t>
      </w:r>
      <w:r w:rsidRPr="00DD33B6">
        <w:rPr>
          <w:rFonts w:ascii="Arial" w:hAnsi="Arial" w:cs="Arial"/>
          <w:noProof/>
          <w:sz w:val="22"/>
        </w:rPr>
        <w:t xml:space="preserve"> </w:t>
      </w:r>
      <w:r>
        <w:rPr>
          <w:rFonts w:ascii="Arial" w:hAnsi="Arial" w:cs="Arial" w:hint="eastAsia"/>
          <w:b/>
          <w:bCs/>
          <w:noProof/>
          <w:sz w:val="22"/>
        </w:rPr>
        <w:t>A</w:t>
      </w:r>
      <w:r w:rsidRPr="00DD33B6">
        <w:rPr>
          <w:rFonts w:ascii="Arial" w:hAnsi="Arial" w:cs="Arial"/>
          <w:noProof/>
          <w:sz w:val="22"/>
        </w:rPr>
        <w:t>-</w:t>
      </w:r>
      <w:r>
        <w:rPr>
          <w:rFonts w:ascii="Arial" w:hAnsi="Arial" w:cs="Arial" w:hint="eastAsia"/>
          <w:b/>
          <w:bCs/>
          <w:noProof/>
          <w:sz w:val="22"/>
        </w:rPr>
        <w:t>C</w:t>
      </w:r>
      <w:r w:rsidRPr="00DD33B6">
        <w:rPr>
          <w:rFonts w:ascii="Arial" w:hAnsi="Arial" w:cs="Arial"/>
          <w:noProof/>
          <w:sz w:val="22"/>
        </w:rPr>
        <w:t xml:space="preserve"> Western blot analysis of </w:t>
      </w:r>
      <w:r>
        <w:rPr>
          <w:rFonts w:ascii="Arial" w:hAnsi="Arial" w:cs="Arial" w:hint="eastAsia"/>
          <w:noProof/>
          <w:sz w:val="22"/>
        </w:rPr>
        <w:t>pro-</w:t>
      </w:r>
      <w:r w:rsidRPr="00DD33B6">
        <w:rPr>
          <w:rFonts w:ascii="Arial" w:hAnsi="Arial" w:cs="Arial"/>
          <w:noProof/>
          <w:sz w:val="22"/>
        </w:rPr>
        <w:t>CASP1 and GSDMD</w:t>
      </w:r>
      <w:r>
        <w:rPr>
          <w:rFonts w:ascii="Arial" w:hAnsi="Arial" w:cs="Arial" w:hint="eastAsia"/>
          <w:noProof/>
          <w:sz w:val="22"/>
        </w:rPr>
        <w:t>-FL</w:t>
      </w:r>
      <w:r w:rsidRPr="00DD33B6">
        <w:rPr>
          <w:rFonts w:ascii="Arial" w:hAnsi="Arial" w:cs="Arial"/>
          <w:noProof/>
          <w:sz w:val="22"/>
        </w:rPr>
        <w:t xml:space="preserve"> protein levels in HUVECs transduced with Ad-Vc, Ad-IRF1-2KR, or Ad-IRF1-3KR (a SUMOylation- and acetylation-deficient mutant generated by introducing an additional K78R mutation into IRF1-2KR). (</w:t>
      </w:r>
      <w:r>
        <w:rPr>
          <w:rFonts w:ascii="Arial" w:hAnsi="Arial" w:cs="Arial" w:hint="eastAsia"/>
          <w:b/>
          <w:bCs/>
          <w:noProof/>
          <w:sz w:val="22"/>
        </w:rPr>
        <w:t>A</w:t>
      </w:r>
      <w:r w:rsidRPr="00DD33B6">
        <w:rPr>
          <w:rFonts w:ascii="Arial" w:hAnsi="Arial" w:cs="Arial"/>
          <w:noProof/>
          <w:sz w:val="22"/>
        </w:rPr>
        <w:t>) Representative immunoblots of Pro-CASP1, full-length GSDMD (GSDMD-FL), and loading control. (</w:t>
      </w:r>
      <w:r>
        <w:rPr>
          <w:rFonts w:ascii="Arial" w:hAnsi="Arial" w:cs="Arial" w:hint="eastAsia"/>
          <w:b/>
          <w:bCs/>
          <w:noProof/>
          <w:sz w:val="22"/>
        </w:rPr>
        <w:t>B</w:t>
      </w:r>
      <w:r w:rsidRPr="00DD33B6">
        <w:rPr>
          <w:rFonts w:ascii="Arial" w:hAnsi="Arial" w:cs="Arial"/>
          <w:noProof/>
          <w:sz w:val="22"/>
        </w:rPr>
        <w:t xml:space="preserve">, </w:t>
      </w:r>
      <w:r>
        <w:rPr>
          <w:rFonts w:ascii="Arial" w:hAnsi="Arial" w:cs="Arial" w:hint="eastAsia"/>
          <w:b/>
          <w:bCs/>
          <w:noProof/>
          <w:sz w:val="22"/>
        </w:rPr>
        <w:t>C</w:t>
      </w:r>
      <w:r w:rsidRPr="00DD33B6">
        <w:rPr>
          <w:rFonts w:ascii="Arial" w:hAnsi="Arial" w:cs="Arial"/>
          <w:noProof/>
          <w:sz w:val="22"/>
        </w:rPr>
        <w:t>) Densitometric quantification of CASP1 (</w:t>
      </w:r>
      <w:r>
        <w:rPr>
          <w:rFonts w:ascii="Arial" w:hAnsi="Arial" w:cs="Arial" w:hint="eastAsia"/>
          <w:b/>
          <w:bCs/>
          <w:noProof/>
          <w:sz w:val="22"/>
        </w:rPr>
        <w:t>B</w:t>
      </w:r>
      <w:r w:rsidRPr="00DD33B6">
        <w:rPr>
          <w:rFonts w:ascii="Arial" w:hAnsi="Arial" w:cs="Arial"/>
          <w:noProof/>
          <w:sz w:val="22"/>
        </w:rPr>
        <w:t>) and GSDMD-FL (</w:t>
      </w:r>
      <w:r>
        <w:rPr>
          <w:rFonts w:ascii="Arial" w:hAnsi="Arial" w:cs="Arial" w:hint="eastAsia"/>
          <w:b/>
          <w:bCs/>
          <w:noProof/>
          <w:sz w:val="22"/>
        </w:rPr>
        <w:t>C</w:t>
      </w:r>
      <w:r w:rsidRPr="00DD33B6">
        <w:rPr>
          <w:rFonts w:ascii="Arial" w:hAnsi="Arial" w:cs="Arial"/>
          <w:noProof/>
          <w:sz w:val="22"/>
        </w:rPr>
        <w:t xml:space="preserve">) protein levels normalized to loading control (n = 3). </w:t>
      </w:r>
      <w:bookmarkStart w:id="7" w:name="OLE_LINK23"/>
      <w:r w:rsidRPr="0030387A">
        <w:rPr>
          <w:rFonts w:ascii="Arial" w:hAnsi="Arial" w:cs="Arial"/>
          <w:noProof/>
          <w:sz w:val="22"/>
        </w:rPr>
        <w:t>Data are presented as mean ± SD and were analyzed by one-way ANOVA with Tukey's multiple comparisons test. *</w:t>
      </w:r>
      <w:r w:rsidRPr="0030387A">
        <w:rPr>
          <w:rFonts w:ascii="Arial" w:hAnsi="Arial" w:cs="Arial"/>
          <w:i/>
          <w:iCs/>
          <w:noProof/>
          <w:sz w:val="22"/>
        </w:rPr>
        <w:t>P</w:t>
      </w:r>
      <w:r w:rsidRPr="0030387A">
        <w:rPr>
          <w:rFonts w:ascii="Arial" w:hAnsi="Arial" w:cs="Arial"/>
          <w:noProof/>
          <w:sz w:val="22"/>
        </w:rPr>
        <w:t xml:space="preserve"> &lt; 0.0</w:t>
      </w:r>
      <w:r>
        <w:rPr>
          <w:rFonts w:ascii="Arial" w:hAnsi="Arial" w:cs="Arial" w:hint="eastAsia"/>
          <w:noProof/>
          <w:sz w:val="22"/>
        </w:rPr>
        <w:t>5. ns, not significant.</w:t>
      </w:r>
    </w:p>
    <w:bookmarkEnd w:id="7"/>
    <w:p w14:paraId="42BF796C" w14:textId="77777777" w:rsidR="00B624C3" w:rsidRDefault="00B624C3" w:rsidP="00B624C3">
      <w:pPr>
        <w:spacing w:line="360" w:lineRule="auto"/>
        <w:rPr>
          <w:rFonts w:ascii="Arial" w:hAnsi="Arial" w:cs="Arial"/>
          <w:noProof/>
          <w:sz w:val="22"/>
        </w:rPr>
      </w:pPr>
    </w:p>
    <w:p w14:paraId="46A201E5" w14:textId="77777777" w:rsidR="00B624C3" w:rsidRPr="00586F65" w:rsidRDefault="00B624C3" w:rsidP="00B624C3">
      <w:pPr>
        <w:spacing w:line="360" w:lineRule="auto"/>
        <w:rPr>
          <w:rFonts w:ascii="Arial" w:hAnsi="Arial" w:cs="Arial"/>
          <w:b/>
          <w:bCs/>
          <w:sz w:val="22"/>
        </w:rPr>
      </w:pPr>
      <w:r w:rsidRPr="009D59D1">
        <w:rPr>
          <w:rFonts w:ascii="Arial" w:hAnsi="Arial" w:cs="Arial"/>
          <w:b/>
          <w:bCs/>
          <w:noProof/>
          <w:sz w:val="22"/>
        </w:rPr>
        <w:t>Fig. S1</w:t>
      </w:r>
      <w:r>
        <w:rPr>
          <w:rFonts w:ascii="Arial" w:hAnsi="Arial" w:cs="Arial" w:hint="eastAsia"/>
          <w:b/>
          <w:bCs/>
          <w:noProof/>
          <w:sz w:val="22"/>
        </w:rPr>
        <w:t>3</w:t>
      </w:r>
      <w:r w:rsidRPr="009D59D1">
        <w:rPr>
          <w:rFonts w:ascii="Arial" w:hAnsi="Arial" w:cs="Arial"/>
          <w:noProof/>
          <w:sz w:val="22"/>
        </w:rPr>
        <w:t xml:space="preserve"> </w:t>
      </w:r>
      <w:r w:rsidRPr="00E65D29">
        <w:rPr>
          <w:rFonts w:ascii="Arial" w:hAnsi="Arial" w:cs="Arial"/>
          <w:b/>
          <w:bCs/>
          <w:noProof/>
          <w:sz w:val="22"/>
        </w:rPr>
        <w:t>Endothelial-specific overexpression of IRF1-WT or IRF1-2KR does not affect body weight or plasma lipid profiles in HFD-fed mice.</w:t>
      </w:r>
      <w:r w:rsidRPr="009D59D1">
        <w:rPr>
          <w:rFonts w:ascii="Arial" w:hAnsi="Arial" w:cs="Arial"/>
          <w:noProof/>
          <w:sz w:val="22"/>
        </w:rPr>
        <w:t xml:space="preserve"> </w:t>
      </w:r>
      <w:r>
        <w:rPr>
          <w:rFonts w:ascii="Arial" w:hAnsi="Arial" w:cs="Arial" w:hint="eastAsia"/>
          <w:b/>
          <w:bCs/>
          <w:noProof/>
          <w:sz w:val="22"/>
        </w:rPr>
        <w:t>A</w:t>
      </w:r>
      <w:r w:rsidRPr="009D59D1">
        <w:rPr>
          <w:rFonts w:ascii="Arial" w:hAnsi="Arial" w:cs="Arial"/>
          <w:noProof/>
          <w:sz w:val="22"/>
        </w:rPr>
        <w:t xml:space="preserve"> Schematic diagram </w:t>
      </w:r>
      <w:r w:rsidRPr="009D59D1">
        <w:rPr>
          <w:rFonts w:ascii="Arial" w:hAnsi="Arial" w:cs="Arial"/>
          <w:noProof/>
          <w:sz w:val="22"/>
        </w:rPr>
        <w:lastRenderedPageBreak/>
        <w:t>of the experimental str</w:t>
      </w:r>
      <w:r w:rsidRPr="00AF5579">
        <w:rPr>
          <w:rFonts w:ascii="Arial" w:hAnsi="Arial" w:cs="Arial"/>
          <w:noProof/>
          <w:sz w:val="22"/>
        </w:rPr>
        <w:t>ategy for endothelial-specific overexpre</w:t>
      </w:r>
      <w:r w:rsidRPr="009D59D1">
        <w:rPr>
          <w:rFonts w:ascii="Arial" w:hAnsi="Arial" w:cs="Arial"/>
          <w:noProof/>
          <w:sz w:val="22"/>
        </w:rPr>
        <w:t>ssion of AAV-</w:t>
      </w:r>
      <w:r>
        <w:rPr>
          <w:rFonts w:ascii="Arial" w:hAnsi="Arial" w:cs="Arial" w:hint="eastAsia"/>
          <w:noProof/>
          <w:sz w:val="22"/>
        </w:rPr>
        <w:t>Vector (</w:t>
      </w:r>
      <w:r w:rsidRPr="009D59D1">
        <w:rPr>
          <w:rFonts w:ascii="Arial" w:hAnsi="Arial" w:cs="Arial"/>
          <w:noProof/>
          <w:sz w:val="22"/>
        </w:rPr>
        <w:t>Vc</w:t>
      </w:r>
      <w:r>
        <w:rPr>
          <w:rFonts w:ascii="Arial" w:hAnsi="Arial" w:cs="Arial" w:hint="eastAsia"/>
          <w:noProof/>
          <w:sz w:val="22"/>
        </w:rPr>
        <w:t>)</w:t>
      </w:r>
      <w:r w:rsidRPr="009D59D1">
        <w:rPr>
          <w:rFonts w:ascii="Arial" w:hAnsi="Arial" w:cs="Arial"/>
          <w:noProof/>
          <w:sz w:val="22"/>
        </w:rPr>
        <w:t xml:space="preserve">, AAV-IRF1-WT, or AAV-IRF1-2KR in mice. </w:t>
      </w:r>
      <w:r>
        <w:rPr>
          <w:rFonts w:ascii="Arial" w:hAnsi="Arial" w:cs="Arial" w:hint="eastAsia"/>
          <w:b/>
          <w:bCs/>
          <w:noProof/>
          <w:sz w:val="22"/>
        </w:rPr>
        <w:t>B</w:t>
      </w:r>
      <w:r w:rsidRPr="009D59D1">
        <w:rPr>
          <w:rFonts w:ascii="Arial" w:hAnsi="Arial" w:cs="Arial"/>
          <w:noProof/>
          <w:sz w:val="22"/>
        </w:rPr>
        <w:t xml:space="preserve"> Representative immunofluorescence images of Flag (IRF1-WT</w:t>
      </w:r>
      <w:r w:rsidRPr="009F77C2">
        <w:rPr>
          <w:rFonts w:ascii="Arial" w:hAnsi="Arial" w:cs="Arial"/>
          <w:noProof/>
          <w:sz w:val="22"/>
        </w:rPr>
        <w:t>/2KR)</w:t>
      </w:r>
      <w:r w:rsidRPr="009F77C2">
        <w:rPr>
          <w:rFonts w:ascii="Arial" w:hAnsi="Arial" w:cs="Arial" w:hint="eastAsia"/>
          <w:noProof/>
          <w:sz w:val="22"/>
        </w:rPr>
        <w:t xml:space="preserve"> (red)</w:t>
      </w:r>
      <w:r w:rsidRPr="009F77C2">
        <w:rPr>
          <w:rFonts w:ascii="Arial" w:hAnsi="Arial" w:cs="Arial"/>
          <w:noProof/>
          <w:sz w:val="22"/>
        </w:rPr>
        <w:t xml:space="preserve"> in the endothelium</w:t>
      </w:r>
      <w:r w:rsidRPr="009F77C2">
        <w:rPr>
          <w:rFonts w:ascii="Arial" w:hAnsi="Arial" w:cs="Arial" w:hint="eastAsia"/>
          <w:noProof/>
          <w:sz w:val="22"/>
        </w:rPr>
        <w:t xml:space="preserve"> (green)</w:t>
      </w:r>
      <w:r w:rsidRPr="009F77C2">
        <w:rPr>
          <w:rFonts w:ascii="Arial" w:hAnsi="Arial" w:cs="Arial"/>
          <w:noProof/>
          <w:sz w:val="22"/>
        </w:rPr>
        <w:t xml:space="preserve"> of mice tran</w:t>
      </w:r>
      <w:r w:rsidRPr="009D59D1">
        <w:rPr>
          <w:rFonts w:ascii="Arial" w:hAnsi="Arial" w:cs="Arial"/>
          <w:noProof/>
          <w:sz w:val="22"/>
        </w:rPr>
        <w:t>sduced with AAV-Vc, AAV-IRF1-WT, or AAV-IRF1-2KR.</w:t>
      </w:r>
      <w:r>
        <w:rPr>
          <w:rFonts w:ascii="Arial" w:hAnsi="Arial" w:cs="Arial" w:hint="eastAsia"/>
          <w:sz w:val="22"/>
        </w:rPr>
        <w:t xml:space="preserve"> </w:t>
      </w:r>
      <w:r w:rsidRPr="00044917">
        <w:rPr>
          <w:rFonts w:ascii="Arial" w:hAnsi="Arial" w:cs="Arial" w:hint="eastAsia"/>
          <w:sz w:val="22"/>
        </w:rPr>
        <w:t>S</w:t>
      </w:r>
      <w:r w:rsidRPr="00044917">
        <w:rPr>
          <w:rFonts w:ascii="Arial" w:hAnsi="Arial" w:cs="Arial"/>
          <w:sz w:val="22"/>
        </w:rPr>
        <w:t xml:space="preserve">cale bars: </w:t>
      </w:r>
      <w:r w:rsidRPr="00044917">
        <w:rPr>
          <w:rFonts w:ascii="Arial" w:hAnsi="Arial" w:cs="Arial" w:hint="eastAsia"/>
          <w:sz w:val="22"/>
        </w:rPr>
        <w:t>2</w:t>
      </w:r>
      <w:r w:rsidRPr="00044917">
        <w:rPr>
          <w:rFonts w:ascii="Arial" w:hAnsi="Arial" w:cs="Arial"/>
          <w:sz w:val="22"/>
        </w:rPr>
        <w:t>0 μm.</w:t>
      </w:r>
      <w:r w:rsidRPr="009D59D1">
        <w:rPr>
          <w:rFonts w:ascii="Arial" w:hAnsi="Arial" w:cs="Arial"/>
          <w:noProof/>
          <w:sz w:val="22"/>
        </w:rPr>
        <w:t xml:space="preserve"> </w:t>
      </w:r>
      <w:r>
        <w:rPr>
          <w:rFonts w:ascii="Arial" w:hAnsi="Arial" w:cs="Arial" w:hint="eastAsia"/>
          <w:b/>
          <w:bCs/>
          <w:noProof/>
          <w:sz w:val="22"/>
        </w:rPr>
        <w:t>C</w:t>
      </w:r>
      <w:r w:rsidRPr="009D59D1">
        <w:rPr>
          <w:rFonts w:ascii="Arial" w:hAnsi="Arial" w:cs="Arial"/>
          <w:noProof/>
          <w:sz w:val="22"/>
        </w:rPr>
        <w:t xml:space="preserve"> Body weights of mice after 12 weeks of HFD feeding. </w:t>
      </w:r>
      <w:r>
        <w:rPr>
          <w:rFonts w:ascii="Arial" w:hAnsi="Arial" w:cs="Arial" w:hint="eastAsia"/>
          <w:b/>
          <w:bCs/>
          <w:noProof/>
          <w:sz w:val="22"/>
        </w:rPr>
        <w:t>D</w:t>
      </w:r>
      <w:r>
        <w:rPr>
          <w:rFonts w:ascii="Arial" w:hAnsi="Arial" w:cs="Arial" w:hint="eastAsia"/>
          <w:noProof/>
          <w:sz w:val="22"/>
        </w:rPr>
        <w:t xml:space="preserve">, </w:t>
      </w:r>
      <w:r>
        <w:rPr>
          <w:rFonts w:ascii="Arial" w:hAnsi="Arial" w:cs="Arial" w:hint="eastAsia"/>
          <w:b/>
          <w:bCs/>
          <w:noProof/>
          <w:sz w:val="22"/>
        </w:rPr>
        <w:t>E</w:t>
      </w:r>
      <w:r w:rsidRPr="009D59D1">
        <w:rPr>
          <w:rFonts w:ascii="Arial" w:hAnsi="Arial" w:cs="Arial"/>
          <w:noProof/>
          <w:sz w:val="22"/>
        </w:rPr>
        <w:t xml:space="preserve"> </w:t>
      </w:r>
      <w:bookmarkStart w:id="8" w:name="OLE_LINK22"/>
      <w:r w:rsidRPr="009D59D1">
        <w:rPr>
          <w:rFonts w:ascii="Arial" w:hAnsi="Arial" w:cs="Arial"/>
          <w:noProof/>
          <w:sz w:val="22"/>
        </w:rPr>
        <w:t>Plasma levels of</w:t>
      </w:r>
      <w:bookmarkEnd w:id="8"/>
      <w:r w:rsidRPr="009D59D1">
        <w:rPr>
          <w:rFonts w:ascii="Arial" w:hAnsi="Arial" w:cs="Arial"/>
          <w:noProof/>
          <w:sz w:val="22"/>
        </w:rPr>
        <w:t xml:space="preserve"> total cholesterol (TC) (</w:t>
      </w:r>
      <w:r>
        <w:rPr>
          <w:rFonts w:ascii="Arial" w:hAnsi="Arial" w:cs="Arial" w:hint="eastAsia"/>
          <w:b/>
          <w:bCs/>
          <w:noProof/>
          <w:sz w:val="22"/>
        </w:rPr>
        <w:t>D</w:t>
      </w:r>
      <w:r w:rsidRPr="009D59D1">
        <w:rPr>
          <w:rFonts w:ascii="Arial" w:hAnsi="Arial" w:cs="Arial"/>
          <w:noProof/>
          <w:sz w:val="22"/>
        </w:rPr>
        <w:t>)</w:t>
      </w:r>
      <w:r>
        <w:rPr>
          <w:rFonts w:ascii="Arial" w:hAnsi="Arial" w:cs="Arial" w:hint="eastAsia"/>
          <w:noProof/>
          <w:sz w:val="22"/>
        </w:rPr>
        <w:t xml:space="preserve"> and </w:t>
      </w:r>
      <w:r w:rsidRPr="009D59D1">
        <w:rPr>
          <w:rFonts w:ascii="Arial" w:hAnsi="Arial" w:cs="Arial"/>
          <w:noProof/>
          <w:sz w:val="22"/>
        </w:rPr>
        <w:t>triglycerides (TG) (</w:t>
      </w:r>
      <w:r>
        <w:rPr>
          <w:rFonts w:ascii="Arial" w:hAnsi="Arial" w:cs="Arial" w:hint="eastAsia"/>
          <w:b/>
          <w:bCs/>
          <w:noProof/>
          <w:sz w:val="22"/>
        </w:rPr>
        <w:t>E</w:t>
      </w:r>
      <w:r w:rsidRPr="009D59D1">
        <w:rPr>
          <w:rFonts w:ascii="Arial" w:hAnsi="Arial" w:cs="Arial"/>
          <w:noProof/>
          <w:sz w:val="22"/>
        </w:rPr>
        <w:t>)</w:t>
      </w:r>
      <w:r>
        <w:rPr>
          <w:rFonts w:ascii="Arial" w:hAnsi="Arial" w:cs="Arial" w:hint="eastAsia"/>
          <w:noProof/>
          <w:sz w:val="22"/>
        </w:rPr>
        <w:t xml:space="preserve"> </w:t>
      </w:r>
      <w:r w:rsidRPr="009D59D1">
        <w:rPr>
          <w:rFonts w:ascii="Arial" w:hAnsi="Arial" w:cs="Arial"/>
          <w:noProof/>
          <w:sz w:val="22"/>
        </w:rPr>
        <w:t xml:space="preserve">in the three groups. </w:t>
      </w:r>
      <w:r>
        <w:rPr>
          <w:rFonts w:ascii="Arial" w:hAnsi="Arial" w:cs="Arial" w:hint="eastAsia"/>
          <w:b/>
          <w:bCs/>
          <w:noProof/>
          <w:sz w:val="22"/>
        </w:rPr>
        <w:t>F</w:t>
      </w:r>
      <w:r w:rsidRPr="009D59D1">
        <w:rPr>
          <w:rFonts w:ascii="Arial" w:hAnsi="Arial" w:cs="Arial"/>
          <w:noProof/>
          <w:sz w:val="22"/>
        </w:rPr>
        <w:t xml:space="preserve"> Plasma levels of IL-1β in the three groups. Data are presented as mean ± SD and were analyzed by </w:t>
      </w:r>
      <w:r>
        <w:rPr>
          <w:rFonts w:ascii="Arial" w:hAnsi="Arial" w:cs="Arial" w:hint="eastAsia"/>
          <w:noProof/>
          <w:sz w:val="22"/>
        </w:rPr>
        <w:t xml:space="preserve">unpaired </w:t>
      </w:r>
      <w:r w:rsidRPr="00CF5071">
        <w:rPr>
          <w:rFonts w:ascii="Arial" w:hAnsi="Arial" w:cs="Arial" w:hint="eastAsia"/>
          <w:i/>
          <w:iCs/>
          <w:noProof/>
          <w:sz w:val="22"/>
        </w:rPr>
        <w:t>t</w:t>
      </w:r>
      <w:r>
        <w:rPr>
          <w:rFonts w:ascii="Arial" w:hAnsi="Arial" w:cs="Arial" w:hint="eastAsia"/>
          <w:noProof/>
          <w:sz w:val="22"/>
        </w:rPr>
        <w:t>-test (</w:t>
      </w:r>
      <w:r>
        <w:rPr>
          <w:rFonts w:ascii="Arial" w:hAnsi="Arial" w:cs="Arial" w:hint="eastAsia"/>
          <w:b/>
          <w:bCs/>
          <w:noProof/>
          <w:sz w:val="22"/>
        </w:rPr>
        <w:t>A</w:t>
      </w:r>
      <w:r>
        <w:rPr>
          <w:rFonts w:ascii="Arial" w:hAnsi="Arial" w:cs="Arial" w:hint="eastAsia"/>
          <w:noProof/>
          <w:sz w:val="22"/>
        </w:rPr>
        <w:t xml:space="preserve">, </w:t>
      </w:r>
      <w:r>
        <w:rPr>
          <w:rFonts w:ascii="Arial" w:hAnsi="Arial" w:cs="Arial" w:hint="eastAsia"/>
          <w:b/>
          <w:bCs/>
          <w:noProof/>
          <w:sz w:val="22"/>
        </w:rPr>
        <w:t>E</w:t>
      </w:r>
      <w:r>
        <w:rPr>
          <w:rFonts w:ascii="Arial" w:hAnsi="Arial" w:cs="Arial" w:hint="eastAsia"/>
          <w:noProof/>
          <w:sz w:val="22"/>
        </w:rPr>
        <w:t xml:space="preserve">, </w:t>
      </w:r>
      <w:r>
        <w:rPr>
          <w:rFonts w:ascii="Arial" w:hAnsi="Arial" w:cs="Arial" w:hint="eastAsia"/>
          <w:b/>
          <w:bCs/>
          <w:noProof/>
          <w:sz w:val="22"/>
        </w:rPr>
        <w:t>F</w:t>
      </w:r>
      <w:r>
        <w:rPr>
          <w:rFonts w:ascii="Arial" w:hAnsi="Arial" w:cs="Arial" w:hint="eastAsia"/>
          <w:noProof/>
          <w:sz w:val="22"/>
        </w:rPr>
        <w:t>) or Mann-Whitney test (</w:t>
      </w:r>
      <w:r>
        <w:rPr>
          <w:rFonts w:ascii="Arial" w:hAnsi="Arial" w:cs="Arial" w:hint="eastAsia"/>
          <w:b/>
          <w:bCs/>
          <w:noProof/>
          <w:sz w:val="22"/>
        </w:rPr>
        <w:t>D</w:t>
      </w:r>
      <w:r>
        <w:rPr>
          <w:rFonts w:ascii="Arial" w:hAnsi="Arial" w:cs="Arial" w:hint="eastAsia"/>
          <w:noProof/>
          <w:sz w:val="22"/>
        </w:rPr>
        <w:t>)</w:t>
      </w:r>
      <w:r w:rsidRPr="009D59D1">
        <w:rPr>
          <w:rFonts w:ascii="Arial" w:hAnsi="Arial" w:cs="Arial"/>
          <w:noProof/>
          <w:sz w:val="22"/>
        </w:rPr>
        <w:t>.</w:t>
      </w:r>
      <w:r>
        <w:rPr>
          <w:rFonts w:ascii="Arial" w:hAnsi="Arial" w:cs="Arial" w:hint="eastAsia"/>
          <w:noProof/>
          <w:sz w:val="22"/>
        </w:rPr>
        <w:t xml:space="preserve"> n = 10.</w:t>
      </w:r>
      <w:r w:rsidRPr="009D59D1">
        <w:rPr>
          <w:rFonts w:ascii="Arial" w:hAnsi="Arial" w:cs="Arial"/>
          <w:noProof/>
          <w:sz w:val="22"/>
        </w:rPr>
        <w:t xml:space="preserve"> *</w:t>
      </w:r>
      <w:r w:rsidRPr="009D59D1">
        <w:rPr>
          <w:rFonts w:ascii="Arial" w:hAnsi="Arial" w:cs="Arial"/>
          <w:i/>
          <w:iCs/>
          <w:noProof/>
          <w:sz w:val="22"/>
        </w:rPr>
        <w:t>P</w:t>
      </w:r>
      <w:r w:rsidRPr="009D59D1">
        <w:rPr>
          <w:rFonts w:ascii="Arial" w:hAnsi="Arial" w:cs="Arial"/>
          <w:noProof/>
          <w:sz w:val="22"/>
        </w:rPr>
        <w:t xml:space="preserve"> &lt; 0.05</w:t>
      </w:r>
      <w:r>
        <w:rPr>
          <w:rFonts w:ascii="Arial" w:hAnsi="Arial" w:cs="Arial" w:hint="eastAsia"/>
          <w:noProof/>
          <w:sz w:val="22"/>
        </w:rPr>
        <w:t>;</w:t>
      </w:r>
      <w:r w:rsidRPr="009D59D1">
        <w:rPr>
          <w:rFonts w:ascii="Arial" w:hAnsi="Arial" w:cs="Arial"/>
          <w:noProof/>
          <w:sz w:val="22"/>
        </w:rPr>
        <w:t xml:space="preserve"> *</w:t>
      </w:r>
      <w:r>
        <w:rPr>
          <w:rFonts w:ascii="Arial" w:hAnsi="Arial" w:cs="Arial" w:hint="eastAsia"/>
          <w:noProof/>
          <w:sz w:val="22"/>
        </w:rPr>
        <w:t>*</w:t>
      </w:r>
      <w:r w:rsidRPr="009D59D1">
        <w:rPr>
          <w:rFonts w:ascii="Arial" w:hAnsi="Arial" w:cs="Arial"/>
          <w:i/>
          <w:iCs/>
          <w:noProof/>
          <w:sz w:val="22"/>
        </w:rPr>
        <w:t>P</w:t>
      </w:r>
      <w:r w:rsidRPr="009D59D1">
        <w:rPr>
          <w:rFonts w:ascii="Arial" w:hAnsi="Arial" w:cs="Arial"/>
          <w:noProof/>
          <w:sz w:val="22"/>
        </w:rPr>
        <w:t xml:space="preserve"> &lt; 0.0</w:t>
      </w:r>
      <w:r>
        <w:rPr>
          <w:rFonts w:ascii="Arial" w:hAnsi="Arial" w:cs="Arial" w:hint="eastAsia"/>
          <w:noProof/>
          <w:sz w:val="22"/>
        </w:rPr>
        <w:t>1;</w:t>
      </w:r>
      <w:r w:rsidRPr="00FF4B97">
        <w:rPr>
          <w:rFonts w:ascii="Arial" w:hAnsi="Arial" w:cs="Arial"/>
          <w:noProof/>
          <w:sz w:val="22"/>
        </w:rPr>
        <w:t xml:space="preserve"> </w:t>
      </w:r>
      <w:r w:rsidRPr="009D59D1">
        <w:rPr>
          <w:rFonts w:ascii="Arial" w:hAnsi="Arial" w:cs="Arial"/>
          <w:noProof/>
          <w:sz w:val="22"/>
        </w:rPr>
        <w:t>*</w:t>
      </w:r>
      <w:r>
        <w:rPr>
          <w:rFonts w:ascii="Arial" w:hAnsi="Arial" w:cs="Arial" w:hint="eastAsia"/>
          <w:noProof/>
          <w:sz w:val="22"/>
        </w:rPr>
        <w:t>**</w:t>
      </w:r>
      <w:r w:rsidRPr="009D59D1">
        <w:rPr>
          <w:rFonts w:ascii="Arial" w:hAnsi="Arial" w:cs="Arial"/>
          <w:i/>
          <w:iCs/>
          <w:noProof/>
          <w:sz w:val="22"/>
        </w:rPr>
        <w:t>P</w:t>
      </w:r>
      <w:r w:rsidRPr="009D59D1">
        <w:rPr>
          <w:rFonts w:ascii="Arial" w:hAnsi="Arial" w:cs="Arial"/>
          <w:noProof/>
          <w:sz w:val="22"/>
        </w:rPr>
        <w:t xml:space="preserve"> &lt; 0.0</w:t>
      </w:r>
      <w:r>
        <w:rPr>
          <w:rFonts w:ascii="Arial" w:hAnsi="Arial" w:cs="Arial" w:hint="eastAsia"/>
          <w:noProof/>
          <w:sz w:val="22"/>
        </w:rPr>
        <w:t>01</w:t>
      </w:r>
      <w:r w:rsidRPr="009D59D1">
        <w:rPr>
          <w:rFonts w:ascii="Arial" w:hAnsi="Arial" w:cs="Arial"/>
          <w:noProof/>
          <w:sz w:val="22"/>
        </w:rPr>
        <w:t>.</w:t>
      </w:r>
      <w:r>
        <w:rPr>
          <w:rFonts w:ascii="Arial" w:hAnsi="Arial" w:cs="Arial" w:hint="eastAsia"/>
          <w:noProof/>
          <w:sz w:val="22"/>
        </w:rPr>
        <w:t xml:space="preserve"> </w:t>
      </w:r>
      <w:r w:rsidRPr="009D59D1">
        <w:rPr>
          <w:rFonts w:ascii="Arial" w:hAnsi="Arial" w:cs="Arial"/>
          <w:noProof/>
          <w:sz w:val="22"/>
        </w:rPr>
        <w:t>ns, not significant.</w:t>
      </w:r>
    </w:p>
    <w:p w14:paraId="7F8F0136" w14:textId="77777777" w:rsidR="00F553FF" w:rsidRDefault="00F553FF"/>
    <w:sectPr w:rsidR="00F553FF" w:rsidSect="00B624C3">
      <w:footerReference w:type="default" r:id="rId4"/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16215609"/>
      <w:docPartObj>
        <w:docPartGallery w:val="Page Numbers (Bottom of Page)"/>
        <w:docPartUnique/>
      </w:docPartObj>
    </w:sdtPr>
    <w:sdtContent>
      <w:p w14:paraId="502F89FA" w14:textId="77777777" w:rsidR="00B624C3" w:rsidRDefault="00B624C3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ACD2937" w14:textId="77777777" w:rsidR="00B624C3" w:rsidRDefault="00B624C3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4C3"/>
    <w:rsid w:val="003C2EF4"/>
    <w:rsid w:val="00446799"/>
    <w:rsid w:val="00471820"/>
    <w:rsid w:val="006A7E07"/>
    <w:rsid w:val="00701021"/>
    <w:rsid w:val="00866E40"/>
    <w:rsid w:val="00B624C3"/>
    <w:rsid w:val="00B74216"/>
    <w:rsid w:val="00CF0FCC"/>
    <w:rsid w:val="00D62F8C"/>
    <w:rsid w:val="00DE06E6"/>
    <w:rsid w:val="00E97CD6"/>
    <w:rsid w:val="00F5078C"/>
    <w:rsid w:val="00F5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946B15"/>
  <w15:chartTrackingRefBased/>
  <w15:docId w15:val="{71BF4BDF-6CB0-4B3F-9638-4907EDD40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24C3"/>
    <w:pPr>
      <w:widowControl w:val="0"/>
      <w:spacing w:after="0" w:line="240" w:lineRule="auto"/>
      <w:jc w:val="both"/>
    </w:pPr>
    <w:rPr>
      <w:rFonts w:eastAsiaTheme="minorEastAsia"/>
      <w:sz w:val="21"/>
      <w:szCs w:val="22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624C3"/>
    <w:pPr>
      <w:keepNext/>
      <w:keepLines/>
      <w:widowControl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24C3"/>
    <w:pPr>
      <w:keepNext/>
      <w:keepLines/>
      <w:widowControl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24C3"/>
    <w:pPr>
      <w:keepNext/>
      <w:keepLines/>
      <w:widowControl/>
      <w:spacing w:before="160" w:after="80" w:line="278" w:lineRule="auto"/>
      <w:jc w:val="left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24C3"/>
    <w:pPr>
      <w:keepNext/>
      <w:keepLines/>
      <w:widowControl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24C3"/>
    <w:pPr>
      <w:keepNext/>
      <w:keepLines/>
      <w:widowControl/>
      <w:spacing w:before="80" w:after="40" w:line="278" w:lineRule="auto"/>
      <w:jc w:val="left"/>
      <w:outlineLvl w:val="4"/>
    </w:pPr>
    <w:rPr>
      <w:rFonts w:eastAsiaTheme="majorEastAsia" w:cstheme="majorBidi"/>
      <w:color w:val="0F4761" w:themeColor="accent1" w:themeShade="BF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24C3"/>
    <w:pPr>
      <w:keepNext/>
      <w:keepLines/>
      <w:widowControl/>
      <w:spacing w:before="4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24C3"/>
    <w:pPr>
      <w:keepNext/>
      <w:keepLines/>
      <w:widowControl/>
      <w:spacing w:before="40" w:line="278" w:lineRule="auto"/>
      <w:jc w:val="left"/>
      <w:outlineLvl w:val="6"/>
    </w:pPr>
    <w:rPr>
      <w:rFonts w:eastAsiaTheme="majorEastAsia" w:cstheme="majorBidi"/>
      <w:color w:val="595959" w:themeColor="text1" w:themeTint="A6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24C3"/>
    <w:pPr>
      <w:keepNext/>
      <w:keepLines/>
      <w:widowControl/>
      <w:spacing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24C3"/>
    <w:pPr>
      <w:keepNext/>
      <w:keepLines/>
      <w:widowControl/>
      <w:spacing w:line="278" w:lineRule="auto"/>
      <w:jc w:val="left"/>
      <w:outlineLvl w:val="8"/>
    </w:pPr>
    <w:rPr>
      <w:rFonts w:eastAsiaTheme="majorEastAsia" w:cstheme="majorBidi"/>
      <w:color w:val="272727" w:themeColor="text1" w:themeTint="D8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24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24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24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24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24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24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24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24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24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24C3"/>
    <w:pPr>
      <w:widowControl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624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24C3"/>
    <w:pPr>
      <w:widowControl/>
      <w:numPr>
        <w:ilvl w:val="1"/>
      </w:numPr>
      <w:spacing w:after="160" w:line="278" w:lineRule="auto"/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624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24C3"/>
    <w:pPr>
      <w:widowControl/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624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24C3"/>
    <w:pPr>
      <w:widowControl/>
      <w:spacing w:after="160" w:line="278" w:lineRule="auto"/>
      <w:ind w:left="720"/>
      <w:contextualSpacing/>
      <w:jc w:val="left"/>
    </w:pPr>
    <w:rPr>
      <w:rFonts w:eastAsiaTheme="minorHAnsi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624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24C3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24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24C3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B624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B624C3"/>
    <w:rPr>
      <w:rFonts w:eastAsiaTheme="minorEastAsia"/>
      <w:sz w:val="18"/>
      <w:szCs w:val="18"/>
      <w:lang w:eastAsia="zh-CN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B624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1328</Words>
  <Characters>7573</Characters>
  <Application>Microsoft Office Word</Application>
  <DocSecurity>0</DocSecurity>
  <Lines>63</Lines>
  <Paragraphs>17</Paragraphs>
  <ScaleCrop>false</ScaleCrop>
  <Company>Springer Nature</Company>
  <LinksUpToDate>false</LinksUpToDate>
  <CharactersWithSpaces>8884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Rizwan Khan</dc:creator>
  <cp:keywords/>
  <dc:description/>
  <cp:lastModifiedBy>Rizwan Khan</cp:lastModifiedBy>
  <cp:revision>1</cp:revision>
  <dcterms:created xsi:type="dcterms:W3CDTF">2026-09-16T08:43:00Z</dcterms:created>
  <dcterms:modified xsi:type="dcterms:W3CDTF">2026-09-16T08:43:00Z</dcterms:modified>
</cp:coreProperties>
</file>