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A3741" w14:textId="77777777" w:rsidR="00A42E59" w:rsidRDefault="00A42E59" w:rsidP="00A42E59">
      <w:pPr>
        <w:pStyle w:val="Heading1"/>
      </w:pPr>
      <w:r>
        <w:t>Appendix A. Reproducibility Artifacts</w:t>
      </w:r>
    </w:p>
    <w:p w14:paraId="2EB6A45D" w14:textId="77777777" w:rsidR="00A42E59" w:rsidRDefault="00A42E59" w:rsidP="00A42E59">
      <w:pPr>
        <w:spacing w:after="160" w:line="276" w:lineRule="auto"/>
        <w:jc w:val="both"/>
      </w:pPr>
      <w:r>
        <w:rPr>
          <w:b/>
          <w:bCs/>
        </w:rPr>
        <w:t>Representative MCP tool definition (JSON schema):</w:t>
      </w:r>
    </w:p>
    <w:p w14:paraId="2FCC3F0E" w14:textId="77777777" w:rsidR="00A42E59" w:rsidRDefault="00A42E59" w:rsidP="00A42E59">
      <w:pPr>
        <w:shd w:val="clear" w:color="auto" w:fill="F3F3F3"/>
        <w:spacing w:after="120"/>
      </w:pPr>
      <w:r>
        <w:rPr>
          <w:rFonts w:ascii="Courier New" w:eastAsia="Courier New" w:hAnsi="Courier New" w:cs="Courier New"/>
          <w:sz w:val="16"/>
          <w:szCs w:val="16"/>
        </w:rPr>
        <w:t>{</w:t>
      </w:r>
      <w:r>
        <w:rPr>
          <w:rFonts w:ascii="Courier New" w:eastAsia="Courier New" w:hAnsi="Courier New" w:cs="Courier New"/>
          <w:sz w:val="16"/>
          <w:szCs w:val="16"/>
        </w:rPr>
        <w:br/>
        <w:t xml:space="preserve">  "name": "write_attributes",</w:t>
      </w:r>
      <w:r>
        <w:rPr>
          <w:rFonts w:ascii="Courier New" w:eastAsia="Courier New" w:hAnsi="Courier New" w:cs="Courier New"/>
          <w:sz w:val="16"/>
          <w:szCs w:val="16"/>
        </w:rPr>
        <w:br/>
        <w:t xml:space="preserve">  "description": "Set one or more writable TANGO attributes on a device; reads back to confirm on readable attributes.",</w:t>
      </w:r>
      <w:r>
        <w:rPr>
          <w:rFonts w:ascii="Courier New" w:eastAsia="Courier New" w:hAnsi="Courier New" w:cs="Courier New"/>
          <w:sz w:val="16"/>
          <w:szCs w:val="16"/>
        </w:rPr>
        <w:br/>
        <w:t xml:space="preserve">  "parameters": {</w:t>
      </w:r>
      <w:r>
        <w:rPr>
          <w:rFonts w:ascii="Courier New" w:eastAsia="Courier New" w:hAnsi="Courier New" w:cs="Courier New"/>
          <w:sz w:val="16"/>
          <w:szCs w:val="16"/>
        </w:rPr>
        <w:br/>
        <w:t xml:space="preserve">    "type": "object",</w:t>
      </w:r>
      <w:r>
        <w:rPr>
          <w:rFonts w:ascii="Courier New" w:eastAsia="Courier New" w:hAnsi="Courier New" w:cs="Courier New"/>
          <w:sz w:val="16"/>
          <w:szCs w:val="16"/>
        </w:rPr>
        <w:br/>
        <w:t xml:space="preserve">    "properties": {</w:t>
      </w:r>
      <w:r>
        <w:rPr>
          <w:rFonts w:ascii="Courier New" w:eastAsia="Courier New" w:hAnsi="Courier New" w:cs="Courier New"/>
          <w:sz w:val="16"/>
          <w:szCs w:val="16"/>
        </w:rPr>
        <w:br/>
        <w:t xml:space="preserve">      "device_name": {"type": "string", "description": "TANGO device, e.g. sr/power_supply/psqf_s01.01"},</w:t>
      </w:r>
      <w:r>
        <w:rPr>
          <w:rFonts w:ascii="Courier New" w:eastAsia="Courier New" w:hAnsi="Courier New" w:cs="Courier New"/>
          <w:sz w:val="16"/>
          <w:szCs w:val="16"/>
        </w:rPr>
        <w:br/>
        <w:t xml:space="preserve">      "attributes":  {"type": "object", "additionalProperties": true, "description": "name:value pairs, e.g. Current=1.0"},</w:t>
      </w:r>
      <w:r>
        <w:rPr>
          <w:rFonts w:ascii="Courier New" w:eastAsia="Courier New" w:hAnsi="Courier New" w:cs="Courier New"/>
          <w:sz w:val="16"/>
          <w:szCs w:val="16"/>
        </w:rPr>
        <w:br/>
        <w:t xml:space="preserve">      "type_hint":   {"type": ["string", "null"], "enum": ["float", "int", "str", "bool", null], "description": "Optional type override; omit to auto-detect"}</w:t>
      </w:r>
      <w:r>
        <w:rPr>
          <w:rFonts w:ascii="Courier New" w:eastAsia="Courier New" w:hAnsi="Courier New" w:cs="Courier New"/>
          <w:sz w:val="16"/>
          <w:szCs w:val="16"/>
        </w:rPr>
        <w:br/>
        <w:t xml:space="preserve">    },</w:t>
      </w:r>
      <w:r>
        <w:rPr>
          <w:rFonts w:ascii="Courier New" w:eastAsia="Courier New" w:hAnsi="Courier New" w:cs="Courier New"/>
          <w:sz w:val="16"/>
          <w:szCs w:val="16"/>
        </w:rPr>
        <w:br/>
        <w:t xml:space="preserve">    "required": ["device_name", "attributes"]</w:t>
      </w:r>
      <w:r>
        <w:rPr>
          <w:rFonts w:ascii="Courier New" w:eastAsia="Courier New" w:hAnsi="Courier New" w:cs="Courier New"/>
          <w:sz w:val="16"/>
          <w:szCs w:val="16"/>
        </w:rPr>
        <w:br/>
        <w:t xml:space="preserve">  }</w:t>
      </w:r>
      <w:r>
        <w:rPr>
          <w:rFonts w:ascii="Courier New" w:eastAsia="Courier New" w:hAnsi="Courier New" w:cs="Courier New"/>
          <w:sz w:val="16"/>
          <w:szCs w:val="16"/>
        </w:rPr>
        <w:br/>
        <w:t>}</w:t>
      </w:r>
    </w:p>
    <w:p w14:paraId="499BC990" w14:textId="77777777" w:rsidR="00A42E59" w:rsidRDefault="00A42E59" w:rsidP="00A42E59">
      <w:pPr>
        <w:spacing w:after="160" w:line="276" w:lineRule="auto"/>
        <w:jc w:val="both"/>
      </w:pPr>
      <w:r>
        <w:rPr>
          <w:b/>
          <w:bCs/>
        </w:rPr>
        <w:t>Abbreviated SKILL.md manifest (setpoint management):</w:t>
      </w:r>
    </w:p>
    <w:p w14:paraId="78906C1B" w14:textId="77777777" w:rsidR="00A42E59" w:rsidRDefault="00A42E59" w:rsidP="00A42E59">
      <w:pPr>
        <w:shd w:val="clear" w:color="auto" w:fill="F3F3F3"/>
        <w:spacing w:after="120"/>
      </w:pPr>
      <w:r>
        <w:rPr>
          <w:rFonts w:ascii="Courier New" w:eastAsia="Courier New" w:hAnsi="Courier New" w:cs="Courier New"/>
          <w:sz w:val="16"/>
          <w:szCs w:val="16"/>
        </w:rPr>
        <w:t># Skill: setpoint_management</w:t>
      </w:r>
      <w:r>
        <w:rPr>
          <w:rFonts w:ascii="Courier New" w:eastAsia="Courier New" w:hAnsi="Courier New" w:cs="Courier New"/>
          <w:sz w:val="16"/>
          <w:szCs w:val="16"/>
        </w:rPr>
        <w:br/>
        <w:t>tools: get_device_info, write_attributes, read_attributes</w:t>
      </w:r>
      <w:r>
        <w:rPr>
          <w:rFonts w:ascii="Courier New" w:eastAsia="Courier New" w:hAnsi="Courier New" w:cs="Courier New"/>
          <w:sz w:val="16"/>
          <w:szCs w:val="16"/>
        </w:rPr>
        <w:br/>
        <w:t>steps:</w:t>
      </w:r>
      <w:r>
        <w:rPr>
          <w:rFonts w:ascii="Courier New" w:eastAsia="Courier New" w:hAnsi="Courier New" w:cs="Courier New"/>
          <w:sz w:val="16"/>
          <w:szCs w:val="16"/>
        </w:rPr>
        <w:br/>
        <w:t xml:space="preserve">  1. get_device_info(device_name)                       # reachable, ON, attribute writable</w:t>
      </w:r>
      <w:r>
        <w:rPr>
          <w:rFonts w:ascii="Courier New" w:eastAsia="Courier New" w:hAnsi="Courier New" w:cs="Courier New"/>
          <w:sz w:val="16"/>
          <w:szCs w:val="16"/>
        </w:rPr>
        <w:br/>
        <w:t xml:space="preserve">  2. operator confirmation                              # mandatory write-class gate</w:t>
      </w:r>
      <w:r>
        <w:rPr>
          <w:rFonts w:ascii="Courier New" w:eastAsia="Courier New" w:hAnsi="Courier New" w:cs="Courier New"/>
          <w:sz w:val="16"/>
          <w:szCs w:val="16"/>
        </w:rPr>
        <w:br/>
        <w:t xml:space="preserve">  3. write_attributes(device_name, {attribute: value})  # writes and reads back</w:t>
      </w:r>
      <w:r>
        <w:rPr>
          <w:rFonts w:ascii="Courier New" w:eastAsia="Courier New" w:hAnsi="Courier New" w:cs="Courier New"/>
          <w:sz w:val="16"/>
          <w:szCs w:val="16"/>
        </w:rPr>
        <w:br/>
        <w:t xml:space="preserve">  4. read_attributes(device_name, [attribute])          # re-read value + quality flag</w:t>
      </w:r>
      <w:r>
        <w:rPr>
          <w:rFonts w:ascii="Courier New" w:eastAsia="Courier New" w:hAnsi="Courier New" w:cs="Courier New"/>
          <w:sz w:val="16"/>
          <w:szCs w:val="16"/>
        </w:rPr>
        <w:br/>
        <w:t xml:space="preserve">  5. read-back ≈ value &amp; ATTR_VALID → settled; ATTR_CHANGING → ramping; else mismatch (no auto-retry)</w:t>
      </w:r>
      <w:r>
        <w:rPr>
          <w:rFonts w:ascii="Courier New" w:eastAsia="Courier New" w:hAnsi="Courier New" w:cs="Courier New"/>
          <w:sz w:val="16"/>
          <w:szCs w:val="16"/>
        </w:rPr>
        <w:br/>
        <w:t>safety: confirmation gate never bypassed; no automatic retry; full logging</w:t>
      </w:r>
    </w:p>
    <w:p w14:paraId="57903CFF" w14:textId="77777777" w:rsidR="00A42E59" w:rsidRDefault="00A42E59" w:rsidP="00A42E59">
      <w:pPr>
        <w:spacing w:after="160" w:line="276" w:lineRule="auto"/>
        <w:jc w:val="both"/>
      </w:pPr>
      <w:r>
        <w:rPr>
          <w:i/>
          <w:iCs/>
        </w:rPr>
        <w:t>The open-stack reimplementation — the Flowise agent runtime with a locally-hosted Gemma 4 model served via Ollama and an Open WebUI front end — together with the full tool schemas, will be made available through an Elettra repository on completion.</w:t>
      </w:r>
    </w:p>
    <w:p w14:paraId="2D454E32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59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A42E59"/>
    <w:rsid w:val="00B00333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86660"/>
  <w15:chartTrackingRefBased/>
  <w15:docId w15:val="{E4DA89A7-1F0B-4EC5-8DB9-57775DFD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E59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E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E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E5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E5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E5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E5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E5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E5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E5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E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E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E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E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E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E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E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E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E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E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2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E5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2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E5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2E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E5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2E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E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E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E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2026-08-25T08:19:00Z</dcterms:created>
  <dcterms:modified xsi:type="dcterms:W3CDTF">2026-08-25T08:19:00Z</dcterms:modified>
</cp:coreProperties>
</file>