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EA" w:rsidRDefault="00851DEA">
      <w:pPr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US"/>
        </w:rPr>
        <w:t>Supplementary Files</w:t>
      </w:r>
    </w:p>
    <w:p w:rsidR="001628E8" w:rsidRDefault="00851DE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Fig. S1</w:t>
      </w:r>
      <w:r w:rsidR="001628E8" w:rsidRPr="001628E8">
        <w:rPr>
          <w:rFonts w:ascii="Times New Roman" w:hAnsi="Times New Roman" w:cs="Times New Roman"/>
          <w:b/>
          <w:lang w:val="en-US"/>
        </w:rPr>
        <w:t xml:space="preserve">Osmotic Pump-Mediated </w:t>
      </w:r>
      <w:proofErr w:type="spellStart"/>
      <w:r w:rsidR="001628E8" w:rsidRPr="001628E8">
        <w:rPr>
          <w:rFonts w:ascii="Times New Roman" w:hAnsi="Times New Roman" w:cs="Times New Roman"/>
          <w:b/>
          <w:lang w:val="en-US"/>
        </w:rPr>
        <w:t>Intrahypothalamic</w:t>
      </w:r>
      <w:proofErr w:type="spellEnd"/>
      <w:r w:rsidR="001628E8" w:rsidRPr="001628E8">
        <w:rPr>
          <w:rFonts w:ascii="Times New Roman" w:hAnsi="Times New Roman" w:cs="Times New Roman"/>
          <w:b/>
          <w:lang w:val="en-US"/>
        </w:rPr>
        <w:t xml:space="preserve"> Delivery of 2-Arachidonoylglycerol</w:t>
      </w:r>
    </w:p>
    <w:p w:rsidR="001628E8" w:rsidRDefault="001628E8">
      <w:pPr>
        <w:rPr>
          <w:rFonts w:ascii="Times New Roman" w:hAnsi="Times New Roman" w:cs="Times New Roman"/>
          <w:b/>
          <w:lang w:val="en-US"/>
        </w:rPr>
      </w:pPr>
      <w:r w:rsidRPr="00550FC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838B09F" wp14:editId="61DCACBC">
            <wp:extent cx="5637826" cy="2786332"/>
            <wp:effectExtent l="0" t="0" r="1270" b="0"/>
            <wp:docPr id="67" name="Picture 67" descr="C:\Users\HP PC\Downloads\Osmotic pump impla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HP PC\Downloads\Osmotic pump implant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9" t="8534" r="39216" b="52665"/>
                    <a:stretch/>
                  </pic:blipFill>
                  <pic:spPr bwMode="auto">
                    <a:xfrm>
                      <a:off x="0" y="0"/>
                      <a:ext cx="5649847" cy="279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8E8" w:rsidRDefault="00851DEA" w:rsidP="001628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S2 </w:t>
      </w:r>
      <w:r w:rsidR="001628E8" w:rsidRPr="001628E8">
        <w:rPr>
          <w:rFonts w:ascii="Times New Roman" w:hAnsi="Times New Roman" w:cs="Times New Roman"/>
          <w:b/>
          <w:sz w:val="24"/>
          <w:szCs w:val="24"/>
        </w:rPr>
        <w:t>Experimental Timeline of the study</w:t>
      </w:r>
    </w:p>
    <w:p w:rsidR="00491802" w:rsidRDefault="001628E8" w:rsidP="001628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48C694A" wp14:editId="29B0131A">
            <wp:extent cx="5731510" cy="3120496"/>
            <wp:effectExtent l="0" t="0" r="2540" b="3810"/>
            <wp:docPr id="2" name="Picture 2" descr="C:\Users\HP PC\Downloads\Timel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 PC\Downloads\Timelin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15795" r="4349" b="18391"/>
                    <a:stretch/>
                  </pic:blipFill>
                  <pic:spPr bwMode="auto">
                    <a:xfrm>
                      <a:off x="0" y="0"/>
                      <a:ext cx="5731510" cy="312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802" w:rsidRPr="00491802" w:rsidRDefault="00491802" w:rsidP="00491802">
      <w:pPr>
        <w:rPr>
          <w:rFonts w:ascii="Times New Roman" w:hAnsi="Times New Roman" w:cs="Times New Roman"/>
          <w:sz w:val="24"/>
          <w:szCs w:val="24"/>
        </w:rPr>
      </w:pPr>
    </w:p>
    <w:p w:rsidR="00491802" w:rsidRDefault="00491802" w:rsidP="00491802">
      <w:pPr>
        <w:rPr>
          <w:rFonts w:ascii="Times New Roman" w:hAnsi="Times New Roman" w:cs="Times New Roman"/>
          <w:sz w:val="24"/>
          <w:szCs w:val="24"/>
        </w:rPr>
      </w:pPr>
    </w:p>
    <w:p w:rsidR="00491802" w:rsidRDefault="00491802" w:rsidP="00491802">
      <w:pPr>
        <w:rPr>
          <w:rFonts w:ascii="Times New Roman" w:hAnsi="Times New Roman" w:cs="Times New Roman"/>
          <w:sz w:val="24"/>
          <w:szCs w:val="24"/>
        </w:rPr>
      </w:pPr>
    </w:p>
    <w:p w:rsidR="001628E8" w:rsidRDefault="00491802" w:rsidP="00491802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1802" w:rsidRDefault="00491802" w:rsidP="00491802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491802" w:rsidRPr="00491802" w:rsidRDefault="00491802" w:rsidP="00491802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1802"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proofErr w:type="gramEnd"/>
      <w:r w:rsidRPr="00491802">
        <w:rPr>
          <w:rFonts w:ascii="Times New Roman" w:hAnsi="Times New Roman" w:cs="Times New Roman"/>
          <w:b/>
          <w:sz w:val="24"/>
          <w:szCs w:val="24"/>
        </w:rPr>
        <w:t xml:space="preserve"> S3: Oil Red O staining or neutral lipids for Liver and Adipose Tissue</w:t>
      </w:r>
    </w:p>
    <w:p w:rsidR="00491802" w:rsidRPr="00222AB5" w:rsidRDefault="00491802" w:rsidP="0049180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2AB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7923CEA9" wp14:editId="6DBC21BA">
            <wp:extent cx="5712031" cy="3539273"/>
            <wp:effectExtent l="0" t="0" r="3175" b="4445"/>
            <wp:docPr id="10" name="Picture 10" descr="C:\Users\HP PC\Downloads\O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HP PC\Downloads\ORO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3" t="11114" r="6004" b="13125"/>
                    <a:stretch/>
                  </pic:blipFill>
                  <pic:spPr bwMode="auto">
                    <a:xfrm>
                      <a:off x="0" y="0"/>
                      <a:ext cx="5710196" cy="353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802" w:rsidRDefault="00491802" w:rsidP="0049180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 w:rsidRPr="00222AB5">
        <w:rPr>
          <w:rFonts w:ascii="Times New Roman" w:hAnsi="Times New Roman" w:cs="Times New Roman"/>
          <w:b/>
          <w:sz w:val="24"/>
          <w:szCs w:val="24"/>
        </w:rPr>
        <w:t xml:space="preserve"> Representative Oil Red O staining of liver and white adipose tissue (WAT) showing neutral lipid accumulation following chronic </w:t>
      </w:r>
      <w:proofErr w:type="spellStart"/>
      <w:r w:rsidRPr="00222AB5">
        <w:rPr>
          <w:rStyle w:val="Strong"/>
          <w:rFonts w:ascii="Times New Roman" w:hAnsi="Times New Roman" w:cs="Times New Roman"/>
          <w:sz w:val="24"/>
          <w:szCs w:val="24"/>
        </w:rPr>
        <w:t>intrahypothalamic</w:t>
      </w:r>
      <w:proofErr w:type="spellEnd"/>
      <w:r w:rsidRPr="00222AB5">
        <w:rPr>
          <w:rStyle w:val="Strong"/>
          <w:rFonts w:ascii="Times New Roman" w:hAnsi="Times New Roman" w:cs="Times New Roman"/>
          <w:sz w:val="24"/>
          <w:szCs w:val="24"/>
        </w:rPr>
        <w:t xml:space="preserve"> 2-AG infusion in normal chow (NC) and high-fat diet (HFD) fed rats.</w:t>
      </w:r>
      <w:r w:rsidRPr="00222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AB5">
        <w:rPr>
          <w:rFonts w:ascii="Times New Roman" w:hAnsi="Times New Roman" w:cs="Times New Roman"/>
          <w:sz w:val="24"/>
          <w:szCs w:val="24"/>
        </w:rPr>
        <w:t xml:space="preserve">Liver sections are shown at 10× and </w:t>
      </w:r>
      <w:proofErr w:type="gramStart"/>
      <w:r w:rsidRPr="00222AB5">
        <w:rPr>
          <w:rFonts w:ascii="Times New Roman" w:hAnsi="Times New Roman" w:cs="Times New Roman"/>
          <w:sz w:val="24"/>
          <w:szCs w:val="24"/>
        </w:rPr>
        <w:t>40× magnification</w:t>
      </w:r>
      <w:proofErr w:type="gramEnd"/>
      <w:r w:rsidRPr="00222AB5">
        <w:rPr>
          <w:rFonts w:ascii="Times New Roman" w:hAnsi="Times New Roman" w:cs="Times New Roman"/>
          <w:sz w:val="24"/>
          <w:szCs w:val="24"/>
        </w:rPr>
        <w:t xml:space="preserve">, while WAT sections are presented at 10× and 40× magnification. Oil Red O-positive neutral lipid droplets appear as red/orange staining (indicated by arrows and circles), whereas nuclei are counterstained blue. The NC and NC + 2-AG groups exhibited minimal lipid deposition. HFD feeding induced marked hepatic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steatosis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 xml:space="preserve"> and increased adipose lipid accumulation, which were further exacerbated by central 2-AG infusion. The HFD + 2-AG group demonstrated the most extensive lipid deposition, characterized by diffuse hepatic lipid accumulation and enlarged lipid droplets in WAT, indicating enhanced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lipogenesis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 xml:space="preserve"> and triglyceride storage under combined HFD and endocannabinoid activation. Data are representative of n = 6 animals per group.</w:t>
      </w:r>
    </w:p>
    <w:p w:rsidR="00491802" w:rsidRPr="00491802" w:rsidRDefault="00491802" w:rsidP="00491802"/>
    <w:p w:rsidR="00491802" w:rsidRPr="00491802" w:rsidRDefault="00491802" w:rsidP="00491802"/>
    <w:p w:rsidR="00491802" w:rsidRDefault="00491802" w:rsidP="00491802"/>
    <w:p w:rsidR="00491802" w:rsidRDefault="00491802" w:rsidP="00491802">
      <w:pPr>
        <w:tabs>
          <w:tab w:val="left" w:pos="2955"/>
        </w:tabs>
      </w:pPr>
      <w:r>
        <w:tab/>
      </w:r>
    </w:p>
    <w:p w:rsidR="00491802" w:rsidRDefault="00491802" w:rsidP="00491802">
      <w:pPr>
        <w:tabs>
          <w:tab w:val="left" w:pos="2955"/>
        </w:tabs>
      </w:pPr>
    </w:p>
    <w:p w:rsidR="00491802" w:rsidRPr="00491802" w:rsidRDefault="00491802" w:rsidP="00491802">
      <w:pPr>
        <w:tabs>
          <w:tab w:val="left" w:pos="2955"/>
        </w:tabs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Immunostaining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for CB1 and CB2 across different tissues and groups</w:t>
      </w:r>
    </w:p>
    <w:p w:rsidR="00491802" w:rsidRPr="00222AB5" w:rsidRDefault="00491802" w:rsidP="0049180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3350AD37" wp14:editId="3911F192">
            <wp:extent cx="5841391" cy="3942608"/>
            <wp:effectExtent l="0" t="0" r="6985" b="1270"/>
            <wp:docPr id="21" name="Picture 21" descr="C:\Users\HP PC\Downloads\IHC ALL TISS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PC\Downloads\IHC ALL TISSU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" t="5557" r="4348" b="6981"/>
                    <a:stretch/>
                  </pic:blipFill>
                  <pic:spPr bwMode="auto">
                    <a:xfrm>
                      <a:off x="0" y="0"/>
                      <a:ext cx="5837041" cy="393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802" w:rsidRPr="00222AB5" w:rsidRDefault="00491802" w:rsidP="0049180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802" w:rsidRPr="00222AB5" w:rsidRDefault="00491802" w:rsidP="0049180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S4</w:t>
      </w:r>
      <w:r w:rsidRPr="00222AB5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 xml:space="preserve">epresentative </w:t>
      </w:r>
      <w:proofErr w:type="gramStart"/>
      <w:r w:rsidRPr="00222AB5">
        <w:rPr>
          <w:rStyle w:val="Strong"/>
          <w:rFonts w:ascii="Times New Roman" w:hAnsi="Times New Roman" w:cs="Times New Roman"/>
          <w:sz w:val="24"/>
          <w:szCs w:val="24"/>
        </w:rPr>
        <w:t>immunohistochemical</w:t>
      </w:r>
      <w:proofErr w:type="gramEnd"/>
      <w:r w:rsidRPr="00222AB5">
        <w:rPr>
          <w:rStyle w:val="Strong"/>
          <w:rFonts w:ascii="Times New Roman" w:hAnsi="Times New Roman" w:cs="Times New Roman"/>
          <w:sz w:val="24"/>
          <w:szCs w:val="24"/>
        </w:rPr>
        <w:t xml:space="preserve"> (IHC) staining of cannabinoid receptor type 1 (Cnr-1/CB1) and cannabinoid receptor type 2 (Cnr-2/CB2) in pancreatic sections from normal chow (NC), NC + 2-AG, high-fat diet (HFD), and HFD + 2-AG rats.</w:t>
      </w:r>
      <w:r w:rsidRPr="00222AB5">
        <w:rPr>
          <w:rFonts w:ascii="Times New Roman" w:hAnsi="Times New Roman" w:cs="Times New Roman"/>
          <w:sz w:val="24"/>
          <w:szCs w:val="24"/>
        </w:rPr>
        <w:t xml:space="preserve"> Pancreatic tissues were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immunostained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 xml:space="preserve"> using antibodies against 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>Cnr-1</w:t>
      </w:r>
      <w:r w:rsidRPr="00222AB5">
        <w:rPr>
          <w:rFonts w:ascii="Times New Roman" w:hAnsi="Times New Roman" w:cs="Times New Roman"/>
          <w:sz w:val="24"/>
          <w:szCs w:val="24"/>
        </w:rPr>
        <w:t xml:space="preserve"> and 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>Cnr-2</w:t>
      </w:r>
      <w:r w:rsidRPr="00222AB5">
        <w:rPr>
          <w:rFonts w:ascii="Times New Roman" w:hAnsi="Times New Roman" w:cs="Times New Roman"/>
          <w:sz w:val="24"/>
          <w:szCs w:val="24"/>
        </w:rPr>
        <w:t xml:space="preserve"> and examined at 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>10× and 40× magnification</w:t>
      </w:r>
      <w:r w:rsidRPr="00222AB5">
        <w:rPr>
          <w:rFonts w:ascii="Times New Roman" w:hAnsi="Times New Roman" w:cs="Times New Roman"/>
          <w:sz w:val="24"/>
          <w:szCs w:val="24"/>
        </w:rPr>
        <w:t xml:space="preserve">. Positive immunoreactivity is visualized as 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>brown DAB staining</w:t>
      </w:r>
      <w:r w:rsidRPr="00222AB5">
        <w:rPr>
          <w:rFonts w:ascii="Times New Roman" w:hAnsi="Times New Roman" w:cs="Times New Roman"/>
          <w:sz w:val="24"/>
          <w:szCs w:val="24"/>
        </w:rPr>
        <w:t xml:space="preserve">, indicating receptor expression within pancreatic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acinar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 xml:space="preserve"> cells and islets of Langerhans. The NC group exhibited weak basal CB1 and CB2 expression, whereas central 2-AG administration moderately increased receptor immunoreactivity. HFD feeding markedly enhanced pancreatic Cnr-1 and Cnr-2 </w:t>
      </w:r>
      <w:proofErr w:type="gramStart"/>
      <w:r w:rsidRPr="00222AB5">
        <w:rPr>
          <w:rFonts w:ascii="Times New Roman" w:hAnsi="Times New Roman" w:cs="Times New Roman"/>
          <w:sz w:val="24"/>
          <w:szCs w:val="24"/>
        </w:rPr>
        <w:t>expression,</w:t>
      </w:r>
      <w:proofErr w:type="gramEnd"/>
      <w:r w:rsidRPr="00222AB5">
        <w:rPr>
          <w:rFonts w:ascii="Times New Roman" w:hAnsi="Times New Roman" w:cs="Times New Roman"/>
          <w:sz w:val="24"/>
          <w:szCs w:val="24"/>
        </w:rPr>
        <w:t xml:space="preserve"> and chronic central 2-AG infusion further intensified staining, with the </w:t>
      </w:r>
      <w:r w:rsidRPr="00222AB5">
        <w:rPr>
          <w:rStyle w:val="Strong"/>
          <w:rFonts w:ascii="Times New Roman" w:hAnsi="Times New Roman" w:cs="Times New Roman"/>
          <w:sz w:val="24"/>
          <w:szCs w:val="24"/>
        </w:rPr>
        <w:t>HFD + 2-AG</w:t>
      </w:r>
      <w:r w:rsidRPr="00222AB5">
        <w:rPr>
          <w:rFonts w:ascii="Times New Roman" w:hAnsi="Times New Roman" w:cs="Times New Roman"/>
          <w:sz w:val="24"/>
          <w:szCs w:val="24"/>
        </w:rPr>
        <w:t xml:space="preserve"> group displaying the strongest and most extensive immunoreactivity. These findings corroborate the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 xml:space="preserve">-PCR data and demonstrate enhanced pancreatic endocannabinoid signaling associated with islet </w:t>
      </w:r>
      <w:proofErr w:type="spellStart"/>
      <w:r w:rsidRPr="00222AB5">
        <w:rPr>
          <w:rFonts w:ascii="Times New Roman" w:hAnsi="Times New Roman" w:cs="Times New Roman"/>
          <w:sz w:val="24"/>
          <w:szCs w:val="24"/>
        </w:rPr>
        <w:t>remodeling</w:t>
      </w:r>
      <w:proofErr w:type="spellEnd"/>
      <w:r w:rsidRPr="00222AB5">
        <w:rPr>
          <w:rFonts w:ascii="Times New Roman" w:hAnsi="Times New Roman" w:cs="Times New Roman"/>
          <w:sz w:val="24"/>
          <w:szCs w:val="24"/>
        </w:rPr>
        <w:t>, impaired insulin homeostasis, and obesity-induced metabolic dysfunction.</w:t>
      </w:r>
    </w:p>
    <w:p w:rsidR="001628E8" w:rsidRPr="001628E8" w:rsidRDefault="001628E8">
      <w:pPr>
        <w:rPr>
          <w:rFonts w:ascii="Times New Roman" w:hAnsi="Times New Roman" w:cs="Times New Roman"/>
          <w:b/>
          <w:lang w:val="en-US"/>
        </w:rPr>
      </w:pPr>
    </w:p>
    <w:sectPr w:rsidR="001628E8" w:rsidRPr="00162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E8"/>
    <w:rsid w:val="00084896"/>
    <w:rsid w:val="001628E8"/>
    <w:rsid w:val="00491802"/>
    <w:rsid w:val="005E5352"/>
    <w:rsid w:val="0085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628E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628E8"/>
  </w:style>
  <w:style w:type="character" w:styleId="Strong">
    <w:name w:val="Strong"/>
    <w:basedOn w:val="DefaultParagraphFont"/>
    <w:uiPriority w:val="22"/>
    <w:qFormat/>
    <w:rsid w:val="004918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628E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628E8"/>
  </w:style>
  <w:style w:type="character" w:styleId="Strong">
    <w:name w:val="Strong"/>
    <w:basedOn w:val="DefaultParagraphFont"/>
    <w:uiPriority w:val="22"/>
    <w:qFormat/>
    <w:rsid w:val="00491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HP PC</cp:lastModifiedBy>
  <cp:revision>2</cp:revision>
  <dcterms:created xsi:type="dcterms:W3CDTF">2026-08-10T10:29:00Z</dcterms:created>
  <dcterms:modified xsi:type="dcterms:W3CDTF">2026-08-10T10:29:00Z</dcterms:modified>
</cp:coreProperties>
</file>