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0" w:line="480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Additional file 2</w:t>
      </w:r>
    </w:p>
    <w:p>
      <w:pPr>
        <w:spacing w:after="80" w:before="0" w:line="480"/>
      </w:pPr>
      <w:r>
        <w:rPr>
          <w:rFonts w:ascii="Times New Roman" w:cs="Times New Roman" w:eastAsia="Times New Roman" w:hAnsi="Times New Roman"/>
          <w:b/>
          <w:bCs/>
          <w:i/>
          <w:iCs/>
          <w:sz w:val="24"/>
          <w:szCs w:val="24"/>
        </w:rPr>
        <w:t xml:space="preserve">System Usability Scale (SUScale) — Item-level results (n=13 healthcare professionals)</w:t>
      </w:r>
    </w:p>
    <w:p>
      <w:pPr>
        <w:spacing w:after="60" w:before="60" w:line="4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The Brazilian-validated System Usability Scale (SUScale) was applied by telephone to all 13 non-physician health workers involved in fundus image capture across the eight Primary Health Care Units (UBS) in Arraial do Cabo, Rio de Janeiro state. Responses were collected on a 1–5 Likert scale (1=Disagree strongly; 5=Agree strongly). The overall SUScale score was calculated using the standard formula: for odd-numbered items, the score contribution is the scale position minus 1; for even-numbered items, the contribution is 5 minus the scale position. The sum of the contributions is multiplied by 2.5 to yield a score from 0 to 100. Scores ≥70 are classified as acceptable; ≥85 as excellent. No professional scored below 70.</w:t>
      </w:r>
    </w:p>
    <w:p>
      <w:pPr>
        <w:spacing w:after="60" w:before="60" w:line="4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Reference: Lourenço DF, Carmona EV, Lopes MHBM. Translation and cross-cultural adaptation of the System Usability Scale to Brazilian Portuguese. Aquichan. 2022;22(2):e2228.</w:t>
      </w:r>
    </w:p>
    <w:p>
      <w:pPr>
        <w:spacing w:line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400"/>
            <w:tcBorders>
              <w:top w:val="single" w:color="333333" w:sz="8"/>
              <w:left w:val="none" w:color="FFFFFF" w:sz="0"/>
              <w:bottom w:val="single" w:color="333333" w:sz="8"/>
              <w:right w:val="none" w:color="FFFFFF" w:sz="0"/>
            </w:tcBorders>
            <w:shd w:fill="F2F2F2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Item</w:t>
            </w:r>
          </w:p>
        </w:tc>
        <w:tc>
          <w:tcPr>
            <w:tcW w:type="dxa" w:w="6560"/>
            <w:tcBorders>
              <w:top w:val="single" w:color="333333" w:sz="8"/>
              <w:left w:val="none" w:color="FFFFFF" w:sz="0"/>
              <w:bottom w:val="single" w:color="333333" w:sz="8"/>
              <w:right w:val="none" w:color="FFFFFF" w:sz="0"/>
            </w:tcBorders>
            <w:shd w:fill="F2F2F2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Statement (Portuguese / English translation)</w:t>
            </w:r>
          </w:p>
        </w:tc>
        <w:tc>
          <w:tcPr>
            <w:tcW w:type="dxa" w:w="1200"/>
            <w:tcBorders>
              <w:top w:val="single" w:color="333333" w:sz="8"/>
              <w:left w:val="none" w:color="FFFFFF" w:sz="0"/>
              <w:bottom w:val="single" w:color="333333" w:sz="8"/>
              <w:right w:val="none" w:color="FFFFFF" w:sz="0"/>
            </w:tcBorders>
            <w:shd w:fill="F2F2F2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Mean</w:t>
            </w:r>
          </w:p>
        </w:tc>
        <w:tc>
          <w:tcPr>
            <w:tcW w:type="dxa" w:w="1200"/>
            <w:tcBorders>
              <w:top w:val="single" w:color="333333" w:sz="8"/>
              <w:left w:val="none" w:color="FFFFFF" w:sz="0"/>
              <w:bottom w:val="single" w:color="333333" w:sz="8"/>
              <w:right w:val="none" w:color="FFFFFF" w:sz="0"/>
            </w:tcBorders>
            <w:shd w:fill="F2F2F2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SD</w:t>
            </w:r>
          </w:p>
        </w:tc>
      </w:tr>
      <w:tr>
        <w:tc>
          <w:tcPr>
            <w:tcW w:type="dxa" w:w="4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dxa" w:w="656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Eu acho que gostaria de usar esse sistema com frequência
(I would like to use this system frequently)</w:t>
            </w:r>
          </w:p>
        </w:tc>
        <w:tc>
          <w:tcPr>
            <w:tcW w:type="dxa" w:w="12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4.38</w:t>
            </w:r>
          </w:p>
        </w:tc>
        <w:tc>
          <w:tcPr>
            <w:tcW w:type="dxa" w:w="12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0.65</w:t>
            </w:r>
          </w:p>
        </w:tc>
      </w:tr>
      <w:tr>
        <w:tc>
          <w:tcPr>
            <w:tcW w:type="dxa" w:w="4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</w:t>
            </w:r>
          </w:p>
        </w:tc>
        <w:tc>
          <w:tcPr>
            <w:tcW w:type="dxa" w:w="656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Eu acho o sistema desnecessariamente complexo
(I find the system unnecessarily complex)</w:t>
            </w:r>
          </w:p>
        </w:tc>
        <w:tc>
          <w:tcPr>
            <w:tcW w:type="dxa" w:w="12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1.38</w:t>
            </w:r>
          </w:p>
        </w:tc>
        <w:tc>
          <w:tcPr>
            <w:tcW w:type="dxa" w:w="12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0.51</w:t>
            </w:r>
          </w:p>
        </w:tc>
      </w:tr>
      <w:tr>
        <w:tc>
          <w:tcPr>
            <w:tcW w:type="dxa" w:w="4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3</w:t>
            </w:r>
          </w:p>
        </w:tc>
        <w:tc>
          <w:tcPr>
            <w:tcW w:type="dxa" w:w="656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Eu achei o sistema fácil de usar
(I found the system easy to use)</w:t>
            </w:r>
          </w:p>
        </w:tc>
        <w:tc>
          <w:tcPr>
            <w:tcW w:type="dxa" w:w="12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4.92</w:t>
            </w:r>
          </w:p>
        </w:tc>
        <w:tc>
          <w:tcPr>
            <w:tcW w:type="dxa" w:w="12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0.28</w:t>
            </w:r>
          </w:p>
        </w:tc>
      </w:tr>
      <w:tr>
        <w:tc>
          <w:tcPr>
            <w:tcW w:type="dxa" w:w="4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</w:t>
            </w:r>
          </w:p>
        </w:tc>
        <w:tc>
          <w:tcPr>
            <w:tcW w:type="dxa" w:w="656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Eu acho que precisaria de ajuda de uma pessoa com conhecimentos técnicos para usar o sistema
(I think I would need technical support to use this system)</w:t>
            </w:r>
          </w:p>
        </w:tc>
        <w:tc>
          <w:tcPr>
            <w:tcW w:type="dxa" w:w="12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2.08</w:t>
            </w:r>
          </w:p>
        </w:tc>
        <w:tc>
          <w:tcPr>
            <w:tcW w:type="dxa" w:w="12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1.12</w:t>
            </w:r>
          </w:p>
        </w:tc>
      </w:tr>
      <w:tr>
        <w:tc>
          <w:tcPr>
            <w:tcW w:type="dxa" w:w="4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5</w:t>
            </w:r>
          </w:p>
        </w:tc>
        <w:tc>
          <w:tcPr>
            <w:tcW w:type="dxa" w:w="656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Eu acho que as várias funções do sistema estão muito bem integradas
(I found the various functions in this system were well integrated)</w:t>
            </w:r>
          </w:p>
        </w:tc>
        <w:tc>
          <w:tcPr>
            <w:tcW w:type="dxa" w:w="12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4.92</w:t>
            </w:r>
          </w:p>
        </w:tc>
        <w:tc>
          <w:tcPr>
            <w:tcW w:type="dxa" w:w="12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0.28</w:t>
            </w:r>
          </w:p>
        </w:tc>
      </w:tr>
      <w:tr>
        <w:tc>
          <w:tcPr>
            <w:tcW w:type="dxa" w:w="4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6</w:t>
            </w:r>
          </w:p>
        </w:tc>
        <w:tc>
          <w:tcPr>
            <w:tcW w:type="dxa" w:w="656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Eu acho que o sistema apresenta muita inconsistência
(I thought there was too much inconsistency in this system)</w:t>
            </w:r>
          </w:p>
        </w:tc>
        <w:tc>
          <w:tcPr>
            <w:tcW w:type="dxa" w:w="12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1.54</w:t>
            </w:r>
          </w:p>
        </w:tc>
        <w:tc>
          <w:tcPr>
            <w:tcW w:type="dxa" w:w="12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0.66</w:t>
            </w:r>
          </w:p>
        </w:tc>
      </w:tr>
      <w:tr>
        <w:tc>
          <w:tcPr>
            <w:tcW w:type="dxa" w:w="4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7</w:t>
            </w:r>
          </w:p>
        </w:tc>
        <w:tc>
          <w:tcPr>
            <w:tcW w:type="dxa" w:w="656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Eu imagino que as pessoas aprenderão como usar esse sistema rapidamente
(I would imagine that most people would learn to use this system very quickly)</w:t>
            </w:r>
          </w:p>
        </w:tc>
        <w:tc>
          <w:tcPr>
            <w:tcW w:type="dxa" w:w="12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4.77</w:t>
            </w:r>
          </w:p>
        </w:tc>
        <w:tc>
          <w:tcPr>
            <w:tcW w:type="dxa" w:w="12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0.44</w:t>
            </w:r>
          </w:p>
        </w:tc>
      </w:tr>
      <w:tr>
        <w:tc>
          <w:tcPr>
            <w:tcW w:type="dxa" w:w="4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8</w:t>
            </w:r>
          </w:p>
        </w:tc>
        <w:tc>
          <w:tcPr>
            <w:tcW w:type="dxa" w:w="656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Eu achei o sistema atrapalhado de usar
(I found the system very cumbersome to use)</w:t>
            </w:r>
          </w:p>
        </w:tc>
        <w:tc>
          <w:tcPr>
            <w:tcW w:type="dxa" w:w="12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1.00</w:t>
            </w:r>
          </w:p>
        </w:tc>
        <w:tc>
          <w:tcPr>
            <w:tcW w:type="dxa" w:w="12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0.00</w:t>
            </w:r>
          </w:p>
        </w:tc>
      </w:tr>
      <w:tr>
        <w:tc>
          <w:tcPr>
            <w:tcW w:type="dxa" w:w="4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9</w:t>
            </w:r>
          </w:p>
        </w:tc>
        <w:tc>
          <w:tcPr>
            <w:tcW w:type="dxa" w:w="656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Eu me senti confiante ao usar o sistema
(I felt very confident using the system)</w:t>
            </w:r>
          </w:p>
        </w:tc>
        <w:tc>
          <w:tcPr>
            <w:tcW w:type="dxa" w:w="12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4.92</w:t>
            </w:r>
          </w:p>
        </w:tc>
        <w:tc>
          <w:tcPr>
            <w:tcW w:type="dxa" w:w="1200"/>
            <w:tcBorders>
              <w:top w:val="single" w:color="999999" w:sz="4"/>
              <w:left w:val="none" w:color="FFFFFF" w:sz="0"/>
              <w:bottom w:val="single" w:color="999999" w:sz="4"/>
              <w:right w:val="none" w:color="FFFFFF" w:sz="0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0.28</w:t>
            </w:r>
          </w:p>
        </w:tc>
      </w:tr>
      <w:tr>
        <w:tc>
          <w:tcPr>
            <w:tcW w:type="dxa" w:w="400"/>
            <w:tcBorders>
              <w:top w:val="single" w:color="999999" w:sz="4"/>
              <w:left w:val="none" w:color="FFFFFF" w:sz="0"/>
              <w:bottom w:val="single" w:color="333333" w:sz="8"/>
              <w:right w:val="none" w:color="FFFFFF" w:sz="0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10</w:t>
            </w:r>
          </w:p>
        </w:tc>
        <w:tc>
          <w:tcPr>
            <w:tcW w:type="dxa" w:w="6560"/>
            <w:tcBorders>
              <w:top w:val="single" w:color="999999" w:sz="4"/>
              <w:left w:val="none" w:color="FFFFFF" w:sz="0"/>
              <w:bottom w:val="single" w:color="333333" w:sz="8"/>
              <w:right w:val="none" w:color="FFFFFF" w:sz="0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Eu precisei aprender várias coisas novas antes de conseguir usar o sistema
(I needed to learn a lot of things before I could get going with this system)</w:t>
            </w:r>
          </w:p>
        </w:tc>
        <w:tc>
          <w:tcPr>
            <w:tcW w:type="dxa" w:w="1200"/>
            <w:tcBorders>
              <w:top w:val="single" w:color="999999" w:sz="4"/>
              <w:left w:val="none" w:color="FFFFFF" w:sz="0"/>
              <w:bottom w:val="single" w:color="333333" w:sz="8"/>
              <w:right w:val="none" w:color="FFFFFF" w:sz="0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1.31</w:t>
            </w:r>
          </w:p>
        </w:tc>
        <w:tc>
          <w:tcPr>
            <w:tcW w:type="dxa" w:w="1200"/>
            <w:tcBorders>
              <w:top w:val="single" w:color="999999" w:sz="4"/>
              <w:left w:val="none" w:color="FFFFFF" w:sz="0"/>
              <w:bottom w:val="single" w:color="333333" w:sz="8"/>
              <w:right w:val="none" w:color="FFFFFF" w:sz="0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0.48</w:t>
            </w:r>
          </w:p>
        </w:tc>
      </w:tr>
      <w:tr>
        <w:tc>
          <w:tcPr>
            <w:tcW w:type="dxa" w:w="400"/>
            <w:tcBorders>
              <w:top w:val="single" w:color="333333" w:sz="8"/>
              <w:left w:val="none" w:color="FFFFFF" w:sz="0"/>
              <w:bottom w:val="single" w:color="333333" w:sz="8"/>
              <w:right w:val="none" w:color="FFFFFF" w:sz="0"/>
            </w:tcBorders>
            <w:shd w:fill="F2F2F2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—</w:t>
            </w:r>
          </w:p>
        </w:tc>
        <w:tc>
          <w:tcPr>
            <w:tcW w:type="dxa" w:w="6560"/>
            <w:tcBorders>
              <w:top w:val="single" w:color="333333" w:sz="8"/>
              <w:left w:val="none" w:color="FFFFFF" w:sz="0"/>
              <w:bottom w:val="single" w:color="333333" w:sz="8"/>
              <w:right w:val="none" w:color="FFFFFF" w:sz="0"/>
            </w:tcBorders>
            <w:shd w:fill="F2F2F2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Overall SUScale score</w:t>
            </w:r>
          </w:p>
        </w:tc>
        <w:tc>
          <w:tcPr>
            <w:tcW w:type="dxa" w:w="1200"/>
            <w:tcBorders>
              <w:top w:val="single" w:color="333333" w:sz="8"/>
              <w:left w:val="none" w:color="FFFFFF" w:sz="0"/>
              <w:bottom w:val="single" w:color="333333" w:sz="8"/>
              <w:right w:val="none" w:color="FFFFFF" w:sz="0"/>
            </w:tcBorders>
            <w:shd w:fill="F2F2F2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90.96</w:t>
            </w:r>
          </w:p>
        </w:tc>
        <w:tc>
          <w:tcPr>
            <w:tcW w:type="dxa" w:w="1200"/>
            <w:tcBorders>
              <w:top w:val="single" w:color="333333" w:sz="8"/>
              <w:left w:val="none" w:color="FFFFFF" w:sz="0"/>
              <w:bottom w:val="single" w:color="333333" w:sz="8"/>
              <w:right w:val="none" w:color="FFFFFF" w:sz="0"/>
            </w:tcBorders>
            <w:shd w:fill="F2F2F2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5.91</w:t>
            </w:r>
          </w:p>
        </w:tc>
      </w:tr>
    </w:tbl>
    <w:p>
      <w:pPr>
        <w:spacing w:line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spacing w:after="60" w:before="60" w:line="40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SD: standard deviation. Items scored on a 1–5 Likert scale. Overall SUScale score range: 0–100. Classification: ≥85 = Excellent; 70–84 = Good; 50–69 = OK; 25–49 = Poor; &lt;25 = Awful (Bangor et al., 2009).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2026-08-10T19:31:28.147Z</dcterms:created>
  <dcterms:modified xsi:type="dcterms:W3CDTF">2026-08-10T19:31:28.147Z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