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48EB" w14:textId="77777777" w:rsidR="00524641" w:rsidRPr="000E5249" w:rsidRDefault="00524641" w:rsidP="00524641">
      <w:pPr>
        <w:spacing w:line="21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8. </w:t>
      </w:r>
      <w:r w:rsidRPr="000E5249">
        <w:rPr>
          <w:rFonts w:asciiTheme="minorHAnsi" w:hAnsiTheme="minorHAnsi" w:cstheme="minorHAnsi"/>
          <w:b/>
          <w:sz w:val="28"/>
          <w:szCs w:val="28"/>
        </w:rPr>
        <w:t xml:space="preserve">APPENDIX </w:t>
      </w:r>
      <w:r>
        <w:rPr>
          <w:rFonts w:asciiTheme="minorHAnsi" w:hAnsiTheme="minorHAnsi" w:cstheme="minorHAnsi"/>
          <w:b/>
          <w:sz w:val="28"/>
          <w:szCs w:val="28"/>
        </w:rPr>
        <w:t>- CGE Model Description</w:t>
      </w:r>
    </w:p>
    <w:p w14:paraId="69573589" w14:textId="77777777" w:rsidR="00524641" w:rsidRPr="000E5249" w:rsidRDefault="00524641" w:rsidP="00524641">
      <w:pPr>
        <w:spacing w:line="21" w:lineRule="atLeast"/>
        <w:rPr>
          <w:rFonts w:asciiTheme="minorHAnsi" w:hAnsiTheme="minorHAnsi" w:cstheme="minorHAnsi"/>
          <w:b/>
          <w:sz w:val="28"/>
          <w:szCs w:val="28"/>
        </w:rPr>
      </w:pPr>
    </w:p>
    <w:p w14:paraId="51ADC4A0" w14:textId="77777777" w:rsidR="00524641" w:rsidRPr="000E5249" w:rsidRDefault="00524641" w:rsidP="00524641">
      <w:pPr>
        <w:ind w:left="360" w:hanging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E5249">
        <w:rPr>
          <w:rFonts w:asciiTheme="minorHAnsi" w:hAnsiTheme="minorHAnsi" w:cstheme="minorHAnsi"/>
          <w:b/>
          <w:bCs/>
        </w:rPr>
        <w:t xml:space="preserve">Table A1. CGE Model </w:t>
      </w:r>
      <w:proofErr w:type="spellStart"/>
      <w:r w:rsidRPr="000E5249">
        <w:rPr>
          <w:rFonts w:asciiTheme="minorHAnsi" w:hAnsiTheme="minorHAnsi" w:cstheme="minorHAnsi"/>
          <w:b/>
          <w:bCs/>
        </w:rPr>
        <w:t>Parameters</w:t>
      </w:r>
      <w:r w:rsidRPr="000E5249">
        <w:rPr>
          <w:rFonts w:asciiTheme="minorHAnsi" w:hAnsiTheme="minorHAnsi" w:cstheme="minorHAnsi"/>
          <w:b/>
          <w:bCs/>
          <w:vertAlign w:val="superscript"/>
        </w:rPr>
        <w:t>a</w:t>
      </w:r>
      <w:proofErr w:type="spellEnd"/>
    </w:p>
    <w:tbl>
      <w:tblPr>
        <w:tblStyle w:val="TableGrid"/>
        <w:tblW w:w="10104" w:type="dxa"/>
        <w:tblLook w:val="04A0" w:firstRow="1" w:lastRow="0" w:firstColumn="1" w:lastColumn="0" w:noHBand="0" w:noVBand="1"/>
      </w:tblPr>
      <w:tblGrid>
        <w:gridCol w:w="2547"/>
        <w:gridCol w:w="7557"/>
      </w:tblGrid>
      <w:tr w:rsidR="00524641" w:rsidRPr="000E5249" w14:paraId="2E40C595" w14:textId="77777777" w:rsidTr="00834D4F">
        <w:trPr>
          <w:trHeight w:val="463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D11A2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  <w:r w:rsidRPr="000E5249">
              <w:rPr>
                <w:rFonts w:asciiTheme="minorHAnsi" w:hAnsiTheme="minorHAnsi" w:cstheme="minorHAnsi"/>
                <w:b/>
                <w:bCs/>
              </w:rPr>
              <w:t>Parameters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A2FB9" w14:textId="77777777" w:rsidR="00524641" w:rsidRPr="000E5249" w:rsidRDefault="00524641" w:rsidP="00834D4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5249">
              <w:rPr>
                <w:rFonts w:asciiTheme="minorHAnsi" w:hAnsiTheme="minorHAnsi" w:cstheme="minorHAnsi"/>
                <w:b/>
                <w:bCs/>
              </w:rPr>
              <w:t xml:space="preserve">Description </w:t>
            </w:r>
          </w:p>
          <w:p w14:paraId="458584B4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</w:p>
        </w:tc>
      </w:tr>
      <w:tr w:rsidR="00524641" w:rsidRPr="000E5249" w14:paraId="0A29534C" w14:textId="77777777" w:rsidTr="00834D4F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8B6F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Elasticities 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F6F9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43E4E99C" w14:textId="77777777" w:rsidTr="00834D4F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D30B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σF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2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3FAA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Substitution between factors (capital-labour bundle, hardwood stumpage, and softwood stumpage) within the second nest of the production function </w:t>
            </w:r>
          </w:p>
        </w:tc>
      </w:tr>
      <w:tr w:rsidR="00524641" w:rsidRPr="000E5249" w14:paraId="32367BEB" w14:textId="77777777" w:rsidTr="00834D4F">
        <w:trPr>
          <w:trHeight w:val="253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FE2DE0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σF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3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7D6BF8D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Substitution between factors (capital and labour) within the third nest of the production function</w:t>
            </w:r>
          </w:p>
        </w:tc>
      </w:tr>
      <w:tr w:rsidR="00524641" w:rsidRPr="000E5249" w14:paraId="12DC450C" w14:textId="77777777" w:rsidTr="00834D4F">
        <w:trPr>
          <w:trHeight w:val="27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F3CAD2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05CC8A2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CET substitution between domestic market and the export market</w:t>
            </w:r>
          </w:p>
        </w:tc>
      </w:tr>
      <w:tr w:rsidR="00524641" w:rsidRPr="000E5249" w14:paraId="7AFF2CC2" w14:textId="77777777" w:rsidTr="00834D4F">
        <w:trPr>
          <w:trHeight w:val="10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751992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006D451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Arrington substation between domestic commodities and imported commodities</w:t>
            </w:r>
          </w:p>
        </w:tc>
      </w:tr>
      <w:tr w:rsidR="00524641" w:rsidRPr="000E5249" w14:paraId="57C4C1B1" w14:textId="77777777" w:rsidTr="00834D4F">
        <w:trPr>
          <w:trHeight w:val="139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5064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F14F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545340FA" w14:textId="77777777" w:rsidTr="00834D4F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77B5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16"/>
                <w:szCs w:val="16"/>
              </w:rPr>
              <w:t>Share parameters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53AE5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250084D1" w14:textId="77777777" w:rsidTr="00834D4F">
        <w:trPr>
          <w:trHeight w:val="234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091D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γKL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2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872F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Share parameter for capital-labour bundle in the second nest of the production function </w:t>
            </w:r>
          </w:p>
        </w:tc>
      </w:tr>
      <w:tr w:rsidR="00524641" w:rsidRPr="000E5249" w14:paraId="60902BF7" w14:textId="77777777" w:rsidTr="00834D4F">
        <w:trPr>
          <w:trHeight w:val="27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FF41A2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γTH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2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729BDD9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Share parameter for hardwood stumpage in the second nest of the production function </w:t>
            </w:r>
          </w:p>
        </w:tc>
      </w:tr>
      <w:tr w:rsidR="00524641" w:rsidRPr="000E5249" w14:paraId="3B808742" w14:textId="77777777" w:rsidTr="00834D4F">
        <w:trPr>
          <w:trHeight w:val="28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5F37B6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γTS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2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38D0C0C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Share parameter for softwood stumpage in the second nest of the production function</w:t>
            </w:r>
          </w:p>
        </w:tc>
      </w:tr>
      <w:tr w:rsidR="00524641" w:rsidRPr="000E5249" w14:paraId="361951AB" w14:textId="77777777" w:rsidTr="00834D4F">
        <w:trPr>
          <w:trHeight w:val="25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CD1B73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γF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3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246E49F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Share parameter for the third nest of the production function the third nest </w:t>
            </w:r>
          </w:p>
        </w:tc>
      </w:tr>
      <w:tr w:rsidR="00524641" w:rsidRPr="000E5249" w14:paraId="243AEF7B" w14:textId="77777777" w:rsidTr="00834D4F">
        <w:trPr>
          <w:trHeight w:val="28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45ED00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445FA49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Share parameter of the CET function and the destination of domestically produced commodities</w:t>
            </w:r>
          </w:p>
        </w:tc>
      </w:tr>
      <w:tr w:rsidR="00524641" w:rsidRPr="000E5249" w14:paraId="01CC7561" w14:textId="77777777" w:rsidTr="00834D4F">
        <w:trPr>
          <w:trHeight w:val="265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402105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γ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5E3A689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Share parameter of the Arrington function</w:t>
            </w:r>
          </w:p>
        </w:tc>
      </w:tr>
      <w:tr w:rsidR="00524641" w:rsidRPr="000E5249" w14:paraId="3714FE01" w14:textId="77777777" w:rsidTr="00834D4F">
        <w:trPr>
          <w:trHeight w:val="68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FC70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2571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4C9F9212" w14:textId="77777777" w:rsidTr="00834D4F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1399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16"/>
                <w:szCs w:val="16"/>
              </w:rPr>
              <w:t>Efficiency parameters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C204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2E343ADD" w14:textId="77777777" w:rsidTr="00834D4F">
        <w:trPr>
          <w:trHeight w:val="235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3988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λF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1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0352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Efficiency parameter for the factors of production (stumpage-capital-labour) in the first nest of the production function.</w:t>
            </w:r>
          </w:p>
        </w:tc>
      </w:tr>
      <w:tr w:rsidR="00524641" w:rsidRPr="000E5249" w14:paraId="1090FD18" w14:textId="77777777" w:rsidTr="00834D4F">
        <w:trPr>
          <w:trHeight w:val="423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4C3096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λF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2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694B809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Efficiency parameter for the factors of production (capital-labour bundle, hardwood stumpage, and softwood stumpage) in the second nest of the production function. </w:t>
            </w:r>
          </w:p>
        </w:tc>
      </w:tr>
      <w:tr w:rsidR="00524641" w:rsidRPr="000E5249" w14:paraId="4F1D3791" w14:textId="77777777" w:rsidTr="00834D4F">
        <w:trPr>
          <w:trHeight w:val="273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54A4C3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λF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3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2E5A092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Efficiency parameter for the factors of production (capital and labour) in the third nest of the production function.</w:t>
            </w:r>
          </w:p>
        </w:tc>
      </w:tr>
      <w:tr w:rsidR="00524641" w:rsidRPr="000E5249" w14:paraId="0EBE2893" w14:textId="77777777" w:rsidTr="00834D4F">
        <w:trPr>
          <w:trHeight w:val="27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EE983D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λ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4F7320C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efficiency parameter in the Arrington function </w:t>
            </w:r>
          </w:p>
        </w:tc>
      </w:tr>
      <w:tr w:rsidR="00524641" w:rsidRPr="000E5249" w14:paraId="4261FCCE" w14:textId="77777777" w:rsidTr="00834D4F">
        <w:trPr>
          <w:trHeight w:val="68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027498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λ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6E3D57E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Shift parameter in the CET function  </w:t>
            </w:r>
          </w:p>
        </w:tc>
      </w:tr>
      <w:tr w:rsidR="00524641" w:rsidRPr="000E5249" w14:paraId="64DA31C2" w14:textId="77777777" w:rsidTr="00834D4F">
        <w:trPr>
          <w:trHeight w:val="68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C343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B0EF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4DC17FA3" w14:textId="77777777" w:rsidTr="00834D4F">
        <w:trPr>
          <w:trHeight w:val="253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3CE7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16"/>
                <w:szCs w:val="16"/>
              </w:rPr>
              <w:t>Tax rates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3C5A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5389B49C" w14:textId="77777777" w:rsidTr="00834D4F">
        <w:trPr>
          <w:trHeight w:val="281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A7B5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tc</w:t>
            </w:r>
            <w:r w:rsidRPr="000E5249">
              <w:rPr>
                <w:rFonts w:asciiTheme="minorHAnsi" w:eastAsia="Calibri" w:hAnsiTheme="minorHAnsi" w:cstheme="minorHAnsi"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B6EE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Tax rate on commodities consumed by the households</w:t>
            </w:r>
          </w:p>
        </w:tc>
      </w:tr>
      <w:tr w:rsidR="00524641" w:rsidRPr="000E5249" w14:paraId="56ECCB5A" w14:textId="77777777" w:rsidTr="00834D4F">
        <w:trPr>
          <w:trHeight w:val="18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4E29CB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tk</w:t>
            </w:r>
            <w:r w:rsidRPr="000E5249">
              <w:rPr>
                <w:rFonts w:asciiTheme="minorHAnsi" w:eastAsia="Calibri" w:hAnsiTheme="minorHAnsi" w:cstheme="minorHAnsi"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64A2DC5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Tax rate on capital </w:t>
            </w:r>
          </w:p>
        </w:tc>
      </w:tr>
      <w:tr w:rsidR="00524641" w:rsidRPr="000E5249" w14:paraId="6604A287" w14:textId="77777777" w:rsidTr="00834D4F">
        <w:trPr>
          <w:trHeight w:val="16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542274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tl</w:t>
            </w:r>
            <w:r w:rsidRPr="000E5249">
              <w:rPr>
                <w:rFonts w:asciiTheme="minorHAnsi" w:eastAsia="Calibri" w:hAnsiTheme="minorHAnsi" w:cstheme="minorHAnsi"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65EA3BC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Tax rate on labour </w:t>
            </w:r>
          </w:p>
        </w:tc>
      </w:tr>
      <w:tr w:rsidR="00524641" w:rsidRPr="000E5249" w14:paraId="462471AA" w14:textId="77777777" w:rsidTr="00834D4F">
        <w:trPr>
          <w:trHeight w:val="18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ADBEF5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tY</w:t>
            </w:r>
            <w:proofErr w:type="spell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427964F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Tax rate on household income</w:t>
            </w:r>
          </w:p>
        </w:tc>
      </w:tr>
      <w:tr w:rsidR="00524641" w:rsidRPr="000E5249" w14:paraId="7067A5BE" w14:textId="77777777" w:rsidTr="00834D4F">
        <w:trPr>
          <w:trHeight w:val="223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F29573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Tm</w:t>
            </w:r>
            <w:r w:rsidRPr="000E5249">
              <w:rPr>
                <w:rFonts w:asciiTheme="minorHAnsi" w:eastAsia="Calibri" w:hAnsiTheme="minorHAnsi" w:cstheme="minorHAnsi"/>
                <w:sz w:val="16"/>
                <w:szCs w:val="16"/>
                <w:vertAlign w:val="subscript"/>
              </w:rPr>
              <w:t>i</w:t>
            </w:r>
            <w:proofErr w:type="spell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70044F6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Tariff rate on imported commodities </w:t>
            </w:r>
          </w:p>
        </w:tc>
      </w:tr>
      <w:tr w:rsidR="00524641" w:rsidRPr="000E5249" w14:paraId="123FAD50" w14:textId="77777777" w:rsidTr="00834D4F">
        <w:trPr>
          <w:trHeight w:val="68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E5D3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9DB5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53A97191" w14:textId="77777777" w:rsidTr="00834D4F">
        <w:trPr>
          <w:trHeight w:val="282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8855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16"/>
                <w:szCs w:val="16"/>
              </w:rPr>
              <w:t>Others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05A6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03DE6410" w14:textId="77777777" w:rsidTr="00834D4F">
        <w:trPr>
          <w:trHeight w:val="291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6B87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αHLE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EAF0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Power in the nested ELES household utility function </w:t>
            </w:r>
          </w:p>
        </w:tc>
      </w:tr>
      <w:tr w:rsidR="00524641" w:rsidRPr="000E5249" w14:paraId="6DC06593" w14:textId="77777777" w:rsidTr="00834D4F">
        <w:trPr>
          <w:trHeight w:val="26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5B1613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αKG</m:t>
                </m:r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00EBB66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Cobb-Douglass power in the government’s capital demand function </w:t>
            </w:r>
          </w:p>
        </w:tc>
      </w:tr>
      <w:tr w:rsidR="00524641" w:rsidRPr="000E5249" w14:paraId="7A99F287" w14:textId="77777777" w:rsidTr="00834D4F">
        <w:trPr>
          <w:trHeight w:val="27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905BD6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αLG</m:t>
                </m:r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3C3FE75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Cobb-Douglass power in the government’s labour demand function</w:t>
            </w:r>
          </w:p>
        </w:tc>
      </w:tr>
      <w:tr w:rsidR="00524641" w:rsidRPr="000E5249" w14:paraId="5C89B0A7" w14:textId="77777777" w:rsidTr="00834D4F">
        <w:trPr>
          <w:trHeight w:val="275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EFA18A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α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CG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5B90C95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Cobb-Douglass power in the government’s commodity demand function</w:t>
            </w:r>
          </w:p>
        </w:tc>
      </w:tr>
      <w:tr w:rsidR="00524641" w:rsidRPr="000E5249" w14:paraId="74EDF39E" w14:textId="77777777" w:rsidTr="00834D4F">
        <w:trPr>
          <w:trHeight w:val="279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94AD58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α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36EE743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Cobb-Douglass power in the bank’s commodity demand function </w:t>
            </w:r>
          </w:p>
        </w:tc>
      </w:tr>
      <w:tr w:rsidR="00524641" w:rsidRPr="000E5249" w14:paraId="35E0D7F6" w14:textId="77777777" w:rsidTr="00834D4F">
        <w:trPr>
          <w:trHeight w:val="161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7A7DBB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Trep</w:t>
            </w:r>
            <w:proofErr w:type="spell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2DA534A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Replacement rate </w:t>
            </w:r>
          </w:p>
        </w:tc>
      </w:tr>
      <w:tr w:rsidR="00524641" w:rsidRPr="000E5249" w14:paraId="28289202" w14:textId="77777777" w:rsidTr="00834D4F">
        <w:trPr>
          <w:trHeight w:val="257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DC9B92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proofErr w:type="gram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io</w:t>
            </w:r>
            <w:r w:rsidRPr="000E5249">
              <w:rPr>
                <w:rFonts w:asciiTheme="minorHAnsi" w:eastAsia="Calibri" w:hAnsiTheme="minorHAnsi" w:cstheme="minorHAnsi"/>
                <w:sz w:val="16"/>
                <w:szCs w:val="16"/>
                <w:vertAlign w:val="subscript"/>
              </w:rPr>
              <w:t>i,j</w:t>
            </w:r>
            <w:proofErr w:type="spellEnd"/>
            <w:proofErr w:type="gramEnd"/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0ED1F82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Technical coefficient of intermediate input</w:t>
            </w:r>
          </w:p>
        </w:tc>
      </w:tr>
      <w:tr w:rsidR="00524641" w:rsidRPr="000E5249" w14:paraId="372D3152" w14:textId="77777777" w:rsidTr="00834D4F">
        <w:trPr>
          <w:trHeight w:val="9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7761AE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φ</m:t>
                </m:r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48F341B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Philips curve parameter  </w:t>
            </w:r>
          </w:p>
        </w:tc>
      </w:tr>
      <w:tr w:rsidR="00524641" w:rsidRPr="000E5249" w14:paraId="198DDF49" w14:textId="77777777" w:rsidTr="00834D4F">
        <w:trPr>
          <w:trHeight w:val="9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BC9EBD5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 xml:space="preserve">μH </m:t>
                </m:r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6C692A6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Households</w:t>
            </w:r>
            <w:proofErr w:type="gramEnd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 subsistence consumption level </w:t>
            </w:r>
          </w:p>
        </w:tc>
      </w:tr>
      <w:tr w:rsidR="00524641" w:rsidRPr="000E5249" w14:paraId="6729A5EF" w14:textId="77777777" w:rsidTr="00834D4F">
        <w:trPr>
          <w:trHeight w:val="9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2BBA9D7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mps</w:t>
            </w:r>
            <w:proofErr w:type="spellEnd"/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</w:tcPr>
          <w:p w14:paraId="246F916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Households</w:t>
            </w:r>
            <w:proofErr w:type="gramEnd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 marginal propensity to save </w:t>
            </w:r>
          </w:p>
        </w:tc>
      </w:tr>
      <w:tr w:rsidR="00524641" w:rsidRPr="000E5249" w14:paraId="6338C186" w14:textId="77777777" w:rsidTr="00834D4F">
        <w:trPr>
          <w:trHeight w:val="127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F9E49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835E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78670F1C" w14:textId="77777777" w:rsidTr="00834D4F">
        <w:trPr>
          <w:trHeight w:val="90"/>
        </w:trPr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50D05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16"/>
                <w:szCs w:val="16"/>
              </w:rPr>
              <w:t xml:space="preserve">Growth rates 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13C6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47C08543" w14:textId="77777777" w:rsidTr="00834D4F">
        <w:trPr>
          <w:trHeight w:val="90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BA141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="Calibri" w:hAnsiTheme="minorHAnsi" w:cstheme="minorHAnsi"/>
                <w:sz w:val="16"/>
                <w:szCs w:val="16"/>
              </w:rPr>
              <w:t>GRL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60CA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Growth rate of labour </w:t>
            </w:r>
          </w:p>
        </w:tc>
      </w:tr>
      <w:tr w:rsidR="00524641" w:rsidRPr="000E5249" w14:paraId="65CE2F06" w14:textId="77777777" w:rsidTr="00834D4F">
        <w:trPr>
          <w:trHeight w:val="90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53B53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 xml:space="preserve">ψ </m:t>
                </m:r>
              </m:oMath>
            </m:oMathPara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1ACC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Initial real rate of return   </w:t>
            </w:r>
          </w:p>
        </w:tc>
      </w:tr>
      <w:tr w:rsidR="00524641" w:rsidRPr="000E5249" w14:paraId="34FF3783" w14:textId="77777777" w:rsidTr="00834D4F">
        <w:trPr>
          <w:trHeight w:val="90"/>
        </w:trPr>
        <w:tc>
          <w:tcPr>
            <w:tcW w:w="101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EE62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a</w:t>
            </w: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proofErr w:type="spellEnd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 and j indicate sector (1…27) specific values</w:t>
            </w:r>
            <w:proofErr w:type="gramStart"/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.  </w:t>
            </w:r>
            <w:proofErr w:type="gramEnd"/>
            <w:r w:rsidRPr="000E5249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 xml:space="preserve"> </w:t>
            </w:r>
          </w:p>
        </w:tc>
      </w:tr>
    </w:tbl>
    <w:p w14:paraId="3E0166EB" w14:textId="77777777" w:rsidR="00524641" w:rsidRPr="000E5249" w:rsidRDefault="00524641" w:rsidP="00524641">
      <w:pPr>
        <w:rPr>
          <w:rFonts w:asciiTheme="minorHAnsi" w:hAnsiTheme="minorHAnsi" w:cstheme="minorHAnsi"/>
        </w:rPr>
        <w:sectPr w:rsidR="00524641" w:rsidRPr="000E5249" w:rsidSect="00547AFC">
          <w:footerReference w:type="default" r:id="rId5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301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4962"/>
        <w:gridCol w:w="236"/>
        <w:gridCol w:w="2315"/>
        <w:gridCol w:w="4197"/>
      </w:tblGrid>
      <w:tr w:rsidR="00524641" w:rsidRPr="000E5249" w14:paraId="01D602E9" w14:textId="77777777" w:rsidTr="00834D4F"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6D6266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2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Variables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8C1FD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2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AAFA1C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4EDE1B3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2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</w:tcPr>
          <w:p w14:paraId="39C6271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2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</w:t>
            </w:r>
          </w:p>
        </w:tc>
      </w:tr>
      <w:tr w:rsidR="00524641" w:rsidRPr="000E5249" w14:paraId="1AD102F8" w14:textId="77777777" w:rsidTr="00834D4F"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0A3A538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Production block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AA416D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040C7BE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6DF92C3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Investment block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</w:tcPr>
          <w:p w14:paraId="0B21629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593298CD" w14:textId="77777777" w:rsidTr="00834D4F">
        <w:trPr>
          <w:trHeight w:val="90"/>
        </w:trPr>
        <w:tc>
          <w:tcPr>
            <w:tcW w:w="2240" w:type="dxa"/>
            <w:tcBorders>
              <w:top w:val="single" w:sz="4" w:space="0" w:color="auto"/>
            </w:tcBorders>
          </w:tcPr>
          <w:p w14:paraId="5F6BA71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WKL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3FF592F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Stumpage-capital-labour bundle  </w:t>
            </w:r>
          </w:p>
        </w:tc>
        <w:tc>
          <w:tcPr>
            <w:tcW w:w="236" w:type="dxa"/>
          </w:tcPr>
          <w:p w14:paraId="4B12F7E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31BC1B6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</w:p>
        </w:tc>
        <w:tc>
          <w:tcPr>
            <w:tcW w:w="4197" w:type="dxa"/>
            <w:tcBorders>
              <w:top w:val="single" w:sz="4" w:space="0" w:color="auto"/>
            </w:tcBorders>
          </w:tcPr>
          <w:p w14:paraId="1874F04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Total saving </w:t>
            </w:r>
          </w:p>
        </w:tc>
      </w:tr>
      <w:tr w:rsidR="00524641" w:rsidRPr="000E5249" w14:paraId="337AF221" w14:textId="77777777" w:rsidTr="00834D4F">
        <w:trPr>
          <w:trHeight w:val="90"/>
        </w:trPr>
        <w:tc>
          <w:tcPr>
            <w:tcW w:w="2240" w:type="dxa"/>
          </w:tcPr>
          <w:p w14:paraId="051CD57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KL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3E367D7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Capital-labour bundle </w:t>
            </w:r>
          </w:p>
        </w:tc>
        <w:tc>
          <w:tcPr>
            <w:tcW w:w="236" w:type="dxa"/>
          </w:tcPr>
          <w:p w14:paraId="4B78176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59265D6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SF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2FD903F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Forging savings</w:t>
            </w:r>
          </w:p>
        </w:tc>
      </w:tr>
      <w:tr w:rsidR="00524641" w:rsidRPr="000E5249" w14:paraId="2B989530" w14:textId="77777777" w:rsidTr="00834D4F">
        <w:tc>
          <w:tcPr>
            <w:tcW w:w="2240" w:type="dxa"/>
          </w:tcPr>
          <w:p w14:paraId="0EA7A11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TH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4FDB1B8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Hardwood stumpage demand</w:t>
            </w:r>
          </w:p>
        </w:tc>
        <w:tc>
          <w:tcPr>
            <w:tcW w:w="236" w:type="dxa"/>
          </w:tcPr>
          <w:p w14:paraId="23BB409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61AAA09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SG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69DF039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Government’s savings </w:t>
            </w:r>
          </w:p>
        </w:tc>
      </w:tr>
      <w:tr w:rsidR="00524641" w:rsidRPr="000E5249" w14:paraId="5B102DE4" w14:textId="77777777" w:rsidTr="00834D4F">
        <w:trPr>
          <w:trHeight w:val="90"/>
        </w:trPr>
        <w:tc>
          <w:tcPr>
            <w:tcW w:w="2240" w:type="dxa"/>
          </w:tcPr>
          <w:p w14:paraId="17A01F2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74D8681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Softwood stumpage demand </w:t>
            </w:r>
          </w:p>
        </w:tc>
        <w:tc>
          <w:tcPr>
            <w:tcW w:w="236" w:type="dxa"/>
          </w:tcPr>
          <w:p w14:paraId="2D1E58C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003FBDA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</w:tcPr>
          <w:p w14:paraId="285B8BD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Investment demand </w:t>
            </w:r>
          </w:p>
        </w:tc>
      </w:tr>
      <w:tr w:rsidR="00524641" w:rsidRPr="000E5249" w14:paraId="3C068581" w14:textId="77777777" w:rsidTr="00834D4F">
        <w:tc>
          <w:tcPr>
            <w:tcW w:w="2240" w:type="dxa"/>
          </w:tcPr>
          <w:p w14:paraId="16BD5EF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79F0189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Capital demand</w:t>
            </w:r>
          </w:p>
        </w:tc>
        <w:tc>
          <w:tcPr>
            <w:tcW w:w="236" w:type="dxa"/>
          </w:tcPr>
          <w:p w14:paraId="0AEC5F4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290FFB8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14:paraId="6531A15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1F4BAFEE" w14:textId="77777777" w:rsidTr="00834D4F">
        <w:trPr>
          <w:trHeight w:val="90"/>
        </w:trPr>
        <w:tc>
          <w:tcPr>
            <w:tcW w:w="2240" w:type="dxa"/>
          </w:tcPr>
          <w:p w14:paraId="613C80F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692CCBD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Labour demand               </w:t>
            </w:r>
          </w:p>
        </w:tc>
        <w:tc>
          <w:tcPr>
            <w:tcW w:w="236" w:type="dxa"/>
          </w:tcPr>
          <w:p w14:paraId="7695BD5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698DAD9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Trade block 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</w:tcPr>
          <w:p w14:paraId="7B4849F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3BA6B7AF" w14:textId="77777777" w:rsidTr="00834D4F">
        <w:tc>
          <w:tcPr>
            <w:tcW w:w="2240" w:type="dxa"/>
          </w:tcPr>
          <w:p w14:paraId="35A8ED5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2CA5FF1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Domestic sales of composition commodities</w:t>
            </w:r>
          </w:p>
        </w:tc>
        <w:tc>
          <w:tcPr>
            <w:tcW w:w="236" w:type="dxa"/>
          </w:tcPr>
          <w:p w14:paraId="77370E8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1636668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  <w:tcBorders>
              <w:top w:val="single" w:sz="4" w:space="0" w:color="auto"/>
            </w:tcBorders>
          </w:tcPr>
          <w:p w14:paraId="400930E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exports of commodities </w:t>
            </w:r>
          </w:p>
        </w:tc>
      </w:tr>
      <w:tr w:rsidR="00524641" w:rsidRPr="000E5249" w14:paraId="7912F69F" w14:textId="77777777" w:rsidTr="00834D4F">
        <w:tc>
          <w:tcPr>
            <w:tcW w:w="2240" w:type="dxa"/>
          </w:tcPr>
          <w:p w14:paraId="05E1884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XD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383594C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Domestic produced of commodities (outputs) </w:t>
            </w:r>
          </w:p>
        </w:tc>
        <w:tc>
          <w:tcPr>
            <w:tcW w:w="236" w:type="dxa"/>
          </w:tcPr>
          <w:p w14:paraId="7A99B51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75C4230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</w:tcPr>
          <w:p w14:paraId="00813D2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Imports of commodities  </w:t>
            </w:r>
          </w:p>
        </w:tc>
      </w:tr>
      <w:tr w:rsidR="00524641" w:rsidRPr="000E5249" w14:paraId="0E70C37C" w14:textId="77777777" w:rsidTr="00834D4F">
        <w:tc>
          <w:tcPr>
            <w:tcW w:w="2240" w:type="dxa"/>
          </w:tcPr>
          <w:p w14:paraId="678C379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XDD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093D443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Domestically produced commodities sold to the domestic market </w:t>
            </w:r>
          </w:p>
        </w:tc>
        <w:tc>
          <w:tcPr>
            <w:tcW w:w="236" w:type="dxa"/>
          </w:tcPr>
          <w:p w14:paraId="0E6FD4B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733F5FC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PE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</w:tcPr>
          <w:p w14:paraId="614AD24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Domestic price of exports </w:t>
            </w:r>
          </w:p>
        </w:tc>
      </w:tr>
      <w:tr w:rsidR="00524641" w:rsidRPr="000E5249" w14:paraId="0CDF0ECB" w14:textId="77777777" w:rsidTr="00834D4F">
        <w:tc>
          <w:tcPr>
            <w:tcW w:w="2240" w:type="dxa"/>
          </w:tcPr>
          <w:p w14:paraId="1708248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PWKL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2E6EC0B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stumpage-capital-labour bundle </w:t>
            </w:r>
          </w:p>
        </w:tc>
        <w:tc>
          <w:tcPr>
            <w:tcW w:w="236" w:type="dxa"/>
          </w:tcPr>
          <w:p w14:paraId="69E2F1C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426186C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PM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</w:tcPr>
          <w:p w14:paraId="327D52D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Domestic price of imports </w:t>
            </w:r>
          </w:p>
        </w:tc>
      </w:tr>
      <w:tr w:rsidR="00524641" w:rsidRPr="000E5249" w14:paraId="092EFBFB" w14:textId="77777777" w:rsidTr="00834D4F">
        <w:tc>
          <w:tcPr>
            <w:tcW w:w="2240" w:type="dxa"/>
          </w:tcPr>
          <w:p w14:paraId="644746A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PKL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1D6F5F4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capital-labour bundle </w:t>
            </w:r>
          </w:p>
        </w:tc>
        <w:tc>
          <w:tcPr>
            <w:tcW w:w="236" w:type="dxa"/>
          </w:tcPr>
          <w:p w14:paraId="54A5CC2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7795CCF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ER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48E4B63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Exchange rate </w:t>
            </w:r>
          </w:p>
        </w:tc>
      </w:tr>
      <w:tr w:rsidR="00524641" w:rsidRPr="000E5249" w14:paraId="10B072AA" w14:textId="77777777" w:rsidTr="00834D4F">
        <w:tc>
          <w:tcPr>
            <w:tcW w:w="2240" w:type="dxa"/>
          </w:tcPr>
          <w:p w14:paraId="6A856EC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PTH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1BF8852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hardwood stumpage </w:t>
            </w:r>
          </w:p>
        </w:tc>
        <w:tc>
          <w:tcPr>
            <w:tcW w:w="236" w:type="dxa"/>
          </w:tcPr>
          <w:p w14:paraId="28197C2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74BD444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14:paraId="1BF13CA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663409B3" w14:textId="77777777" w:rsidTr="00834D4F">
        <w:trPr>
          <w:trHeight w:val="90"/>
        </w:trPr>
        <w:tc>
          <w:tcPr>
            <w:tcW w:w="2240" w:type="dxa"/>
          </w:tcPr>
          <w:p w14:paraId="5C2BACB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PTS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128EA55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softwood stumpage   </w:t>
            </w:r>
          </w:p>
        </w:tc>
        <w:tc>
          <w:tcPr>
            <w:tcW w:w="236" w:type="dxa"/>
          </w:tcPr>
          <w:p w14:paraId="056A4D9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5A2FF9F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Government block 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</w:tcPr>
          <w:p w14:paraId="7D955D9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49118FFC" w14:textId="77777777" w:rsidTr="00834D4F">
        <w:tc>
          <w:tcPr>
            <w:tcW w:w="2240" w:type="dxa"/>
          </w:tcPr>
          <w:p w14:paraId="7564F98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PK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3DC4D62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capital (rent) </w:t>
            </w:r>
          </w:p>
        </w:tc>
        <w:tc>
          <w:tcPr>
            <w:tcW w:w="236" w:type="dxa"/>
          </w:tcPr>
          <w:p w14:paraId="43578B0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107D599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LG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</w:tcBorders>
          </w:tcPr>
          <w:p w14:paraId="33E3E69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Government’s demand for labour </w:t>
            </w:r>
          </w:p>
        </w:tc>
      </w:tr>
      <w:tr w:rsidR="00524641" w:rsidRPr="000E5249" w14:paraId="468B48DF" w14:textId="77777777" w:rsidTr="00834D4F">
        <w:trPr>
          <w:trHeight w:val="90"/>
        </w:trPr>
        <w:tc>
          <w:tcPr>
            <w:tcW w:w="2240" w:type="dxa"/>
          </w:tcPr>
          <w:p w14:paraId="41CD96A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PL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071A6CC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labour (wages) </w:t>
            </w:r>
          </w:p>
        </w:tc>
        <w:tc>
          <w:tcPr>
            <w:tcW w:w="236" w:type="dxa"/>
          </w:tcPr>
          <w:p w14:paraId="1BCBC06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72A1B69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40E5AF8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Government’s demand for capital </w:t>
            </w:r>
          </w:p>
        </w:tc>
      </w:tr>
      <w:tr w:rsidR="00524641" w:rsidRPr="000E5249" w14:paraId="35832956" w14:textId="77777777" w:rsidTr="00834D4F">
        <w:tc>
          <w:tcPr>
            <w:tcW w:w="2240" w:type="dxa"/>
          </w:tcPr>
          <w:p w14:paraId="68777EC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4B46B9F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composite commodities </w:t>
            </w:r>
          </w:p>
        </w:tc>
        <w:tc>
          <w:tcPr>
            <w:tcW w:w="236" w:type="dxa"/>
          </w:tcPr>
          <w:p w14:paraId="7358D1E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31798C5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GC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197" w:type="dxa"/>
          </w:tcPr>
          <w:p w14:paraId="1F08F3F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Government’s demand for commodities </w:t>
            </w:r>
          </w:p>
        </w:tc>
      </w:tr>
      <w:tr w:rsidR="00524641" w:rsidRPr="000E5249" w14:paraId="0882749D" w14:textId="77777777" w:rsidTr="00834D4F">
        <w:tc>
          <w:tcPr>
            <w:tcW w:w="2240" w:type="dxa"/>
          </w:tcPr>
          <w:p w14:paraId="03D5985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PD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3442221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domestically produced commodities  </w:t>
            </w:r>
          </w:p>
        </w:tc>
        <w:tc>
          <w:tcPr>
            <w:tcW w:w="236" w:type="dxa"/>
          </w:tcPr>
          <w:p w14:paraId="68238A9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368813A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TAXR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1D66B6E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Total taxes </w:t>
            </w:r>
          </w:p>
        </w:tc>
      </w:tr>
      <w:tr w:rsidR="00524641" w:rsidRPr="000E5249" w14:paraId="7657B423" w14:textId="77777777" w:rsidTr="00834D4F">
        <w:tc>
          <w:tcPr>
            <w:tcW w:w="2240" w:type="dxa"/>
          </w:tcPr>
          <w:p w14:paraId="0FC0583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PDD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i,t</w:t>
            </w:r>
            <w:proofErr w:type="spellEnd"/>
            <w:proofErr w:type="gramEnd"/>
          </w:p>
        </w:tc>
        <w:tc>
          <w:tcPr>
            <w:tcW w:w="4962" w:type="dxa"/>
          </w:tcPr>
          <w:p w14:paraId="6105242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Price of domestically produced commodities sold to the domestic </w:t>
            </w:r>
          </w:p>
        </w:tc>
        <w:tc>
          <w:tcPr>
            <w:tcW w:w="236" w:type="dxa"/>
          </w:tcPr>
          <w:p w14:paraId="1D47B9E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63B41B2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TRF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0F8181A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Total transfer from the government to the household</w:t>
            </w:r>
          </w:p>
        </w:tc>
      </w:tr>
      <w:tr w:rsidR="00524641" w:rsidRPr="000E5249" w14:paraId="7E672E00" w14:textId="77777777" w:rsidTr="00834D4F">
        <w:tc>
          <w:tcPr>
            <w:tcW w:w="2240" w:type="dxa"/>
            <w:tcBorders>
              <w:bottom w:val="single" w:sz="4" w:space="0" w:color="auto"/>
            </w:tcBorders>
          </w:tcPr>
          <w:p w14:paraId="1DA6A61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D3D9DB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market</w:t>
            </w:r>
          </w:p>
        </w:tc>
        <w:tc>
          <w:tcPr>
            <w:tcW w:w="236" w:type="dxa"/>
          </w:tcPr>
          <w:p w14:paraId="5FD735A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5E32949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TRO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557B834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Other transfers from the government to the household</w:t>
            </w:r>
          </w:p>
        </w:tc>
      </w:tr>
      <w:tr w:rsidR="00524641" w:rsidRPr="000E5249" w14:paraId="096C50A7" w14:textId="77777777" w:rsidTr="00834D4F"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575CAA9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Household block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9092E9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04DE2A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16FCDB3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UNEMP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197" w:type="dxa"/>
          </w:tcPr>
          <w:p w14:paraId="7D7194F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economy wide unemployment </w:t>
            </w:r>
          </w:p>
        </w:tc>
      </w:tr>
      <w:tr w:rsidR="00524641" w:rsidRPr="000E5249" w14:paraId="2C6B0B99" w14:textId="77777777" w:rsidTr="00834D4F">
        <w:tc>
          <w:tcPr>
            <w:tcW w:w="2240" w:type="dxa"/>
            <w:tcBorders>
              <w:top w:val="single" w:sz="4" w:space="0" w:color="auto"/>
            </w:tcBorders>
          </w:tcPr>
          <w:p w14:paraId="1B5EBB7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1C4A587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Household’s income </w:t>
            </w:r>
          </w:p>
        </w:tc>
        <w:tc>
          <w:tcPr>
            <w:tcW w:w="236" w:type="dxa"/>
          </w:tcPr>
          <w:p w14:paraId="6B30825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3F05AE9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14:paraId="5807559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42A33784" w14:textId="77777777" w:rsidTr="00834D4F">
        <w:tc>
          <w:tcPr>
            <w:tcW w:w="2240" w:type="dxa"/>
          </w:tcPr>
          <w:p w14:paraId="21A8B79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CBUD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6097C88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Household’s expenditure </w:t>
            </w:r>
          </w:p>
        </w:tc>
        <w:tc>
          <w:tcPr>
            <w:tcW w:w="236" w:type="dxa"/>
          </w:tcPr>
          <w:p w14:paraId="39F42D5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677B738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Dynamic Variables </w:t>
            </w:r>
          </w:p>
        </w:tc>
        <w:tc>
          <w:tcPr>
            <w:tcW w:w="4197" w:type="dxa"/>
            <w:tcBorders>
              <w:top w:val="single" w:sz="4" w:space="0" w:color="auto"/>
              <w:bottom w:val="single" w:sz="4" w:space="0" w:color="auto"/>
            </w:tcBorders>
          </w:tcPr>
          <w:p w14:paraId="060D2DD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02EC6038" w14:textId="77777777" w:rsidTr="00834D4F">
        <w:tc>
          <w:tcPr>
            <w:tcW w:w="2240" w:type="dxa"/>
          </w:tcPr>
          <w:p w14:paraId="0A958A3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</w:p>
        </w:tc>
        <w:tc>
          <w:tcPr>
            <w:tcW w:w="4962" w:type="dxa"/>
          </w:tcPr>
          <w:p w14:paraId="25E4097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Household’s demand for commodities </w:t>
            </w:r>
          </w:p>
        </w:tc>
        <w:tc>
          <w:tcPr>
            <w:tcW w:w="236" w:type="dxa"/>
          </w:tcPr>
          <w:p w14:paraId="384CF26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7AFB314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GRSS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  <w:tcBorders>
              <w:top w:val="single" w:sz="4" w:space="0" w:color="auto"/>
            </w:tcBorders>
          </w:tcPr>
          <w:p w14:paraId="119E59E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Growth rate of softwood stumpage </w:t>
            </w:r>
          </w:p>
        </w:tc>
      </w:tr>
      <w:tr w:rsidR="00524641" w:rsidRPr="000E5249" w14:paraId="2B7D7DB6" w14:textId="77777777" w:rsidTr="00834D4F">
        <w:tc>
          <w:tcPr>
            <w:tcW w:w="2240" w:type="dxa"/>
          </w:tcPr>
          <w:p w14:paraId="413401A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PCINDEX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</w:tcPr>
          <w:p w14:paraId="032F940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Consumer price index </w:t>
            </w:r>
          </w:p>
        </w:tc>
        <w:tc>
          <w:tcPr>
            <w:tcW w:w="236" w:type="dxa"/>
          </w:tcPr>
          <w:p w14:paraId="534E717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0362A59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GRHS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7A7667E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Growth rate of hardwood stumpage </w:t>
            </w:r>
          </w:p>
        </w:tc>
      </w:tr>
      <w:tr w:rsidR="00524641" w:rsidRPr="000E5249" w14:paraId="4459B968" w14:textId="77777777" w:rsidTr="00834D4F">
        <w:tc>
          <w:tcPr>
            <w:tcW w:w="2240" w:type="dxa"/>
            <w:tcBorders>
              <w:bottom w:val="single" w:sz="4" w:space="0" w:color="auto"/>
            </w:tcBorders>
          </w:tcPr>
          <w:p w14:paraId="084C72C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7DC16F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5169869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585D947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RRR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197" w:type="dxa"/>
          </w:tcPr>
          <w:p w14:paraId="19148C5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Real rate of return </w:t>
            </w:r>
          </w:p>
        </w:tc>
      </w:tr>
      <w:tr w:rsidR="00524641" w:rsidRPr="000E5249" w14:paraId="28AC5DA6" w14:textId="77777777" w:rsidTr="00834D4F"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412A9AA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Factor supply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A7BEAA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EE52D4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5905FFB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</w:tcPr>
          <w:p w14:paraId="5630C96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7F504C55" w14:textId="77777777" w:rsidTr="00834D4F">
        <w:tc>
          <w:tcPr>
            <w:tcW w:w="2240" w:type="dxa"/>
            <w:tcBorders>
              <w:top w:val="single" w:sz="4" w:space="0" w:color="auto"/>
            </w:tcBorders>
          </w:tcPr>
          <w:p w14:paraId="7791773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LS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2297E8A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Labour supply (endowment) </w:t>
            </w:r>
          </w:p>
        </w:tc>
        <w:tc>
          <w:tcPr>
            <w:tcW w:w="236" w:type="dxa"/>
          </w:tcPr>
          <w:p w14:paraId="38C6116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2195C2F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</w:tcPr>
          <w:p w14:paraId="0964E92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66A59918" w14:textId="77777777" w:rsidTr="00834D4F">
        <w:tc>
          <w:tcPr>
            <w:tcW w:w="2240" w:type="dxa"/>
          </w:tcPr>
          <w:p w14:paraId="468D65A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KS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398236A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 xml:space="preserve">Capital supply (endowment) </w:t>
            </w:r>
          </w:p>
        </w:tc>
        <w:tc>
          <w:tcPr>
            <w:tcW w:w="236" w:type="dxa"/>
          </w:tcPr>
          <w:p w14:paraId="53775CD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25326CF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</w:tcPr>
          <w:p w14:paraId="1A8B220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4474F8F9" w14:textId="77777777" w:rsidTr="00834D4F">
        <w:trPr>
          <w:trHeight w:val="90"/>
        </w:trPr>
        <w:tc>
          <w:tcPr>
            <w:tcW w:w="2240" w:type="dxa"/>
          </w:tcPr>
          <w:p w14:paraId="79EF282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TSS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</w:tcPr>
          <w:p w14:paraId="66E4325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Softwood stumpage supply (endowment)</w:t>
            </w:r>
          </w:p>
        </w:tc>
        <w:tc>
          <w:tcPr>
            <w:tcW w:w="236" w:type="dxa"/>
          </w:tcPr>
          <w:p w14:paraId="5B6CFDA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</w:tcPr>
          <w:p w14:paraId="7F4C417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</w:tcPr>
          <w:p w14:paraId="2B7862D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12FA11AA" w14:textId="77777777" w:rsidTr="00834D4F">
        <w:tc>
          <w:tcPr>
            <w:tcW w:w="2240" w:type="dxa"/>
            <w:tcBorders>
              <w:bottom w:val="single" w:sz="4" w:space="0" w:color="auto"/>
            </w:tcBorders>
          </w:tcPr>
          <w:p w14:paraId="56802FA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THS</w:t>
            </w:r>
            <w:r w:rsidRPr="000E5249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EB06F7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5249">
              <w:rPr>
                <w:rFonts w:asciiTheme="minorHAnsi" w:hAnsiTheme="minorHAnsi" w:cstheme="minorHAnsi"/>
                <w:sz w:val="18"/>
                <w:szCs w:val="18"/>
              </w:rPr>
              <w:t>Hardwood stumpage supply (endowment)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1B1B7C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14:paraId="39E3E49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14:paraId="76C587D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E845B49" w14:textId="77777777" w:rsidR="00524641" w:rsidRPr="000E5249" w:rsidRDefault="00524641" w:rsidP="00524641">
      <w:pPr>
        <w:pStyle w:val="Body"/>
        <w:spacing w:line="480" w:lineRule="auto"/>
        <w:ind w:left="360" w:hanging="360"/>
        <w:jc w:val="center"/>
        <w:rPr>
          <w:rFonts w:asciiTheme="minorHAnsi" w:hAnsiTheme="minorHAnsi" w:cstheme="minorHAnsi"/>
          <w:b/>
          <w:bCs/>
          <w:color w:val="auto"/>
        </w:rPr>
      </w:pPr>
      <w:r w:rsidRPr="000E5249">
        <w:rPr>
          <w:rFonts w:asciiTheme="minorHAnsi" w:hAnsiTheme="minorHAnsi" w:cstheme="minorHAnsi"/>
          <w:b/>
          <w:bCs/>
        </w:rPr>
        <w:t xml:space="preserve">Table A2. CGE Model </w:t>
      </w:r>
      <w:proofErr w:type="spellStart"/>
      <w:r w:rsidRPr="000E5249">
        <w:rPr>
          <w:rFonts w:asciiTheme="minorHAnsi" w:hAnsiTheme="minorHAnsi" w:cstheme="minorHAnsi"/>
          <w:b/>
          <w:bCs/>
        </w:rPr>
        <w:t>Variables</w:t>
      </w:r>
      <w:r w:rsidRPr="000E5249">
        <w:rPr>
          <w:rFonts w:asciiTheme="minorHAnsi" w:hAnsiTheme="minorHAnsi" w:cstheme="minorHAnsi"/>
          <w:b/>
          <w:bCs/>
          <w:vertAlign w:val="superscript"/>
        </w:rPr>
        <w:t>a</w:t>
      </w:r>
      <w:proofErr w:type="spellEnd"/>
    </w:p>
    <w:p w14:paraId="56AEBFA8" w14:textId="77777777" w:rsidR="00524641" w:rsidRPr="000E5249" w:rsidRDefault="00524641" w:rsidP="00524641">
      <w:pPr>
        <w:rPr>
          <w:rFonts w:asciiTheme="minorHAnsi" w:hAnsiTheme="minorHAnsi" w:cstheme="minorHAnsi"/>
          <w:sz w:val="20"/>
          <w:szCs w:val="20"/>
        </w:rPr>
      </w:pPr>
      <w:r w:rsidRPr="000E5249"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 w:rsidRPr="000E5249">
        <w:rPr>
          <w:rFonts w:asciiTheme="minorHAnsi" w:hAnsiTheme="minorHAnsi" w:cstheme="minorHAnsi"/>
          <w:sz w:val="20"/>
          <w:szCs w:val="20"/>
        </w:rPr>
        <w:t xml:space="preserve"> t indicates </w:t>
      </w:r>
      <w:proofErr w:type="gramStart"/>
      <w:r w:rsidRPr="000E5249">
        <w:rPr>
          <w:rFonts w:asciiTheme="minorHAnsi" w:hAnsiTheme="minorHAnsi" w:cstheme="minorHAnsi"/>
          <w:sz w:val="20"/>
          <w:szCs w:val="20"/>
        </w:rPr>
        <w:t>a time period</w:t>
      </w:r>
      <w:proofErr w:type="gramEnd"/>
      <w:r w:rsidRPr="000E5249">
        <w:rPr>
          <w:rFonts w:asciiTheme="minorHAnsi" w:hAnsiTheme="minorHAnsi" w:cstheme="minorHAnsi"/>
          <w:sz w:val="20"/>
          <w:szCs w:val="20"/>
        </w:rPr>
        <w:t xml:space="preserve"> (2015-95). </w:t>
      </w:r>
    </w:p>
    <w:p w14:paraId="08FB7C75" w14:textId="77777777" w:rsidR="00524641" w:rsidRPr="000E5249" w:rsidRDefault="00524641" w:rsidP="00524641">
      <w:pPr>
        <w:rPr>
          <w:rFonts w:asciiTheme="minorHAnsi" w:hAnsiTheme="minorHAnsi" w:cstheme="minorHAnsi"/>
          <w:sz w:val="28"/>
          <w:szCs w:val="28"/>
        </w:rPr>
      </w:pPr>
    </w:p>
    <w:p w14:paraId="32E2419D" w14:textId="77777777" w:rsidR="00524641" w:rsidRPr="000E5249" w:rsidRDefault="00524641" w:rsidP="00524641">
      <w:pPr>
        <w:spacing w:after="160" w:line="259" w:lineRule="auto"/>
        <w:rPr>
          <w:rFonts w:asciiTheme="minorHAnsi" w:hAnsiTheme="minorHAnsi" w:cstheme="minorHAnsi"/>
          <w:sz w:val="28"/>
          <w:szCs w:val="28"/>
        </w:rPr>
      </w:pPr>
      <w:r w:rsidRPr="000E5249">
        <w:rPr>
          <w:rFonts w:asciiTheme="minorHAnsi" w:hAnsiTheme="minorHAnsi" w:cstheme="minorHAnsi"/>
          <w:sz w:val="28"/>
          <w:szCs w:val="28"/>
        </w:rPr>
        <w:br w:type="page"/>
      </w:r>
    </w:p>
    <w:p w14:paraId="2CFBE4DA" w14:textId="77777777" w:rsidR="00524641" w:rsidRPr="000E5249" w:rsidRDefault="00524641" w:rsidP="00524641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0E5249">
        <w:rPr>
          <w:rFonts w:asciiTheme="minorHAnsi" w:hAnsiTheme="minorHAnsi" w:cstheme="minorHAnsi"/>
          <w:b/>
          <w:bCs/>
        </w:rPr>
        <w:lastRenderedPageBreak/>
        <w:t>Table A3. CGE Model Equations</w:t>
      </w:r>
    </w:p>
    <w:tbl>
      <w:tblPr>
        <w:tblStyle w:val="TableGrid"/>
        <w:tblW w:w="1417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992"/>
        <w:gridCol w:w="4111"/>
      </w:tblGrid>
      <w:tr w:rsidR="00524641" w:rsidRPr="000E5249" w14:paraId="435AB554" w14:textId="77777777" w:rsidTr="00834D4F">
        <w:trPr>
          <w:trHeight w:val="480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5687373E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Equations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5F1A45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77F8D41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Description   </w:t>
            </w:r>
          </w:p>
        </w:tc>
      </w:tr>
      <w:tr w:rsidR="00524641" w:rsidRPr="000E5249" w14:paraId="70669DD2" w14:textId="77777777" w:rsidTr="00834D4F">
        <w:trPr>
          <w:trHeight w:val="260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09EB32A2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Production block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021F8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F80847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4641" w:rsidRPr="000E5249" w14:paraId="6867D937" w14:textId="77777777" w:rsidTr="00834D4F">
        <w:tc>
          <w:tcPr>
            <w:tcW w:w="9073" w:type="dxa"/>
            <w:tcBorders>
              <w:top w:val="single" w:sz="4" w:space="0" w:color="auto"/>
            </w:tcBorders>
          </w:tcPr>
          <w:p w14:paraId="2BC18444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WKL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λF1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XD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FBEBA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08C8CC3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demand for stumpage-capital-labour bundle (1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st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  <w:p w14:paraId="7B00CA8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22C63EE4" w14:textId="77777777" w:rsidTr="00834D4F">
        <w:trPr>
          <w:trHeight w:val="90"/>
        </w:trPr>
        <w:tc>
          <w:tcPr>
            <w:tcW w:w="9073" w:type="dxa"/>
          </w:tcPr>
          <w:p w14:paraId="73050A30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*X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PWK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*WK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 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 i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j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 *X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 </m:t>
                        </m:r>
                      </m:e>
                    </m:nary>
                  </m:e>
                </m:d>
              </m:oMath>
            </m:oMathPara>
          </w:p>
          <w:p w14:paraId="2364D344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E09AD0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1.2</w:t>
            </w:r>
          </w:p>
        </w:tc>
        <w:tc>
          <w:tcPr>
            <w:tcW w:w="4111" w:type="dxa"/>
          </w:tcPr>
          <w:p w14:paraId="04407AEE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zero profit condition (1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st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  <w:p w14:paraId="38B8C0B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7C14C949" w14:textId="77777777" w:rsidTr="00834D4F">
        <w:trPr>
          <w:trHeight w:val="90"/>
        </w:trPr>
        <w:tc>
          <w:tcPr>
            <w:tcW w:w="9073" w:type="dxa"/>
          </w:tcPr>
          <w:p w14:paraId="2A6787D2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KL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WKL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KL2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PK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i,t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σF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 *  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γK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*PK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i,t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TS</m:t>
                                </m:r>
                                <m:ctrlPr>
                                  <w:rPr>
                                    <w:rFonts w:ascii="Cambria Math" w:eastAsia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σF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</m:e>
                    </m:d>
                  </m:sup>
                </m:sSup>
              </m:oMath>
            </m:oMathPara>
          </w:p>
          <w:p w14:paraId="60D258B5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</w:p>
          <w:p w14:paraId="00A1F44B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</w:p>
          <w:p w14:paraId="6025A13C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EA7594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1.3</w:t>
            </w:r>
          </w:p>
        </w:tc>
        <w:tc>
          <w:tcPr>
            <w:tcW w:w="4111" w:type="dxa"/>
          </w:tcPr>
          <w:p w14:paraId="1519065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Firms’ demand for capital-labour bundle </w:t>
            </w:r>
          </w:p>
        </w:tc>
      </w:tr>
      <w:tr w:rsidR="00524641" w:rsidRPr="000E5249" w14:paraId="57DA5F01" w14:textId="77777777" w:rsidTr="00834D4F">
        <w:tc>
          <w:tcPr>
            <w:tcW w:w="9073" w:type="dxa"/>
          </w:tcPr>
          <w:p w14:paraId="447AF0A0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WKL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TH2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PT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 *  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*PK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i,t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TS</m:t>
                                </m:r>
                                <m:ctrlPr>
                                  <w:rPr>
                                    <w:rFonts w:ascii="Cambria Math" w:eastAsia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σF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</m:e>
                    </m:d>
                  </m:sup>
                </m:sSup>
              </m:oMath>
            </m:oMathPara>
          </w:p>
          <w:p w14:paraId="3B6E14C0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</w:p>
          <w:p w14:paraId="091ECF70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E08AC5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1.4</w:t>
            </w:r>
          </w:p>
        </w:tc>
        <w:tc>
          <w:tcPr>
            <w:tcW w:w="4111" w:type="dxa"/>
          </w:tcPr>
          <w:p w14:paraId="2DC774D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demand for hardwood stumpage (2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nd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  <w:tr w:rsidR="00524641" w:rsidRPr="000E5249" w14:paraId="77AA2088" w14:textId="77777777" w:rsidTr="00834D4F">
        <w:trPr>
          <w:trHeight w:val="716"/>
        </w:trPr>
        <w:tc>
          <w:tcPr>
            <w:tcW w:w="9073" w:type="dxa"/>
          </w:tcPr>
          <w:p w14:paraId="6F7B8FB6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WKL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TS2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PT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 *  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γK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 xml:space="preserve"> 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*PK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i,t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TS</m:t>
                                </m:r>
                                <m:ctrlPr>
                                  <w:rPr>
                                    <w:rFonts w:ascii="Cambria Math" w:eastAsia="Cambria Math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 PT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2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</m:e>
                        </m:d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σF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</m:e>
                    </m:d>
                  </m:sup>
                </m:sSup>
              </m:oMath>
            </m:oMathPara>
          </w:p>
          <w:p w14:paraId="72453DF6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567088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1.5</w:t>
            </w:r>
          </w:p>
        </w:tc>
        <w:tc>
          <w:tcPr>
            <w:tcW w:w="4111" w:type="dxa"/>
          </w:tcPr>
          <w:p w14:paraId="3CBE9D6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demand for softwood stumpage (2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nd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  <w:tr w:rsidR="00524641" w:rsidRPr="000E5249" w14:paraId="3F6365BE" w14:textId="77777777" w:rsidTr="00834D4F">
        <w:trPr>
          <w:trHeight w:val="780"/>
        </w:trPr>
        <w:tc>
          <w:tcPr>
            <w:tcW w:w="9073" w:type="dxa"/>
          </w:tcPr>
          <w:p w14:paraId="54AEFB9D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PWKL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*WK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PK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*K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 </m:t>
                    </m:r>
                  </m:e>
                </m:d>
              </m:oMath>
            </m:oMathPara>
          </w:p>
          <w:p w14:paraId="57F799C3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0D2C4F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1.6</w:t>
            </w:r>
          </w:p>
        </w:tc>
        <w:tc>
          <w:tcPr>
            <w:tcW w:w="4111" w:type="dxa"/>
          </w:tcPr>
          <w:p w14:paraId="40DB7D5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zero profit condition (2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nd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  <w:tr w:rsidR="00524641" w:rsidRPr="000E5249" w14:paraId="56E7BD9D" w14:textId="77777777" w:rsidTr="00834D4F">
        <w:trPr>
          <w:trHeight w:val="1439"/>
        </w:trPr>
        <w:tc>
          <w:tcPr>
            <w:tcW w:w="9073" w:type="dxa"/>
          </w:tcPr>
          <w:p w14:paraId="6342F147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KL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1+t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*P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 *  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γF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3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1+t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i/>
                                                <w:iCs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*P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1 -γ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3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1+t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i/>
                                                <w:iCs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l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*P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 xml:space="preserve">i 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p>
                          </m:e>
                        </m:d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σF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</m:e>
                    </m:d>
                  </m:sup>
                </m:sSup>
              </m:oMath>
            </m:oMathPara>
          </w:p>
          <w:p w14:paraId="1A2F2708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DF9298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1.7</w:t>
            </w:r>
          </w:p>
        </w:tc>
        <w:tc>
          <w:tcPr>
            <w:tcW w:w="4111" w:type="dxa"/>
          </w:tcPr>
          <w:p w14:paraId="7ABA44A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demand for capital (3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rd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  <w:tr w:rsidR="00524641" w:rsidRPr="000E5249" w14:paraId="44AAB0DD" w14:textId="77777777" w:rsidTr="00834D4F">
        <w:tc>
          <w:tcPr>
            <w:tcW w:w="9073" w:type="dxa"/>
          </w:tcPr>
          <w:p w14:paraId="136203E2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KL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λF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3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1-γF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3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1+t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*P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σF3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 *  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γF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3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*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1+t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i/>
                                                <w:iCs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*P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p>
                          </m:e>
                        </m:d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1 -γ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3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1+t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i/>
                                                <w:iCs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l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*P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1-σF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3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 xml:space="preserve">i 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p>
                          </m:e>
                        </m:d>
                      </m:e>
                    </m:d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σF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1-σF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</m:e>
                    </m:d>
                  </m:sup>
                </m:sSup>
              </m:oMath>
            </m:oMathPara>
          </w:p>
          <w:p w14:paraId="323BB265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</w:p>
          <w:p w14:paraId="3737967F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A955CC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1.8</w:t>
            </w:r>
          </w:p>
        </w:tc>
        <w:tc>
          <w:tcPr>
            <w:tcW w:w="4111" w:type="dxa"/>
          </w:tcPr>
          <w:p w14:paraId="7F14310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demand for labour (3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rd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  <w:tr w:rsidR="00524641" w:rsidRPr="000E5249" w14:paraId="296ED5F6" w14:textId="77777777" w:rsidTr="00834D4F">
        <w:tc>
          <w:tcPr>
            <w:tcW w:w="9073" w:type="dxa"/>
            <w:tcBorders>
              <w:bottom w:val="single" w:sz="4" w:space="0" w:color="auto"/>
            </w:tcBorders>
          </w:tcPr>
          <w:p w14:paraId="634FF2E9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1+t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1+t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e>
                </m:d>
              </m:oMath>
            </m:oMathPara>
          </w:p>
          <w:p w14:paraId="0D26D2AD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6CFE4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1.9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162E16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Firms’ zero profit condition (3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  <w:vertAlign w:val="superscript"/>
              </w:rPr>
              <w:t>rd</w:t>
            </w: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nest) </w:t>
            </w:r>
          </w:p>
        </w:tc>
      </w:tr>
    </w:tbl>
    <w:p w14:paraId="1C12FD29" w14:textId="77777777" w:rsidR="00524641" w:rsidRPr="000E5249" w:rsidRDefault="00524641" w:rsidP="00524641">
      <w:pPr>
        <w:rPr>
          <w:rFonts w:asciiTheme="minorHAnsi" w:hAnsiTheme="minorHAnsi" w:cstheme="minorHAnsi"/>
        </w:rPr>
      </w:pPr>
    </w:p>
    <w:p w14:paraId="1F86C99D" w14:textId="77777777" w:rsidR="00524641" w:rsidRPr="000E5249" w:rsidRDefault="00524641" w:rsidP="00524641">
      <w:pPr>
        <w:rPr>
          <w:rFonts w:asciiTheme="minorHAnsi" w:hAnsiTheme="minorHAnsi" w:cstheme="minorHAnsi"/>
          <w:b/>
          <w:bCs/>
        </w:rPr>
      </w:pPr>
      <w:r w:rsidRPr="000E5249">
        <w:rPr>
          <w:rFonts w:asciiTheme="minorHAnsi" w:hAnsiTheme="minorHAnsi" w:cstheme="minorHAnsi"/>
          <w:b/>
          <w:bCs/>
        </w:rPr>
        <w:t xml:space="preserve">Table A3 continued… </w:t>
      </w:r>
    </w:p>
    <w:tbl>
      <w:tblPr>
        <w:tblStyle w:val="TableGrid"/>
        <w:tblW w:w="1381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992"/>
        <w:gridCol w:w="3746"/>
      </w:tblGrid>
      <w:tr w:rsidR="00524641" w:rsidRPr="000E5249" w14:paraId="31A1F0D9" w14:textId="77777777" w:rsidTr="00834D4F"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10F15CF6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color w:val="000000"/>
                <w:lang w:val="en-US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Equations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88037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14:paraId="7AF8B0C2" w14:textId="77777777" w:rsidR="00524641" w:rsidRPr="000E5249" w:rsidRDefault="00524641" w:rsidP="00834D4F">
            <w:pPr>
              <w:rPr>
                <w:rFonts w:asciiTheme="minorHAnsi" w:hAnsiTheme="minorHAnsi" w:cstheme="minorHAnsi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Description   </w:t>
            </w:r>
          </w:p>
        </w:tc>
      </w:tr>
      <w:tr w:rsidR="00524641" w:rsidRPr="000E5249" w14:paraId="2B309723" w14:textId="77777777" w:rsidTr="00834D4F">
        <w:trPr>
          <w:trHeight w:val="286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2CA17DBD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Household block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618B6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14:paraId="1B2D12A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4641" w:rsidRPr="000E5249" w14:paraId="7C6163E5" w14:textId="77777777" w:rsidTr="00834D4F">
        <w:trPr>
          <w:trHeight w:val="615"/>
        </w:trPr>
        <w:tc>
          <w:tcPr>
            <w:tcW w:w="9073" w:type="dxa"/>
            <w:tcBorders>
              <w:top w:val="single" w:sz="4" w:space="0" w:color="auto"/>
            </w:tcBorders>
          </w:tcPr>
          <w:p w14:paraId="0222DBBB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* 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-UNEM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+TS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*PT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+TH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*PT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+TR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54496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2.1</w:t>
            </w:r>
          </w:p>
        </w:tc>
        <w:tc>
          <w:tcPr>
            <w:tcW w:w="3746" w:type="dxa"/>
            <w:tcBorders>
              <w:top w:val="single" w:sz="4" w:space="0" w:color="auto"/>
            </w:tcBorders>
          </w:tcPr>
          <w:p w14:paraId="5290142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Household’s income </w:t>
            </w:r>
          </w:p>
        </w:tc>
      </w:tr>
      <w:tr w:rsidR="00524641" w:rsidRPr="000E5249" w14:paraId="0A6072CB" w14:textId="77777777" w:rsidTr="00834D4F">
        <w:trPr>
          <w:trHeight w:val="498"/>
        </w:trPr>
        <w:tc>
          <w:tcPr>
            <w:tcW w:w="9073" w:type="dxa"/>
          </w:tcPr>
          <w:p w14:paraId="3F423896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=mps*(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-ty*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)</m:t>
                </m:r>
              </m:oMath>
            </m:oMathPara>
          </w:p>
        </w:tc>
        <w:tc>
          <w:tcPr>
            <w:tcW w:w="992" w:type="dxa"/>
          </w:tcPr>
          <w:p w14:paraId="6A8197A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2.2</w:t>
            </w:r>
          </w:p>
        </w:tc>
        <w:tc>
          <w:tcPr>
            <w:tcW w:w="3746" w:type="dxa"/>
          </w:tcPr>
          <w:p w14:paraId="08A3AE4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Household’s saving </w:t>
            </w:r>
          </w:p>
        </w:tc>
      </w:tr>
      <w:tr w:rsidR="00524641" w:rsidRPr="000E5249" w14:paraId="755B1C99" w14:textId="77777777" w:rsidTr="00834D4F">
        <w:trPr>
          <w:trHeight w:val="548"/>
        </w:trPr>
        <w:tc>
          <w:tcPr>
            <w:tcW w:w="9073" w:type="dxa"/>
          </w:tcPr>
          <w:p w14:paraId="3120894C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CBU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1-ty</m:t>
                    </m:r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  <w:p w14:paraId="48400140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A7CC98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2.3</w:t>
            </w:r>
          </w:p>
        </w:tc>
        <w:tc>
          <w:tcPr>
            <w:tcW w:w="3746" w:type="dxa"/>
          </w:tcPr>
          <w:p w14:paraId="004BC1E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Household’s consumption expenditure </w:t>
            </w:r>
          </w:p>
        </w:tc>
      </w:tr>
      <w:tr w:rsidR="00524641" w:rsidRPr="000E5249" w14:paraId="1E127132" w14:textId="77777777" w:rsidTr="00834D4F">
        <w:tc>
          <w:tcPr>
            <w:tcW w:w="9073" w:type="dxa"/>
          </w:tcPr>
          <w:p w14:paraId="43651DAF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1+t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1+t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*μ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+αHLE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*(CBU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j</m:t>
                    </m:r>
                  </m:sub>
                  <m:sup/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(μ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1+t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j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j,t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) </m:t>
                    </m:r>
                  </m:e>
                </m:nary>
              </m:oMath>
            </m:oMathPara>
          </w:p>
          <w:p w14:paraId="19308D6E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6AE7A0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2.4</w:t>
            </w:r>
          </w:p>
        </w:tc>
        <w:tc>
          <w:tcPr>
            <w:tcW w:w="3746" w:type="dxa"/>
          </w:tcPr>
          <w:p w14:paraId="1E8CE3F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Households’ demand for commodities </w:t>
            </w:r>
          </w:p>
        </w:tc>
      </w:tr>
      <w:tr w:rsidR="00524641" w:rsidRPr="000E5249" w14:paraId="40490E2C" w14:textId="77777777" w:rsidTr="00834D4F">
        <w:tc>
          <w:tcPr>
            <w:tcW w:w="9073" w:type="dxa"/>
          </w:tcPr>
          <w:p w14:paraId="448D454F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PCINDE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num>
                      <m:den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PCINDE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den>
                    </m:f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=φ*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UNEM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L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num>
                      <m:den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UNEM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L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den>
                    </m:f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-1</m:t>
                    </m:r>
                  </m:e>
                </m:d>
              </m:oMath>
            </m:oMathPara>
          </w:p>
          <w:p w14:paraId="7AA8BFBD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6D09FE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2.5</w:t>
            </w:r>
          </w:p>
        </w:tc>
        <w:tc>
          <w:tcPr>
            <w:tcW w:w="3746" w:type="dxa"/>
          </w:tcPr>
          <w:p w14:paraId="7C9376F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Philips wage curve </w:t>
            </w:r>
          </w:p>
        </w:tc>
      </w:tr>
      <w:tr w:rsidR="00524641" w:rsidRPr="000E5249" w14:paraId="2F28901D" w14:textId="77777777" w:rsidTr="00834D4F">
        <w:tc>
          <w:tcPr>
            <w:tcW w:w="9073" w:type="dxa"/>
            <w:tcBorders>
              <w:bottom w:val="single" w:sz="4" w:space="0" w:color="auto"/>
            </w:tcBorders>
          </w:tcPr>
          <w:p w14:paraId="4DB17970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PCINDE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1+t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i,t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i,0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iCs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  <m:sup/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1+t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i/>
                                            <w:iCs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i,0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*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i,0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e>
                    </m:d>
                  </m:den>
                </m:f>
              </m:oMath>
            </m:oMathPara>
          </w:p>
          <w:p w14:paraId="2C8C9428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1C8D8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2.6</w:t>
            </w:r>
          </w:p>
        </w:tc>
        <w:tc>
          <w:tcPr>
            <w:tcW w:w="3746" w:type="dxa"/>
            <w:tcBorders>
              <w:bottom w:val="single" w:sz="4" w:space="0" w:color="auto"/>
            </w:tcBorders>
          </w:tcPr>
          <w:p w14:paraId="6A6E93C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Consumer price index </w:t>
            </w:r>
          </w:p>
        </w:tc>
      </w:tr>
      <w:tr w:rsidR="00524641" w:rsidRPr="000E5249" w14:paraId="14F9DEF2" w14:textId="77777777" w:rsidTr="00834D4F">
        <w:trPr>
          <w:trHeight w:val="334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422D794F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Saving and investment block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939E3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14:paraId="6B28BD7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68C2FCA1" w14:textId="77777777" w:rsidTr="00834D4F">
        <w:tc>
          <w:tcPr>
            <w:tcW w:w="9073" w:type="dxa"/>
            <w:tcBorders>
              <w:top w:val="single" w:sz="4" w:space="0" w:color="auto"/>
            </w:tcBorders>
          </w:tcPr>
          <w:p w14:paraId="50EA9380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+PCINDE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  <w:p w14:paraId="52296812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98A5AD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3.1</w:t>
            </w:r>
          </w:p>
        </w:tc>
        <w:tc>
          <w:tcPr>
            <w:tcW w:w="3746" w:type="dxa"/>
            <w:tcBorders>
              <w:top w:val="single" w:sz="4" w:space="0" w:color="auto"/>
            </w:tcBorders>
          </w:tcPr>
          <w:p w14:paraId="6BCB13C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Total savings </w:t>
            </w:r>
          </w:p>
        </w:tc>
      </w:tr>
      <w:tr w:rsidR="00524641" w:rsidRPr="000E5249" w14:paraId="19B7F71F" w14:textId="77777777" w:rsidTr="00834D4F">
        <w:tc>
          <w:tcPr>
            <w:tcW w:w="9073" w:type="dxa"/>
            <w:tcBorders>
              <w:bottom w:val="single" w:sz="4" w:space="0" w:color="auto"/>
            </w:tcBorders>
          </w:tcPr>
          <w:p w14:paraId="1B629B03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=α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iCs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</m:t>
                </m:r>
              </m:oMath>
            </m:oMathPara>
          </w:p>
          <w:p w14:paraId="30E1727F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F232A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3.2</w:t>
            </w:r>
          </w:p>
        </w:tc>
        <w:tc>
          <w:tcPr>
            <w:tcW w:w="3746" w:type="dxa"/>
            <w:tcBorders>
              <w:bottom w:val="single" w:sz="4" w:space="0" w:color="auto"/>
            </w:tcBorders>
          </w:tcPr>
          <w:p w14:paraId="0D8DF33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Demand for investment </w:t>
            </w:r>
          </w:p>
        </w:tc>
      </w:tr>
      <w:tr w:rsidR="00524641" w:rsidRPr="000E5249" w14:paraId="6BB3DF73" w14:textId="77777777" w:rsidTr="00834D4F">
        <w:trPr>
          <w:trHeight w:val="307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419022F3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Government block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99911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14:paraId="0B5F8D1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3656F1F4" w14:textId="77777777" w:rsidTr="00834D4F">
        <w:trPr>
          <w:trHeight w:val="353"/>
        </w:trPr>
        <w:tc>
          <w:tcPr>
            <w:tcW w:w="9073" w:type="dxa"/>
            <w:tcBorders>
              <w:top w:val="single" w:sz="4" w:space="0" w:color="auto"/>
            </w:tcBorders>
          </w:tcPr>
          <w:p w14:paraId="6E903EE7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i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*C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=αC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TAX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-TR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-S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*PCINDE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CA152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4.1</w:t>
            </w:r>
          </w:p>
        </w:tc>
        <w:tc>
          <w:tcPr>
            <w:tcW w:w="3746" w:type="dxa"/>
            <w:tcBorders>
              <w:top w:val="single" w:sz="4" w:space="0" w:color="auto"/>
            </w:tcBorders>
          </w:tcPr>
          <w:p w14:paraId="1999A4E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Government’s demand for consumption </w:t>
            </w:r>
          </w:p>
        </w:tc>
      </w:tr>
      <w:tr w:rsidR="00524641" w:rsidRPr="000E5249" w14:paraId="1334E35E" w14:textId="77777777" w:rsidTr="00834D4F">
        <w:trPr>
          <w:trHeight w:val="415"/>
        </w:trPr>
        <w:tc>
          <w:tcPr>
            <w:tcW w:w="9073" w:type="dxa"/>
          </w:tcPr>
          <w:p w14:paraId="408CE98B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=αKG*(TAX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-TR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*PCINDE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)</m:t>
                </m:r>
              </m:oMath>
            </m:oMathPara>
          </w:p>
        </w:tc>
        <w:tc>
          <w:tcPr>
            <w:tcW w:w="992" w:type="dxa"/>
          </w:tcPr>
          <w:p w14:paraId="78E8536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4.2</w:t>
            </w:r>
          </w:p>
        </w:tc>
        <w:tc>
          <w:tcPr>
            <w:tcW w:w="3746" w:type="dxa"/>
          </w:tcPr>
          <w:p w14:paraId="03D4BBC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Government’s demand for capital </w:t>
            </w:r>
          </w:p>
        </w:tc>
      </w:tr>
      <w:tr w:rsidR="00524641" w:rsidRPr="000E5249" w14:paraId="139F830B" w14:textId="77777777" w:rsidTr="00834D4F">
        <w:trPr>
          <w:trHeight w:val="421"/>
        </w:trPr>
        <w:tc>
          <w:tcPr>
            <w:tcW w:w="9073" w:type="dxa"/>
          </w:tcPr>
          <w:p w14:paraId="6F033C5A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 L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=αLG* 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TAX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-TR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-S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*PCINDE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992" w:type="dxa"/>
          </w:tcPr>
          <w:p w14:paraId="6A2F332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4.3</w:t>
            </w:r>
          </w:p>
        </w:tc>
        <w:tc>
          <w:tcPr>
            <w:tcW w:w="3746" w:type="dxa"/>
          </w:tcPr>
          <w:p w14:paraId="2FCAD6C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Government’s demand for labour </w:t>
            </w:r>
          </w:p>
        </w:tc>
      </w:tr>
      <w:tr w:rsidR="00524641" w:rsidRPr="000E5249" w14:paraId="780E9CE4" w14:textId="77777777" w:rsidTr="00834D4F">
        <w:trPr>
          <w:trHeight w:val="100"/>
        </w:trPr>
        <w:tc>
          <w:tcPr>
            <w:tcW w:w="9073" w:type="dxa"/>
          </w:tcPr>
          <w:p w14:paraId="6972E72E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TAX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=ty*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( (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i,t 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)+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*t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i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i,t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i,t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+(t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*PW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i,t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))</m:t>
                </m:r>
              </m:oMath>
            </m:oMathPara>
          </w:p>
        </w:tc>
        <w:tc>
          <w:tcPr>
            <w:tcW w:w="992" w:type="dxa"/>
          </w:tcPr>
          <w:p w14:paraId="781BB3A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4.4</w:t>
            </w:r>
          </w:p>
        </w:tc>
        <w:tc>
          <w:tcPr>
            <w:tcW w:w="3746" w:type="dxa"/>
          </w:tcPr>
          <w:p w14:paraId="59C8666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Government’s revenue (total taxes)  </w:t>
            </w:r>
          </w:p>
        </w:tc>
      </w:tr>
      <w:tr w:rsidR="00524641" w:rsidRPr="000E5249" w14:paraId="411C5363" w14:textId="77777777" w:rsidTr="00834D4F">
        <w:trPr>
          <w:trHeight w:val="390"/>
        </w:trPr>
        <w:tc>
          <w:tcPr>
            <w:tcW w:w="9073" w:type="dxa"/>
            <w:tcBorders>
              <w:bottom w:val="single" w:sz="4" w:space="0" w:color="auto"/>
            </w:tcBorders>
          </w:tcPr>
          <w:p w14:paraId="63A5DE9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TR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trep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UNEM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TR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PCINDE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59728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4.5</w:t>
            </w:r>
          </w:p>
        </w:tc>
        <w:tc>
          <w:tcPr>
            <w:tcW w:w="3746" w:type="dxa"/>
            <w:tcBorders>
              <w:bottom w:val="single" w:sz="4" w:space="0" w:color="auto"/>
            </w:tcBorders>
          </w:tcPr>
          <w:p w14:paraId="1B8B111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Total transfers from the government to the household  </w:t>
            </w:r>
          </w:p>
        </w:tc>
      </w:tr>
    </w:tbl>
    <w:p w14:paraId="76B7CC3C" w14:textId="77777777" w:rsidR="00524641" w:rsidRPr="000E5249" w:rsidRDefault="00524641" w:rsidP="00524641">
      <w:pPr>
        <w:rPr>
          <w:rFonts w:asciiTheme="minorHAnsi" w:hAnsiTheme="minorHAnsi" w:cstheme="minorHAnsi"/>
          <w:sz w:val="16"/>
          <w:szCs w:val="16"/>
        </w:rPr>
      </w:pPr>
    </w:p>
    <w:p w14:paraId="042320BF" w14:textId="77777777" w:rsidR="00524641" w:rsidRPr="000E5249" w:rsidRDefault="00524641" w:rsidP="00524641">
      <w:pPr>
        <w:spacing w:after="160" w:line="259" w:lineRule="auto"/>
        <w:rPr>
          <w:rFonts w:asciiTheme="minorHAnsi" w:hAnsiTheme="minorHAnsi" w:cstheme="minorHAnsi"/>
          <w:sz w:val="16"/>
          <w:szCs w:val="16"/>
        </w:rPr>
      </w:pPr>
      <w:r w:rsidRPr="000E5249">
        <w:rPr>
          <w:rFonts w:asciiTheme="minorHAnsi" w:hAnsiTheme="minorHAnsi" w:cstheme="minorHAnsi"/>
          <w:sz w:val="16"/>
          <w:szCs w:val="16"/>
        </w:rPr>
        <w:br w:type="page"/>
      </w:r>
    </w:p>
    <w:p w14:paraId="52ABF81B" w14:textId="77777777" w:rsidR="00524641" w:rsidRPr="000E5249" w:rsidRDefault="00524641" w:rsidP="00524641">
      <w:pPr>
        <w:rPr>
          <w:rFonts w:asciiTheme="minorHAnsi" w:hAnsiTheme="minorHAnsi" w:cstheme="minorHAnsi"/>
          <w:b/>
          <w:bCs/>
        </w:rPr>
      </w:pPr>
      <w:r w:rsidRPr="000E5249">
        <w:rPr>
          <w:rFonts w:asciiTheme="minorHAnsi" w:hAnsiTheme="minorHAnsi" w:cstheme="minorHAnsi"/>
          <w:b/>
          <w:bCs/>
        </w:rPr>
        <w:lastRenderedPageBreak/>
        <w:t xml:space="preserve">Table A3 continued… </w:t>
      </w:r>
    </w:p>
    <w:tbl>
      <w:tblPr>
        <w:tblStyle w:val="TableGrid"/>
        <w:tblW w:w="1390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992"/>
        <w:gridCol w:w="3836"/>
      </w:tblGrid>
      <w:tr w:rsidR="00524641" w:rsidRPr="000E5249" w14:paraId="1F8763F5" w14:textId="77777777" w:rsidTr="00834D4F">
        <w:trPr>
          <w:trHeight w:val="419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2A5A10E8" w14:textId="77777777" w:rsidR="00524641" w:rsidRPr="000E5249" w:rsidRDefault="00524641" w:rsidP="00834D4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Equations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4759B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</w:tcPr>
          <w:p w14:paraId="384A901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Description   </w:t>
            </w:r>
          </w:p>
        </w:tc>
      </w:tr>
      <w:tr w:rsidR="00524641" w:rsidRPr="000E5249" w14:paraId="5C54CF42" w14:textId="77777777" w:rsidTr="00834D4F"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2812630E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International trade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6EDAA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</w:tcPr>
          <w:p w14:paraId="0BC6952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6C3BB488" w14:textId="77777777" w:rsidTr="00834D4F">
        <w:tc>
          <w:tcPr>
            <w:tcW w:w="9073" w:type="dxa"/>
            <w:tcBorders>
              <w:top w:val="single" w:sz="4" w:space="0" w:color="auto"/>
            </w:tcBorders>
          </w:tcPr>
          <w:p w14:paraId="3CA00BDD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 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σ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 xml:space="preserve"> 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PD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σ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T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</m:t>
                </m:r>
              </m:oMath>
            </m:oMathPara>
          </w:p>
          <w:p w14:paraId="62F404E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6D408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5.1</w:t>
            </w:r>
          </w:p>
        </w:tc>
        <w:tc>
          <w:tcPr>
            <w:tcW w:w="3836" w:type="dxa"/>
            <w:tcBorders>
              <w:top w:val="single" w:sz="4" w:space="0" w:color="auto"/>
            </w:tcBorders>
          </w:tcPr>
          <w:p w14:paraId="685050E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CET function for selling output to the international market</w:t>
            </w:r>
          </w:p>
        </w:tc>
      </w:tr>
      <w:tr w:rsidR="00524641" w:rsidRPr="000E5249" w14:paraId="52C106C6" w14:textId="77777777" w:rsidTr="00834D4F">
        <w:trPr>
          <w:trHeight w:val="867"/>
        </w:trPr>
        <w:tc>
          <w:tcPr>
            <w:tcW w:w="9073" w:type="dxa"/>
          </w:tcPr>
          <w:p w14:paraId="4989BBB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XDD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(1-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PD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  <m: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σ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sup>
                            </m:sSub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 xml:space="preserve">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 xml:space="preserve"> 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T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PD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σ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T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den>
                    </m:f>
                  </m:sup>
                </m:sSup>
              </m:oMath>
            </m:oMathPara>
          </w:p>
        </w:tc>
        <w:tc>
          <w:tcPr>
            <w:tcW w:w="992" w:type="dxa"/>
          </w:tcPr>
          <w:p w14:paraId="43F3547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5.2</w:t>
            </w:r>
          </w:p>
        </w:tc>
        <w:tc>
          <w:tcPr>
            <w:tcW w:w="3836" w:type="dxa"/>
          </w:tcPr>
          <w:p w14:paraId="68FD26A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CET function for selling output to the domestic market  </w:t>
            </w:r>
          </w:p>
        </w:tc>
      </w:tr>
      <w:tr w:rsidR="00524641" w:rsidRPr="000E5249" w14:paraId="77381D81" w14:textId="77777777" w:rsidTr="00834D4F">
        <w:trPr>
          <w:trHeight w:val="577"/>
        </w:trPr>
        <w:tc>
          <w:tcPr>
            <w:tcW w:w="9073" w:type="dxa"/>
          </w:tcPr>
          <w:p w14:paraId="522DAA8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X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PD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XD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3CF4CE2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5.3</w:t>
            </w:r>
          </w:p>
        </w:tc>
        <w:tc>
          <w:tcPr>
            <w:tcW w:w="3836" w:type="dxa"/>
          </w:tcPr>
          <w:p w14:paraId="1695430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Zero profit condition for the CET function </w:t>
            </w:r>
          </w:p>
        </w:tc>
      </w:tr>
      <w:tr w:rsidR="00524641" w:rsidRPr="000E5249" w14:paraId="1121A22D" w14:textId="77777777" w:rsidTr="00834D4F">
        <w:trPr>
          <w:trHeight w:val="813"/>
        </w:trPr>
        <w:tc>
          <w:tcPr>
            <w:tcW w:w="9073" w:type="dxa"/>
          </w:tcPr>
          <w:p w14:paraId="3ED0DB25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γ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σ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sup>
                                </m:sSubSup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σ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PD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sigma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den>
                    </m:f>
                  </m:sup>
                </m:sSup>
              </m:oMath>
            </m:oMathPara>
          </w:p>
        </w:tc>
        <w:tc>
          <w:tcPr>
            <w:tcW w:w="992" w:type="dxa"/>
          </w:tcPr>
          <w:p w14:paraId="6D73E8E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5.4</w:t>
            </w:r>
          </w:p>
        </w:tc>
        <w:tc>
          <w:tcPr>
            <w:tcW w:w="3836" w:type="dxa"/>
          </w:tcPr>
          <w:p w14:paraId="12BA537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Armington</w:t>
            </w:r>
            <w:proofErr w:type="spellEnd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function for demand of imports into the domestic economy </w:t>
            </w:r>
          </w:p>
        </w:tc>
      </w:tr>
      <w:tr w:rsidR="00524641" w:rsidRPr="000E5249" w14:paraId="54F7FA89" w14:textId="77777777" w:rsidTr="00834D4F">
        <w:trPr>
          <w:trHeight w:val="712"/>
        </w:trPr>
        <w:tc>
          <w:tcPr>
            <w:tcW w:w="9073" w:type="dxa"/>
          </w:tcPr>
          <w:p w14:paraId="525761E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XDD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(1-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γ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PD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i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t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γ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σ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sup>
                                </m:sSubSup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M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σ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1-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γ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*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theme="minorHAns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m:t>PD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i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eastAsiaTheme="minorEastAsia" w:hAnsi="Cambria Math" w:cstheme="minorHAnsi"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m:t>t</m:t>
                                    </m:r>
                                  </m:sub>
                                  <m:sup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1-</m:t>
                                        </m:r>
                                        <m:r>
                                          <w:rPr>
                                            <w:rFonts w:ascii="Cambria Math" w:eastAsiaTheme="minorEastAsia" w:hAnsi="Cambria Math" w:cstheme="minorHAnsi"/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sigma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theme="minorHAnsi"/>
                                                <w:color w:val="000000"/>
                                                <w:sz w:val="16"/>
                                                <w:szCs w:val="16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sup>
                                </m:sSubSup>
                              </m:e>
                            </m:d>
                          </m:e>
                        </m:d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</m:den>
                    </m:f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992" w:type="dxa"/>
          </w:tcPr>
          <w:p w14:paraId="7D54A92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5.5</w:t>
            </w:r>
          </w:p>
        </w:tc>
        <w:tc>
          <w:tcPr>
            <w:tcW w:w="3836" w:type="dxa"/>
          </w:tcPr>
          <w:p w14:paraId="33EAE24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Armington</w:t>
            </w:r>
            <w:proofErr w:type="spellEnd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function for demand of locally produced goods within the local economy</w:t>
            </w:r>
          </w:p>
        </w:tc>
      </w:tr>
      <w:tr w:rsidR="00524641" w:rsidRPr="000E5249" w14:paraId="3F0FC708" w14:textId="77777777" w:rsidTr="00834D4F">
        <w:trPr>
          <w:trHeight w:val="443"/>
        </w:trPr>
        <w:tc>
          <w:tcPr>
            <w:tcW w:w="9073" w:type="dxa"/>
          </w:tcPr>
          <w:p w14:paraId="485348D0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PD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XD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3E1D34B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5.6</w:t>
            </w:r>
          </w:p>
        </w:tc>
        <w:tc>
          <w:tcPr>
            <w:tcW w:w="3836" w:type="dxa"/>
          </w:tcPr>
          <w:p w14:paraId="017D4D6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Zero profit condition for the </w:t>
            </w:r>
            <w:proofErr w:type="spellStart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Armington</w:t>
            </w:r>
            <w:proofErr w:type="spellEnd"/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function </w:t>
            </w:r>
          </w:p>
        </w:tc>
      </w:tr>
      <w:tr w:rsidR="00524641" w:rsidRPr="000E5249" w14:paraId="2219FFB7" w14:textId="77777777" w:rsidTr="00834D4F">
        <w:trPr>
          <w:trHeight w:val="420"/>
        </w:trPr>
        <w:tc>
          <w:tcPr>
            <w:tcW w:w="9073" w:type="dxa"/>
          </w:tcPr>
          <w:p w14:paraId="5B534A7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 1+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PW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,0 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255D4E6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5.7</w:t>
            </w:r>
          </w:p>
        </w:tc>
        <w:tc>
          <w:tcPr>
            <w:tcW w:w="3836" w:type="dxa"/>
          </w:tcPr>
          <w:p w14:paraId="07960A6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Price of imports  </w:t>
            </w:r>
          </w:p>
        </w:tc>
      </w:tr>
      <w:tr w:rsidR="00524641" w:rsidRPr="000E5249" w14:paraId="2FEA9951" w14:textId="77777777" w:rsidTr="00834D4F">
        <w:trPr>
          <w:trHeight w:val="509"/>
        </w:trPr>
        <w:tc>
          <w:tcPr>
            <w:tcW w:w="9073" w:type="dxa"/>
          </w:tcPr>
          <w:p w14:paraId="5A73D157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E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*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PW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2832E9D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5.8</w:t>
            </w:r>
          </w:p>
        </w:tc>
        <w:tc>
          <w:tcPr>
            <w:tcW w:w="3836" w:type="dxa"/>
          </w:tcPr>
          <w:p w14:paraId="4441EB3F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Price of exports </w:t>
            </w:r>
          </w:p>
        </w:tc>
      </w:tr>
      <w:tr w:rsidR="00524641" w:rsidRPr="000E5249" w14:paraId="353071B1" w14:textId="77777777" w:rsidTr="00834D4F">
        <w:trPr>
          <w:trHeight w:val="355"/>
        </w:trPr>
        <w:tc>
          <w:tcPr>
            <w:tcW w:w="9073" w:type="dxa"/>
            <w:tcBorders>
              <w:bottom w:val="single" w:sz="4" w:space="0" w:color="auto"/>
            </w:tcBorders>
          </w:tcPr>
          <w:p w14:paraId="56089290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PW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,0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=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PW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+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 xml:space="preserve"> </m:t>
                    </m:r>
                  </m:e>
                </m:nary>
              </m:oMath>
            </m:oMathPara>
          </w:p>
          <w:p w14:paraId="21EB8BD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613FD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5.9</w:t>
            </w:r>
          </w:p>
        </w:tc>
        <w:tc>
          <w:tcPr>
            <w:tcW w:w="3836" w:type="dxa"/>
            <w:tcBorders>
              <w:bottom w:val="single" w:sz="4" w:space="0" w:color="auto"/>
            </w:tcBorders>
          </w:tcPr>
          <w:p w14:paraId="01DA77B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Zero profit condition for international trade </w:t>
            </w:r>
          </w:p>
        </w:tc>
      </w:tr>
      <w:tr w:rsidR="00524641" w:rsidRPr="000E5249" w14:paraId="7A60B4D0" w14:textId="77777777" w:rsidTr="00834D4F">
        <w:trPr>
          <w:trHeight w:val="339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1E865997" w14:textId="77777777" w:rsidR="00524641" w:rsidRPr="000E5249" w:rsidRDefault="00524641" w:rsidP="00834D4F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Market clearing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27A882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</w:tcPr>
          <w:p w14:paraId="437854F9" w14:textId="77777777" w:rsidR="00524641" w:rsidRPr="000E5249" w:rsidRDefault="00524641" w:rsidP="00834D4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</w:tr>
      <w:tr w:rsidR="00524641" w:rsidRPr="000E5249" w14:paraId="2DD5A99C" w14:textId="77777777" w:rsidTr="00834D4F">
        <w:tc>
          <w:tcPr>
            <w:tcW w:w="9073" w:type="dxa"/>
            <w:tcBorders>
              <w:top w:val="single" w:sz="4" w:space="0" w:color="auto"/>
            </w:tcBorders>
          </w:tcPr>
          <w:p w14:paraId="6B058007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C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j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*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X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j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0D7F1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6.1</w:t>
            </w:r>
          </w:p>
        </w:tc>
        <w:tc>
          <w:tcPr>
            <w:tcW w:w="3836" w:type="dxa"/>
            <w:tcBorders>
              <w:top w:val="single" w:sz="4" w:space="0" w:color="auto"/>
            </w:tcBorders>
          </w:tcPr>
          <w:p w14:paraId="19D224A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Market clearing for output</w:t>
            </w:r>
          </w:p>
        </w:tc>
      </w:tr>
      <w:tr w:rsidR="00524641" w:rsidRPr="000E5249" w14:paraId="4F675D6F" w14:textId="77777777" w:rsidTr="00834D4F">
        <w:trPr>
          <w:trHeight w:val="471"/>
        </w:trPr>
        <w:tc>
          <w:tcPr>
            <w:tcW w:w="9073" w:type="dxa"/>
          </w:tcPr>
          <w:p w14:paraId="78D89851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TS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992" w:type="dxa"/>
          </w:tcPr>
          <w:p w14:paraId="285842A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6.2</w:t>
            </w:r>
          </w:p>
        </w:tc>
        <w:tc>
          <w:tcPr>
            <w:tcW w:w="3836" w:type="dxa"/>
          </w:tcPr>
          <w:p w14:paraId="5D02CC6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Market clearing for softwood stumpage </w:t>
            </w:r>
          </w:p>
        </w:tc>
      </w:tr>
      <w:tr w:rsidR="00524641" w:rsidRPr="000E5249" w14:paraId="445A5D59" w14:textId="77777777" w:rsidTr="00834D4F">
        <w:trPr>
          <w:trHeight w:val="381"/>
        </w:trPr>
        <w:tc>
          <w:tcPr>
            <w:tcW w:w="9073" w:type="dxa"/>
          </w:tcPr>
          <w:p w14:paraId="4B784E01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TH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992" w:type="dxa"/>
          </w:tcPr>
          <w:p w14:paraId="61555EA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6.3</w:t>
            </w:r>
          </w:p>
        </w:tc>
        <w:tc>
          <w:tcPr>
            <w:tcW w:w="3836" w:type="dxa"/>
          </w:tcPr>
          <w:p w14:paraId="231DABF3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Market clearing for hardwood stumpage </w:t>
            </w:r>
          </w:p>
        </w:tc>
      </w:tr>
      <w:tr w:rsidR="00524641" w:rsidRPr="000E5249" w14:paraId="105F84C8" w14:textId="77777777" w:rsidTr="00834D4F">
        <w:trPr>
          <w:trHeight w:val="157"/>
        </w:trPr>
        <w:tc>
          <w:tcPr>
            <w:tcW w:w="9073" w:type="dxa"/>
          </w:tcPr>
          <w:p w14:paraId="59BBF187" w14:textId="77777777" w:rsidR="00524641" w:rsidRPr="000E5249" w:rsidRDefault="00524641" w:rsidP="00834D4F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K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992" w:type="dxa"/>
          </w:tcPr>
          <w:p w14:paraId="1A2DABD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6.4</w:t>
            </w:r>
          </w:p>
        </w:tc>
        <w:tc>
          <w:tcPr>
            <w:tcW w:w="3836" w:type="dxa"/>
          </w:tcPr>
          <w:p w14:paraId="65267B92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Market clearing for capital </w:t>
            </w:r>
          </w:p>
        </w:tc>
      </w:tr>
      <w:tr w:rsidR="00524641" w:rsidRPr="000E5249" w14:paraId="72014BDB" w14:textId="77777777" w:rsidTr="00834D4F">
        <w:tc>
          <w:tcPr>
            <w:tcW w:w="9073" w:type="dxa"/>
            <w:tcBorders>
              <w:bottom w:val="single" w:sz="4" w:space="0" w:color="auto"/>
            </w:tcBorders>
          </w:tcPr>
          <w:p w14:paraId="3B759FF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L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L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UNEM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>+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theme="minorHAnsi"/>
                        <w:color w:val="000000"/>
                        <w:sz w:val="16"/>
                        <w:szCs w:val="16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theme="minorHAnsi"/>
                            <w:color w:val="000000"/>
                            <w:sz w:val="16"/>
                            <w:szCs w:val="16"/>
                            <w:lang w:val="en-US"/>
                          </w:rPr>
                          <m:t xml:space="preserve"> 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16"/>
                    <w:szCs w:val="16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874A4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>EQ 6.5</w:t>
            </w:r>
          </w:p>
        </w:tc>
        <w:tc>
          <w:tcPr>
            <w:tcW w:w="3836" w:type="dxa"/>
            <w:tcBorders>
              <w:bottom w:val="single" w:sz="4" w:space="0" w:color="auto"/>
            </w:tcBorders>
          </w:tcPr>
          <w:p w14:paraId="23398DC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Market clearing for labour </w:t>
            </w:r>
          </w:p>
        </w:tc>
      </w:tr>
    </w:tbl>
    <w:p w14:paraId="36C809B8" w14:textId="77777777" w:rsidR="00524641" w:rsidRPr="000E5249" w:rsidRDefault="00524641" w:rsidP="00524641">
      <w:pPr>
        <w:rPr>
          <w:rFonts w:asciiTheme="minorHAnsi" w:hAnsiTheme="minorHAnsi" w:cstheme="minorHAnsi"/>
          <w:b/>
          <w:bCs/>
        </w:rPr>
      </w:pPr>
      <w:r w:rsidRPr="000E5249">
        <w:rPr>
          <w:rFonts w:asciiTheme="minorHAnsi" w:hAnsiTheme="minorHAnsi" w:cstheme="minorHAnsi"/>
          <w:b/>
          <w:bCs/>
        </w:rPr>
        <w:lastRenderedPageBreak/>
        <w:t xml:space="preserve">Table A3 continued… </w:t>
      </w:r>
    </w:p>
    <w:tbl>
      <w:tblPr>
        <w:tblStyle w:val="TableGrid"/>
        <w:tblpPr w:leftFromText="180" w:rightFromText="180" w:vertAnchor="text" w:horzAnchor="margin" w:tblpXSpec="center" w:tblpY="6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992"/>
        <w:gridCol w:w="4335"/>
      </w:tblGrid>
      <w:tr w:rsidR="00524641" w:rsidRPr="000E5249" w14:paraId="2E85AE6A" w14:textId="77777777" w:rsidTr="00834D4F">
        <w:trPr>
          <w:trHeight w:val="560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3329A6BF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Equations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EEAB20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auto"/>
              <w:bottom w:val="single" w:sz="4" w:space="0" w:color="auto"/>
            </w:tcBorders>
          </w:tcPr>
          <w:p w14:paraId="6227DE3D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eastAsiaTheme="minorEastAsia" w:hAnsiTheme="minorHAnsi" w:cstheme="minorHAnsi"/>
                <w:b/>
                <w:bCs/>
              </w:rPr>
              <w:t xml:space="preserve">Description   </w:t>
            </w:r>
          </w:p>
        </w:tc>
      </w:tr>
      <w:tr w:rsidR="00524641" w:rsidRPr="000E5249" w14:paraId="79C022FC" w14:textId="77777777" w:rsidTr="00834D4F">
        <w:trPr>
          <w:trHeight w:val="256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5980F3B2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Market closures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11CFAD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auto"/>
              <w:bottom w:val="single" w:sz="4" w:space="0" w:color="auto"/>
            </w:tcBorders>
          </w:tcPr>
          <w:p w14:paraId="1D58FBCA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524641" w:rsidRPr="000E5249" w14:paraId="1F2E1837" w14:textId="77777777" w:rsidTr="00834D4F">
        <w:trPr>
          <w:trHeight w:val="326"/>
        </w:trPr>
        <w:tc>
          <w:tcPr>
            <w:tcW w:w="9073" w:type="dxa"/>
            <w:tcBorders>
              <w:top w:val="single" w:sz="4" w:space="0" w:color="auto"/>
            </w:tcBorders>
          </w:tcPr>
          <w:p w14:paraId="5B0B1D00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L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L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6461CA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7.1</w:t>
            </w:r>
          </w:p>
        </w:tc>
        <w:tc>
          <w:tcPr>
            <w:tcW w:w="4335" w:type="dxa"/>
            <w:tcBorders>
              <w:top w:val="single" w:sz="4" w:space="0" w:color="auto"/>
            </w:tcBorders>
          </w:tcPr>
          <w:p w14:paraId="2A086597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 labour supply </w:t>
            </w:r>
          </w:p>
        </w:tc>
      </w:tr>
      <w:tr w:rsidR="00524641" w:rsidRPr="000E5249" w14:paraId="6C7FDD14" w14:textId="77777777" w:rsidTr="00834D4F">
        <w:trPr>
          <w:trHeight w:val="374"/>
        </w:trPr>
        <w:tc>
          <w:tcPr>
            <w:tcW w:w="9073" w:type="dxa"/>
          </w:tcPr>
          <w:p w14:paraId="4663BEF6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K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7BA1BA0E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7.2</w:t>
            </w:r>
          </w:p>
        </w:tc>
        <w:tc>
          <w:tcPr>
            <w:tcW w:w="4335" w:type="dxa"/>
          </w:tcPr>
          <w:p w14:paraId="066BB15C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Exogenously fix capitula supply</w:t>
            </w:r>
          </w:p>
        </w:tc>
      </w:tr>
      <w:tr w:rsidR="00524641" w:rsidRPr="000E5249" w14:paraId="5C07EE1A" w14:textId="77777777" w:rsidTr="00834D4F">
        <w:trPr>
          <w:trHeight w:val="308"/>
        </w:trPr>
        <w:tc>
          <w:tcPr>
            <w:tcW w:w="9073" w:type="dxa"/>
          </w:tcPr>
          <w:p w14:paraId="00512D20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TS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TS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453CC49F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7.3</w:t>
            </w:r>
          </w:p>
        </w:tc>
        <w:tc>
          <w:tcPr>
            <w:tcW w:w="4335" w:type="dxa"/>
          </w:tcPr>
          <w:p w14:paraId="474FD0BE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Exogenously fix softwood stumpage supply</w:t>
            </w:r>
          </w:p>
        </w:tc>
      </w:tr>
      <w:tr w:rsidR="00524641" w:rsidRPr="000E5249" w14:paraId="5369A179" w14:textId="77777777" w:rsidTr="00834D4F">
        <w:trPr>
          <w:trHeight w:val="298"/>
        </w:trPr>
        <w:tc>
          <w:tcPr>
            <w:tcW w:w="9073" w:type="dxa"/>
          </w:tcPr>
          <w:p w14:paraId="3746368F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TH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TH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1BA7E0FF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7.4</w:t>
            </w:r>
          </w:p>
        </w:tc>
        <w:tc>
          <w:tcPr>
            <w:tcW w:w="4335" w:type="dxa"/>
          </w:tcPr>
          <w:p w14:paraId="126F5056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Exogenously fix hardwood stumpage supply</w:t>
            </w:r>
          </w:p>
        </w:tc>
      </w:tr>
      <w:tr w:rsidR="00524641" w:rsidRPr="000E5249" w14:paraId="5EAE8F16" w14:textId="77777777" w:rsidTr="00834D4F">
        <w:trPr>
          <w:trHeight w:val="280"/>
        </w:trPr>
        <w:tc>
          <w:tcPr>
            <w:tcW w:w="9073" w:type="dxa"/>
          </w:tcPr>
          <w:p w14:paraId="16647B92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0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S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27E556FF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7.5</w:t>
            </w:r>
          </w:p>
        </w:tc>
        <w:tc>
          <w:tcPr>
            <w:tcW w:w="4335" w:type="dxa"/>
          </w:tcPr>
          <w:p w14:paraId="24474F01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 government saving </w:t>
            </w:r>
          </w:p>
        </w:tc>
      </w:tr>
      <w:tr w:rsidR="00524641" w:rsidRPr="000E5249" w14:paraId="1CB9084C" w14:textId="77777777" w:rsidTr="00834D4F">
        <w:trPr>
          <w:trHeight w:val="280"/>
        </w:trPr>
        <w:tc>
          <w:tcPr>
            <w:tcW w:w="9073" w:type="dxa"/>
          </w:tcPr>
          <w:p w14:paraId="69B421E5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0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S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F</m:t>
                    </m: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3E854567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7.6</w:t>
            </w:r>
          </w:p>
        </w:tc>
        <w:tc>
          <w:tcPr>
            <w:tcW w:w="4335" w:type="dxa"/>
          </w:tcPr>
          <w:p w14:paraId="19C459E3" w14:textId="77777777" w:rsidR="00524641" w:rsidRPr="000E5249" w:rsidRDefault="00524641" w:rsidP="00834D4F">
            <w:pPr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Exogenously fix government saving</w:t>
            </w:r>
          </w:p>
        </w:tc>
      </w:tr>
      <w:tr w:rsidR="00524641" w:rsidRPr="000E5249" w14:paraId="1B48B914" w14:textId="77777777" w:rsidTr="00834D4F">
        <w:trPr>
          <w:trHeight w:val="411"/>
        </w:trPr>
        <w:tc>
          <w:tcPr>
            <w:tcW w:w="9073" w:type="dxa"/>
            <w:tcBorders>
              <w:bottom w:val="single" w:sz="4" w:space="0" w:color="auto"/>
            </w:tcBorders>
          </w:tcPr>
          <w:p w14:paraId="0180133F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0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P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6EFDE1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7.7</w:t>
            </w:r>
          </w:p>
        </w:tc>
        <w:tc>
          <w:tcPr>
            <w:tcW w:w="4335" w:type="dxa"/>
            <w:tcBorders>
              <w:bottom w:val="single" w:sz="4" w:space="0" w:color="auto"/>
            </w:tcBorders>
          </w:tcPr>
          <w:p w14:paraId="220E57BD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Fix price of labour (wages) for the numeraire</w:t>
            </w:r>
          </w:p>
        </w:tc>
      </w:tr>
      <w:tr w:rsidR="00524641" w:rsidRPr="000E5249" w14:paraId="63132B9A" w14:textId="77777777" w:rsidTr="00834D4F">
        <w:trPr>
          <w:trHeight w:val="307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</w:tcPr>
          <w:p w14:paraId="4FF0F411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E5249">
              <w:rPr>
                <w:rFonts w:asciiTheme="minorHAnsi" w:eastAsia="Calibri" w:hAnsiTheme="minorHAnsi" w:cstheme="minorHAnsi"/>
                <w:b/>
                <w:bCs/>
                <w:i/>
                <w:iCs/>
                <w:sz w:val="20"/>
                <w:szCs w:val="20"/>
              </w:rPr>
              <w:t>Dynamic growth pathways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D0106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335" w:type="dxa"/>
            <w:tcBorders>
              <w:top w:val="single" w:sz="4" w:space="0" w:color="auto"/>
              <w:bottom w:val="single" w:sz="4" w:space="0" w:color="auto"/>
            </w:tcBorders>
          </w:tcPr>
          <w:p w14:paraId="6E12D21A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4641" w:rsidRPr="000E5249" w14:paraId="3048E180" w14:textId="77777777" w:rsidTr="00834D4F">
        <w:trPr>
          <w:trHeight w:val="425"/>
        </w:trPr>
        <w:tc>
          <w:tcPr>
            <w:tcW w:w="9073" w:type="dxa"/>
            <w:tcBorders>
              <w:top w:val="single" w:sz="4" w:space="0" w:color="auto"/>
            </w:tcBorders>
          </w:tcPr>
          <w:p w14:paraId="717C8C08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L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L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-1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*</m:t>
                </m:r>
                <m:d>
                  <m:d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1+</m:t>
                    </m:r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GR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150DFC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8.1</w:t>
            </w:r>
          </w:p>
        </w:tc>
        <w:tc>
          <w:tcPr>
            <w:tcW w:w="4335" w:type="dxa"/>
            <w:tcBorders>
              <w:top w:val="single" w:sz="4" w:space="0" w:color="auto"/>
            </w:tcBorders>
          </w:tcPr>
          <w:p w14:paraId="0CC658C9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fixing the labour supply growth path  </w:t>
            </w:r>
          </w:p>
        </w:tc>
      </w:tr>
      <w:tr w:rsidR="00524641" w:rsidRPr="000E5249" w14:paraId="3F7CFFAA" w14:textId="77777777" w:rsidTr="00834D4F">
        <w:trPr>
          <w:trHeight w:val="553"/>
        </w:trPr>
        <w:tc>
          <w:tcPr>
            <w:tcW w:w="9073" w:type="dxa"/>
          </w:tcPr>
          <w:p w14:paraId="76FFB41A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RR</m:t>
                </m:r>
                <m:sSub>
                  <m:sSubPr>
                    <m:ctrlP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R</m:t>
                    </m:r>
                  </m:e>
                  <m:sub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*</m:t>
                    </m:r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ψ</m:t>
                    </m:r>
                  </m:num>
                  <m:den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*</m:t>
                    </m:r>
                    <m:r>
                      <w:rPr>
                        <w:rFonts w:ascii="Cambria Math" w:eastAsia="Calibri" w:hAnsi="Cambria Math" w:cstheme="minorHAnsi"/>
                        <w:sz w:val="16"/>
                        <w:szCs w:val="16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libri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16"/>
                    <w:szCs w:val="16"/>
                  </w:rPr>
                  <m:t xml:space="preserve"> </m:t>
                </m:r>
              </m:oMath>
            </m:oMathPara>
          </w:p>
        </w:tc>
        <w:tc>
          <w:tcPr>
            <w:tcW w:w="992" w:type="dxa"/>
          </w:tcPr>
          <w:p w14:paraId="4AAD4A06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8.2</w:t>
            </w:r>
          </w:p>
        </w:tc>
        <w:tc>
          <w:tcPr>
            <w:tcW w:w="4335" w:type="dxa"/>
          </w:tcPr>
          <w:p w14:paraId="74FD9654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Real rate of return  </w:t>
            </w:r>
          </w:p>
        </w:tc>
      </w:tr>
      <w:tr w:rsidR="00524641" w:rsidRPr="000E5249" w14:paraId="3BD47AA3" w14:textId="77777777" w:rsidTr="00834D4F">
        <w:trPr>
          <w:trHeight w:val="405"/>
        </w:trPr>
        <w:tc>
          <w:tcPr>
            <w:tcW w:w="9073" w:type="dxa"/>
          </w:tcPr>
          <w:p w14:paraId="3968ED02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K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-1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*(1+</m:t>
                </m:r>
                <m: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RR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92" w:type="dxa"/>
          </w:tcPr>
          <w:p w14:paraId="09592DD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8.3</w:t>
            </w:r>
          </w:p>
        </w:tc>
        <w:tc>
          <w:tcPr>
            <w:tcW w:w="4335" w:type="dxa"/>
          </w:tcPr>
          <w:p w14:paraId="3D3F2E0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fixing the capital supply growth path  </w:t>
            </w:r>
          </w:p>
        </w:tc>
      </w:tr>
      <w:tr w:rsidR="00524641" w:rsidRPr="000E5249" w14:paraId="394F28CD" w14:textId="77777777" w:rsidTr="00834D4F">
        <w:trPr>
          <w:trHeight w:val="411"/>
        </w:trPr>
        <w:tc>
          <w:tcPr>
            <w:tcW w:w="9073" w:type="dxa"/>
          </w:tcPr>
          <w:p w14:paraId="61718160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TS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TS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 xml:space="preserve">-1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 xml:space="preserve">*(1 + </m:t>
                </m:r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  <m:t>GRSS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16"/>
                        <w:szCs w:val="16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92" w:type="dxa"/>
          </w:tcPr>
          <w:p w14:paraId="5A7D28A0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8.4</w:t>
            </w:r>
          </w:p>
        </w:tc>
        <w:tc>
          <w:tcPr>
            <w:tcW w:w="4335" w:type="dxa"/>
          </w:tcPr>
          <w:p w14:paraId="0E8C596B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fixing the softwood stumpage supply growth path  </w:t>
            </w:r>
          </w:p>
        </w:tc>
      </w:tr>
      <w:tr w:rsidR="00524641" w:rsidRPr="000E5249" w14:paraId="042399DC" w14:textId="77777777" w:rsidTr="00834D4F">
        <w:tc>
          <w:tcPr>
            <w:tcW w:w="9073" w:type="dxa"/>
            <w:tcBorders>
              <w:bottom w:val="single" w:sz="4" w:space="0" w:color="auto"/>
            </w:tcBorders>
          </w:tcPr>
          <w:p w14:paraId="2CDD0C87" w14:textId="77777777" w:rsidR="00524641" w:rsidRPr="000E5249" w:rsidRDefault="00524641" w:rsidP="00834D4F">
            <w:pPr>
              <w:rPr>
                <w:rFonts w:asciiTheme="minorHAnsi" w:eastAsia="Calibri" w:hAnsiTheme="minorHAnsi" w:cstheme="minorHAnsi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bar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TH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TH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-1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*</m:t>
                </m:r>
                <m:d>
                  <m:dPr>
                    <m:ctrlPr>
                      <w:rPr>
                        <w:rFonts w:ascii="Cambria Math" w:hAnsi="Cambria Math" w:cstheme="minorHAnsi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1+</m:t>
                    </m:r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GRH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16"/>
                            <w:szCs w:val="16"/>
                          </w:rPr>
                          <m:t>t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16"/>
                    <w:szCs w:val="16"/>
                  </w:rPr>
                  <m:t>)</m:t>
                </m:r>
              </m:oMath>
            </m:oMathPara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365888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>EQ 8.5</w:t>
            </w:r>
          </w:p>
        </w:tc>
        <w:tc>
          <w:tcPr>
            <w:tcW w:w="4335" w:type="dxa"/>
            <w:tcBorders>
              <w:bottom w:val="single" w:sz="4" w:space="0" w:color="auto"/>
            </w:tcBorders>
          </w:tcPr>
          <w:p w14:paraId="3AEF29CE" w14:textId="77777777" w:rsidR="00524641" w:rsidRPr="000E5249" w:rsidRDefault="00524641" w:rsidP="00834D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5249">
              <w:rPr>
                <w:rFonts w:asciiTheme="minorHAnsi" w:hAnsiTheme="minorHAnsi" w:cstheme="minorHAnsi"/>
                <w:sz w:val="16"/>
                <w:szCs w:val="16"/>
              </w:rPr>
              <w:t xml:space="preserve">Exogenously fixing the hardwood stumpage supply growth path  </w:t>
            </w:r>
          </w:p>
        </w:tc>
      </w:tr>
    </w:tbl>
    <w:p w14:paraId="64D22E1D" w14:textId="77777777" w:rsidR="00524641" w:rsidRPr="000E5249" w:rsidRDefault="00524641" w:rsidP="00524641">
      <w:pPr>
        <w:tabs>
          <w:tab w:val="left" w:pos="1900"/>
        </w:tabs>
        <w:rPr>
          <w:rFonts w:asciiTheme="minorHAnsi" w:hAnsiTheme="minorHAnsi" w:cstheme="minorHAnsi"/>
        </w:rPr>
      </w:pPr>
    </w:p>
    <w:p w14:paraId="6E3FFA48" w14:textId="77777777" w:rsidR="00524641" w:rsidRPr="000E5249" w:rsidRDefault="00524641" w:rsidP="00524641">
      <w:pPr>
        <w:spacing w:line="21" w:lineRule="atLeast"/>
        <w:rPr>
          <w:rFonts w:asciiTheme="minorHAnsi" w:hAnsiTheme="minorHAnsi" w:cstheme="minorHAnsi"/>
        </w:rPr>
      </w:pPr>
    </w:p>
    <w:p w14:paraId="303A8F14" w14:textId="77777777" w:rsidR="00BB1D12" w:rsidRDefault="00BB1D12"/>
    <w:sectPr w:rsidR="00BB1D12" w:rsidSect="007538ED">
      <w:headerReference w:type="default" r:id="rId6"/>
      <w:footerReference w:type="default" r:id="rId7"/>
      <w:pgSz w:w="15840" w:h="12240" w:orient="landscape"/>
      <w:pgMar w:top="144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0165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17DA4" w14:textId="77777777" w:rsidR="002B2BC1" w:rsidRDefault="005246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EDBC31" w14:textId="77777777" w:rsidR="002B2BC1" w:rsidRDefault="00524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150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F5E18" w14:textId="77777777" w:rsidR="002B2BC1" w:rsidRDefault="005246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B9B87B" w14:textId="77777777" w:rsidR="002B2BC1" w:rsidRDefault="005246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F5E9" w14:textId="77777777" w:rsidR="002B2BC1" w:rsidRDefault="00524641" w:rsidP="00547AFC">
    <w:pPr>
      <w:pStyle w:val="Header"/>
      <w:jc w:val="center"/>
    </w:pPr>
  </w:p>
  <w:p w14:paraId="09EC90D0" w14:textId="77777777" w:rsidR="002B2BC1" w:rsidRDefault="0052464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C1D93" wp14:editId="6FD764C5">
              <wp:simplePos x="0" y="0"/>
              <wp:positionH relativeFrom="column">
                <wp:posOffset>7355840</wp:posOffset>
              </wp:positionH>
              <wp:positionV relativeFrom="paragraph">
                <wp:posOffset>-122555</wp:posOffset>
              </wp:positionV>
              <wp:extent cx="456708" cy="457200"/>
              <wp:effectExtent l="0" t="0" r="0" b="0"/>
              <wp:wrapNone/>
              <wp:docPr id="17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456708" cy="45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F2028" w14:textId="77777777" w:rsidR="002B2BC1" w:rsidRPr="005358BF" w:rsidRDefault="00524641" w:rsidP="00AC2548">
                          <w:pPr>
                            <w:pStyle w:val="NoSpacing"/>
                          </w:pP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40C1D93" id="Rectangle 10" o:spid="_x0000_s1026" style="position:absolute;margin-left:579.2pt;margin-top:-9.65pt;width:35.95pt;height:3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" fillcolor="white [3212]" strokecolor="white [3212]">
              <v:textbox style="layout-flow:vertical" inset="0,0,0,0">
                <w:txbxContent>
                  <w:p w14:paraId="336F2028" w14:textId="77777777" w:rsidR="002B2BC1" w:rsidRPr="005358BF" w:rsidRDefault="00524641" w:rsidP="00AC2548">
                    <w:pPr>
                      <w:pStyle w:val="NoSpacing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136"/>
    <w:multiLevelType w:val="multilevel"/>
    <w:tmpl w:val="E4A6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13603"/>
    <w:multiLevelType w:val="hybridMultilevel"/>
    <w:tmpl w:val="7D049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51595"/>
    <w:multiLevelType w:val="hybridMultilevel"/>
    <w:tmpl w:val="866EB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C1548"/>
    <w:multiLevelType w:val="hybridMultilevel"/>
    <w:tmpl w:val="F7062688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171529E0"/>
    <w:multiLevelType w:val="hybridMultilevel"/>
    <w:tmpl w:val="2F064622"/>
    <w:lvl w:ilvl="0" w:tplc="D5465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17A03"/>
    <w:multiLevelType w:val="hybridMultilevel"/>
    <w:tmpl w:val="03EE0846"/>
    <w:lvl w:ilvl="0" w:tplc="B47A48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72BDF"/>
    <w:multiLevelType w:val="hybridMultilevel"/>
    <w:tmpl w:val="C32C025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90846"/>
    <w:multiLevelType w:val="hybridMultilevel"/>
    <w:tmpl w:val="42AC3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F7106"/>
    <w:multiLevelType w:val="hybridMultilevel"/>
    <w:tmpl w:val="F2A2F29C"/>
    <w:lvl w:ilvl="0" w:tplc="E4786D7A">
      <w:start w:val="1"/>
      <w:numFmt w:val="bullet"/>
      <w:pStyle w:val="BulletListSmall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18"/>
      </w:rPr>
    </w:lvl>
    <w:lvl w:ilvl="1" w:tplc="100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CA5AC7"/>
    <w:multiLevelType w:val="hybridMultilevel"/>
    <w:tmpl w:val="30269F74"/>
    <w:lvl w:ilvl="0" w:tplc="BC047372">
      <w:start w:val="1"/>
      <w:numFmt w:val="bullet"/>
      <w:pStyle w:val="Bulletindent1"/>
      <w:lvlText w:val=""/>
      <w:lvlJc w:val="left"/>
      <w:pPr>
        <w:ind w:left="1800" w:hanging="360"/>
      </w:pPr>
      <w:rPr>
        <w:rFonts w:ascii="Wingdings" w:hAnsi="Wingdings" w:hint="default"/>
        <w:color w:val="0084A9"/>
        <w:sz w:val="24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0F3B5F"/>
    <w:multiLevelType w:val="multilevel"/>
    <w:tmpl w:val="F3AC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C3F1F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4B43E80"/>
    <w:multiLevelType w:val="hybridMultilevel"/>
    <w:tmpl w:val="1DEAE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F6754"/>
    <w:multiLevelType w:val="multilevel"/>
    <w:tmpl w:val="8ACC1D24"/>
    <w:lvl w:ilvl="0">
      <w:start w:val="1"/>
      <w:numFmt w:val="decimal"/>
      <w:suff w:val="nothing"/>
      <w:lvlText w:val="CHAPTER %1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DAC572F"/>
    <w:multiLevelType w:val="hybridMultilevel"/>
    <w:tmpl w:val="D7A8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A1D03"/>
    <w:multiLevelType w:val="hybridMultilevel"/>
    <w:tmpl w:val="26981D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385EF5"/>
    <w:multiLevelType w:val="hybridMultilevel"/>
    <w:tmpl w:val="4F24ABD0"/>
    <w:lvl w:ilvl="0" w:tplc="ACC0F7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B58F2"/>
    <w:multiLevelType w:val="multilevel"/>
    <w:tmpl w:val="F3AC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6C5888"/>
    <w:multiLevelType w:val="singleLevel"/>
    <w:tmpl w:val="0CC08DF8"/>
    <w:lvl w:ilvl="0">
      <w:start w:val="1"/>
      <w:numFmt w:val="bullet"/>
      <w:pStyle w:val="BulletListSquare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4"/>
      </w:rPr>
    </w:lvl>
  </w:abstractNum>
  <w:abstractNum w:abstractNumId="19" w15:restartNumberingAfterBreak="0">
    <w:nsid w:val="424469F6"/>
    <w:multiLevelType w:val="multilevel"/>
    <w:tmpl w:val="A8B8323E"/>
    <w:lvl w:ilvl="0">
      <w:start w:val="1"/>
      <w:numFmt w:val="none"/>
      <w:suff w:val="space"/>
      <w:lvlText w:val="CHAPTER 3"/>
      <w:lvlJc w:val="left"/>
      <w:pPr>
        <w:ind w:left="0" w:firstLine="0"/>
      </w:pPr>
      <w:rPr>
        <w:rFonts w:asciiTheme="majorHAnsi" w:hAnsiTheme="majorHAnsi" w:hint="default"/>
        <w:b/>
        <w:i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53C5EE9"/>
    <w:multiLevelType w:val="hybridMultilevel"/>
    <w:tmpl w:val="4AE4907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0C6802"/>
    <w:multiLevelType w:val="hybridMultilevel"/>
    <w:tmpl w:val="71A09CF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AC3F12"/>
    <w:multiLevelType w:val="multilevel"/>
    <w:tmpl w:val="AF06F656"/>
    <w:lvl w:ilvl="0">
      <w:start w:val="1"/>
      <w:numFmt w:val="decimal"/>
      <w:suff w:val="nothing"/>
      <w:lvlText w:val="CHAPTER %1:"/>
      <w:lvlJc w:val="left"/>
      <w:pPr>
        <w:ind w:left="720" w:hanging="360"/>
      </w:pPr>
      <w:rPr>
        <w:rFonts w:ascii="Times New Roman Bold" w:hAnsi="Times New Roman Bold" w:hint="default"/>
        <w:b/>
        <w:i w:val="0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19A4B25"/>
    <w:multiLevelType w:val="hybridMultilevel"/>
    <w:tmpl w:val="8318BFC8"/>
    <w:lvl w:ilvl="0" w:tplc="7048E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B647D"/>
    <w:multiLevelType w:val="hybridMultilevel"/>
    <w:tmpl w:val="2E3C3AF0"/>
    <w:lvl w:ilvl="0" w:tplc="5524A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C83C14"/>
    <w:multiLevelType w:val="hybridMultilevel"/>
    <w:tmpl w:val="71D679EC"/>
    <w:lvl w:ilvl="0" w:tplc="BAE45F54">
      <w:start w:val="1"/>
      <w:numFmt w:val="bullet"/>
      <w:pStyle w:val="Bulletindent2"/>
      <w:lvlText w:val=""/>
      <w:lvlJc w:val="left"/>
      <w:pPr>
        <w:ind w:left="1440" w:hanging="360"/>
      </w:pPr>
      <w:rPr>
        <w:rFonts w:ascii="Wingdings" w:hAnsi="Wingdings" w:hint="default"/>
        <w:color w:val="636467"/>
        <w:sz w:val="24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7533EC"/>
    <w:multiLevelType w:val="hybridMultilevel"/>
    <w:tmpl w:val="4F98D782"/>
    <w:lvl w:ilvl="0" w:tplc="180616BA">
      <w:start w:val="1"/>
      <w:numFmt w:val="bullet"/>
      <w:pStyle w:val="Bulletlistsmallindented5"/>
      <w:lvlText w:val="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B3462"/>
    <w:multiLevelType w:val="hybridMultilevel"/>
    <w:tmpl w:val="947C084A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>
      <w:start w:val="1"/>
      <w:numFmt w:val="decimal"/>
      <w:lvlText w:val="%4."/>
      <w:lvlJc w:val="left"/>
      <w:pPr>
        <w:ind w:left="3240" w:hanging="360"/>
      </w:pPr>
    </w:lvl>
    <w:lvl w:ilvl="4" w:tplc="10090019">
      <w:start w:val="1"/>
      <w:numFmt w:val="lowerLetter"/>
      <w:lvlText w:val="%5."/>
      <w:lvlJc w:val="left"/>
      <w:pPr>
        <w:ind w:left="3960" w:hanging="360"/>
      </w:pPr>
    </w:lvl>
    <w:lvl w:ilvl="5" w:tplc="1009001B">
      <w:start w:val="1"/>
      <w:numFmt w:val="lowerRoman"/>
      <w:lvlText w:val="%6."/>
      <w:lvlJc w:val="right"/>
      <w:pPr>
        <w:ind w:left="4680" w:hanging="180"/>
      </w:pPr>
    </w:lvl>
    <w:lvl w:ilvl="6" w:tplc="1009000F">
      <w:start w:val="1"/>
      <w:numFmt w:val="decimal"/>
      <w:lvlText w:val="%7."/>
      <w:lvlJc w:val="left"/>
      <w:pPr>
        <w:ind w:left="5400" w:hanging="360"/>
      </w:pPr>
    </w:lvl>
    <w:lvl w:ilvl="7" w:tplc="10090019">
      <w:start w:val="1"/>
      <w:numFmt w:val="lowerLetter"/>
      <w:lvlText w:val="%8."/>
      <w:lvlJc w:val="left"/>
      <w:pPr>
        <w:ind w:left="6120" w:hanging="360"/>
      </w:pPr>
    </w:lvl>
    <w:lvl w:ilvl="8" w:tplc="10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C0246C"/>
    <w:multiLevelType w:val="multilevel"/>
    <w:tmpl w:val="9822DB6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D386610"/>
    <w:multiLevelType w:val="hybridMultilevel"/>
    <w:tmpl w:val="217AAA68"/>
    <w:lvl w:ilvl="0" w:tplc="E81652CA">
      <w:start w:val="1"/>
      <w:numFmt w:val="bullet"/>
      <w:pStyle w:val="Bullet"/>
      <w:suff w:val="space"/>
      <w:lvlText w:val=""/>
      <w:lvlJc w:val="left"/>
      <w:pPr>
        <w:ind w:left="360" w:hanging="360"/>
      </w:pPr>
      <w:rPr>
        <w:rFonts w:ascii="Wingdings" w:hAnsi="Wingdings" w:hint="default"/>
        <w:color w:val="F47B33"/>
        <w:sz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4A9"/>
        <w:sz w:val="28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636467"/>
        <w:sz w:val="28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44EF9"/>
    <w:multiLevelType w:val="hybridMultilevel"/>
    <w:tmpl w:val="618C985A"/>
    <w:lvl w:ilvl="0" w:tplc="F536C636">
      <w:start w:val="1"/>
      <w:numFmt w:val="upperLetter"/>
      <w:pStyle w:val="Heading9"/>
      <w:lvlText w:val="Appendix %1"/>
      <w:lvlJc w:val="left"/>
      <w:pPr>
        <w:ind w:left="360" w:hanging="360"/>
      </w:pPr>
      <w:rPr>
        <w:rFonts w:cs="Times New Roman" w:hint="default"/>
      </w:rPr>
    </w:lvl>
    <w:lvl w:ilvl="1" w:tplc="C3B8E9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92AA8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1044C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C84E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95C4FA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0D2352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CBA036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634C06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863740D"/>
    <w:multiLevelType w:val="multilevel"/>
    <w:tmpl w:val="C6CAA7B8"/>
    <w:lvl w:ilvl="0">
      <w:start w:val="1"/>
      <w:numFmt w:val="decimal"/>
      <w:suff w:val="nothing"/>
      <w:lvlText w:val="CHAPTER %1"/>
      <w:lvlJc w:val="left"/>
      <w:pPr>
        <w:ind w:left="720" w:hanging="360"/>
      </w:pPr>
      <w:rPr>
        <w:rFonts w:ascii="Times New Roman Bold" w:hAnsi="Times New Roman Bold" w:hint="default"/>
        <w:b/>
        <w:i w:val="0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96046B4"/>
    <w:multiLevelType w:val="multilevel"/>
    <w:tmpl w:val="3FA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5325A"/>
    <w:multiLevelType w:val="hybridMultilevel"/>
    <w:tmpl w:val="FF4C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86A30"/>
    <w:multiLevelType w:val="multilevel"/>
    <w:tmpl w:val="E558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C34B3D"/>
    <w:multiLevelType w:val="hybridMultilevel"/>
    <w:tmpl w:val="5A20037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442536"/>
    <w:multiLevelType w:val="hybridMultilevel"/>
    <w:tmpl w:val="A6F244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5A7C1A"/>
    <w:multiLevelType w:val="hybridMultilevel"/>
    <w:tmpl w:val="0592FFCC"/>
    <w:lvl w:ilvl="0" w:tplc="B80058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2140E"/>
    <w:multiLevelType w:val="hybridMultilevel"/>
    <w:tmpl w:val="FFDE96CE"/>
    <w:lvl w:ilvl="0" w:tplc="D8BA1398">
      <w:start w:val="1"/>
      <w:numFmt w:val="decimal"/>
      <w:lvlText w:val="%1."/>
      <w:lvlJc w:val="left"/>
      <w:pPr>
        <w:ind w:left="360" w:hanging="360"/>
      </w:pPr>
      <w:rPr>
        <w:rFonts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7747CF"/>
    <w:multiLevelType w:val="multilevel"/>
    <w:tmpl w:val="04090029"/>
    <w:styleLink w:val="Style1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ascii="Times New Roman" w:hAnsi="Times New Roman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 w15:restartNumberingAfterBreak="0">
    <w:nsid w:val="752F672E"/>
    <w:multiLevelType w:val="hybridMultilevel"/>
    <w:tmpl w:val="14568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18"/>
  </w:num>
  <w:num w:numId="4">
    <w:abstractNumId w:val="8"/>
  </w:num>
  <w:num w:numId="5">
    <w:abstractNumId w:val="26"/>
  </w:num>
  <w:num w:numId="6">
    <w:abstractNumId w:val="29"/>
  </w:num>
  <w:num w:numId="7">
    <w:abstractNumId w:val="9"/>
  </w:num>
  <w:num w:numId="8">
    <w:abstractNumId w:val="25"/>
  </w:num>
  <w:num w:numId="9">
    <w:abstractNumId w:val="11"/>
  </w:num>
  <w:num w:numId="10">
    <w:abstractNumId w:val="39"/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8"/>
  </w:num>
  <w:num w:numId="15">
    <w:abstractNumId w:val="19"/>
  </w:num>
  <w:num w:numId="16">
    <w:abstractNumId w:val="13"/>
  </w:num>
  <w:num w:numId="17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"/>
  </w:num>
  <w:num w:numId="23">
    <w:abstractNumId w:val="38"/>
  </w:num>
  <w:num w:numId="24">
    <w:abstractNumId w:val="24"/>
  </w:num>
  <w:num w:numId="25">
    <w:abstractNumId w:val="21"/>
  </w:num>
  <w:num w:numId="26">
    <w:abstractNumId w:val="15"/>
  </w:num>
  <w:num w:numId="27">
    <w:abstractNumId w:val="36"/>
  </w:num>
  <w:num w:numId="28">
    <w:abstractNumId w:val="35"/>
  </w:num>
  <w:num w:numId="29">
    <w:abstractNumId w:val="6"/>
  </w:num>
  <w:num w:numId="30">
    <w:abstractNumId w:val="20"/>
  </w:num>
  <w:num w:numId="31">
    <w:abstractNumId w:val="32"/>
  </w:num>
  <w:num w:numId="32">
    <w:abstractNumId w:val="23"/>
  </w:num>
  <w:num w:numId="33">
    <w:abstractNumId w:val="37"/>
  </w:num>
  <w:num w:numId="34">
    <w:abstractNumId w:val="5"/>
  </w:num>
  <w:num w:numId="35">
    <w:abstractNumId w:val="34"/>
  </w:num>
  <w:num w:numId="36">
    <w:abstractNumId w:val="17"/>
  </w:num>
  <w:num w:numId="37">
    <w:abstractNumId w:val="0"/>
  </w:num>
  <w:num w:numId="38">
    <w:abstractNumId w:val="10"/>
  </w:num>
  <w:num w:numId="39">
    <w:abstractNumId w:val="7"/>
  </w:num>
  <w:num w:numId="40">
    <w:abstractNumId w:val="14"/>
  </w:num>
  <w:num w:numId="41">
    <w:abstractNumId w:val="3"/>
  </w:num>
  <w:num w:numId="42">
    <w:abstractNumId w:val="33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41"/>
    <w:rsid w:val="00524641"/>
    <w:rsid w:val="00B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85293"/>
  <w15:chartTrackingRefBased/>
  <w15:docId w15:val="{FB00248F-5E03-4EA9-97F8-C6EDB98B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qFormat/>
    <w:rsid w:val="005246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6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5246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5246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464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styleId="Heading9">
    <w:name w:val="heading 9"/>
    <w:basedOn w:val="Heading1"/>
    <w:next w:val="Body"/>
    <w:link w:val="Heading9Char"/>
    <w:uiPriority w:val="99"/>
    <w:qFormat/>
    <w:rsid w:val="00524641"/>
    <w:pPr>
      <w:numPr>
        <w:numId w:val="2"/>
      </w:numPr>
      <w:tabs>
        <w:tab w:val="left" w:pos="2880"/>
      </w:tabs>
      <w:spacing w:before="0" w:after="240" w:line="204" w:lineRule="auto"/>
      <w:outlineLvl w:val="8"/>
    </w:pPr>
    <w:rPr>
      <w:rFonts w:ascii="Calibri" w:eastAsia="Calibri" w:hAnsi="Calibri" w:cs="Times New Roman"/>
      <w:b/>
      <w:bCs/>
      <w:iCs/>
      <w:color w:val="636467"/>
      <w:kern w:val="32"/>
      <w:sz w:val="4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4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5246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9"/>
    <w:rsid w:val="0052464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9"/>
    <w:rsid w:val="0052464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52464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9"/>
    <w:rsid w:val="00524641"/>
    <w:rPr>
      <w:rFonts w:ascii="Calibri" w:eastAsia="Calibri" w:hAnsi="Calibri" w:cs="Times New Roman"/>
      <w:b/>
      <w:bCs/>
      <w:iCs/>
      <w:color w:val="636467"/>
      <w:kern w:val="32"/>
      <w:sz w:val="44"/>
      <w:szCs w:val="20"/>
    </w:rPr>
  </w:style>
  <w:style w:type="paragraph" w:customStyle="1" w:styleId="MKHEader3">
    <w:name w:val="MK_HEader_3"/>
    <w:basedOn w:val="Heading3"/>
    <w:autoRedefine/>
    <w:rsid w:val="00524641"/>
    <w:pPr>
      <w:keepLines w:val="0"/>
      <w:spacing w:before="240" w:after="60"/>
      <w:ind w:left="540"/>
      <w:outlineLvl w:val="1"/>
    </w:pPr>
    <w:rPr>
      <w:rFonts w:ascii="Times New Roman" w:eastAsia="Times New Roman" w:hAnsi="Times New Roman" w:cs="Arial"/>
      <w:b/>
      <w:bCs/>
      <w:color w:val="auto"/>
    </w:rPr>
  </w:style>
  <w:style w:type="paragraph" w:styleId="Footer">
    <w:name w:val="footer"/>
    <w:basedOn w:val="Normal"/>
    <w:link w:val="FooterChar"/>
    <w:uiPriority w:val="99"/>
    <w:unhideWhenUsed/>
    <w:rsid w:val="0052464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2464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246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464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2464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24641"/>
    <w:rPr>
      <w:lang w:val="en-US"/>
    </w:rPr>
  </w:style>
  <w:style w:type="character" w:styleId="FootnoteReference">
    <w:name w:val="footnote reference"/>
    <w:uiPriority w:val="99"/>
    <w:rsid w:val="0052464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24641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4641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524641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24641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246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641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64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641"/>
    <w:rPr>
      <w:rFonts w:eastAsiaTheme="minorEastAsia"/>
      <w:b/>
      <w:bCs/>
      <w:sz w:val="20"/>
      <w:szCs w:val="20"/>
    </w:rPr>
  </w:style>
  <w:style w:type="character" w:styleId="Hyperlink">
    <w:name w:val="Hyperlink"/>
    <w:uiPriority w:val="99"/>
    <w:rsid w:val="00524641"/>
    <w:rPr>
      <w:rFonts w:cs="Times New Roman"/>
      <w:color w:val="0000FF"/>
      <w:u w:val="single"/>
    </w:rPr>
  </w:style>
  <w:style w:type="paragraph" w:customStyle="1" w:styleId="Body">
    <w:name w:val="Body"/>
    <w:basedOn w:val="Normal"/>
    <w:uiPriority w:val="99"/>
    <w:rsid w:val="00524641"/>
    <w:pPr>
      <w:spacing w:line="204" w:lineRule="auto"/>
      <w:jc w:val="both"/>
    </w:pPr>
    <w:rPr>
      <w:rFonts w:ascii="Calibri" w:hAnsi="Calibri"/>
      <w:color w:val="404040"/>
      <w:lang w:val="en-US"/>
    </w:rPr>
  </w:style>
  <w:style w:type="paragraph" w:customStyle="1" w:styleId="TableHeadingBold">
    <w:name w:val="Table Heading Bold"/>
    <w:basedOn w:val="Normal"/>
    <w:uiPriority w:val="99"/>
    <w:rsid w:val="00524641"/>
    <w:pPr>
      <w:spacing w:line="204" w:lineRule="auto"/>
    </w:pPr>
    <w:rPr>
      <w:rFonts w:ascii="Calibri" w:hAnsi="Calibri"/>
      <w:b/>
      <w:color w:val="0084A9"/>
      <w:sz w:val="20"/>
      <w:szCs w:val="18"/>
      <w:lang w:val="en-US"/>
    </w:rPr>
  </w:style>
  <w:style w:type="paragraph" w:styleId="Caption">
    <w:name w:val="caption"/>
    <w:basedOn w:val="Normal"/>
    <w:next w:val="Normal"/>
    <w:uiPriority w:val="99"/>
    <w:qFormat/>
    <w:rsid w:val="00524641"/>
    <w:pPr>
      <w:spacing w:after="120" w:line="204" w:lineRule="auto"/>
      <w:jc w:val="center"/>
    </w:pPr>
    <w:rPr>
      <w:rFonts w:ascii="Calibri" w:hAnsi="Calibri"/>
      <w:b/>
      <w:bCs/>
      <w:color w:val="636467"/>
      <w:szCs w:val="18"/>
      <w:lang w:val="en-US"/>
    </w:rPr>
  </w:style>
  <w:style w:type="character" w:customStyle="1" w:styleId="BodyChar">
    <w:name w:val="Body Char"/>
    <w:uiPriority w:val="99"/>
    <w:rsid w:val="00524641"/>
    <w:rPr>
      <w:rFonts w:ascii="Arial" w:hAnsi="Arial" w:cs="Times New Roman"/>
      <w:color w:val="404040"/>
      <w:sz w:val="24"/>
      <w:szCs w:val="24"/>
      <w:lang w:val="en-US" w:eastAsia="en-US"/>
    </w:rPr>
  </w:style>
  <w:style w:type="paragraph" w:customStyle="1" w:styleId="Footer-CompanyName">
    <w:name w:val="Footer - Company Name"/>
    <w:basedOn w:val="Header-ReportTitle"/>
    <w:uiPriority w:val="99"/>
    <w:rsid w:val="00524641"/>
    <w:pPr>
      <w:pBdr>
        <w:top w:val="single" w:sz="8" w:space="1" w:color="31849B"/>
        <w:bottom w:val="none" w:sz="0" w:space="0" w:color="auto"/>
      </w:pBdr>
      <w:tabs>
        <w:tab w:val="clear" w:pos="4320"/>
        <w:tab w:val="right" w:pos="9360"/>
      </w:tabs>
    </w:pPr>
  </w:style>
  <w:style w:type="paragraph" w:customStyle="1" w:styleId="Header-ReportTitle">
    <w:name w:val="Header - Report Title"/>
    <w:basedOn w:val="Normal"/>
    <w:uiPriority w:val="99"/>
    <w:rsid w:val="00524641"/>
    <w:pPr>
      <w:pBdr>
        <w:bottom w:val="single" w:sz="8" w:space="1" w:color="31849B"/>
      </w:pBdr>
      <w:shd w:val="clear" w:color="auto" w:fill="FFFFFF"/>
      <w:tabs>
        <w:tab w:val="center" w:pos="4320"/>
      </w:tabs>
      <w:spacing w:line="204" w:lineRule="auto"/>
    </w:pPr>
    <w:rPr>
      <w:rFonts w:ascii="Calibri" w:hAnsi="Calibri"/>
      <w:color w:val="404040"/>
      <w:sz w:val="16"/>
      <w:lang w:val="en-US"/>
    </w:rPr>
  </w:style>
  <w:style w:type="paragraph" w:customStyle="1" w:styleId="Cover-Footer">
    <w:name w:val="Cover - Footer"/>
    <w:basedOn w:val="Normal"/>
    <w:uiPriority w:val="99"/>
    <w:rsid w:val="00524641"/>
    <w:pPr>
      <w:spacing w:line="204" w:lineRule="auto"/>
    </w:pPr>
    <w:rPr>
      <w:rFonts w:ascii="Calibri" w:hAnsi="Calibri"/>
      <w:color w:val="404040"/>
      <w:sz w:val="18"/>
      <w:szCs w:val="16"/>
      <w:lang w:val="en-US"/>
    </w:rPr>
  </w:style>
  <w:style w:type="character" w:styleId="PageNumber">
    <w:name w:val="page number"/>
    <w:uiPriority w:val="99"/>
    <w:semiHidden/>
    <w:rsid w:val="00524641"/>
    <w:rPr>
      <w:rFonts w:cs="Times New Roman"/>
    </w:rPr>
  </w:style>
  <w:style w:type="paragraph" w:customStyle="1" w:styleId="Cover-backpage">
    <w:name w:val="Cover - back page"/>
    <w:basedOn w:val="Normal"/>
    <w:uiPriority w:val="99"/>
    <w:rsid w:val="00524641"/>
    <w:pPr>
      <w:tabs>
        <w:tab w:val="right" w:pos="9540"/>
      </w:tabs>
      <w:spacing w:line="204" w:lineRule="auto"/>
      <w:ind w:left="-990"/>
    </w:pPr>
    <w:rPr>
      <w:rFonts w:ascii="Calibri" w:hAnsi="Calibri"/>
      <w:color w:val="404040"/>
      <w:sz w:val="15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524641"/>
    <w:pPr>
      <w:tabs>
        <w:tab w:val="right" w:leader="dot" w:pos="8630"/>
      </w:tabs>
      <w:spacing w:before="360" w:line="276" w:lineRule="auto"/>
    </w:pPr>
    <w:rPr>
      <w:rFonts w:eastAsiaTheme="minorEastAsia" w:cstheme="minorBidi"/>
      <w:b/>
      <w:bCs/>
      <w:caps/>
      <w:noProof/>
      <w:lang w:val="en-US"/>
    </w:rPr>
  </w:style>
  <w:style w:type="paragraph" w:styleId="TOC2">
    <w:name w:val="toc 2"/>
    <w:basedOn w:val="Normal"/>
    <w:next w:val="Normal"/>
    <w:autoRedefine/>
    <w:uiPriority w:val="39"/>
    <w:qFormat/>
    <w:rsid w:val="00524641"/>
    <w:pPr>
      <w:tabs>
        <w:tab w:val="right" w:leader="dot" w:pos="8630"/>
      </w:tabs>
      <w:spacing w:before="240" w:line="276" w:lineRule="auto"/>
      <w:contextualSpacing/>
    </w:pPr>
    <w:rPr>
      <w:rFonts w:asciiTheme="minorHAnsi" w:eastAsiaTheme="minorEastAsia" w:hAnsiTheme="minorHAnsi" w:cstheme="minorBidi"/>
      <w:b/>
      <w:bCs/>
      <w:sz w:val="20"/>
      <w:szCs w:val="20"/>
      <w:lang w:val="en-US"/>
    </w:rPr>
  </w:style>
  <w:style w:type="paragraph" w:customStyle="1" w:styleId="Covertitle">
    <w:name w:val="Cover title"/>
    <w:basedOn w:val="Normal"/>
    <w:uiPriority w:val="99"/>
    <w:rsid w:val="00524641"/>
    <w:pPr>
      <w:spacing w:line="204" w:lineRule="auto"/>
    </w:pPr>
    <w:rPr>
      <w:rFonts w:ascii="Calibri" w:hAnsi="Calibri"/>
      <w:b/>
      <w:color w:val="636467"/>
      <w:sz w:val="52"/>
      <w:lang w:val="en-US"/>
    </w:rPr>
  </w:style>
  <w:style w:type="character" w:customStyle="1" w:styleId="CovertitleChar">
    <w:name w:val="Cover title Char"/>
    <w:uiPriority w:val="99"/>
    <w:rsid w:val="00524641"/>
    <w:rPr>
      <w:rFonts w:ascii="Calibri" w:hAnsi="Calibri" w:cs="Times New Roman"/>
      <w:b/>
      <w:color w:val="636467"/>
      <w:sz w:val="24"/>
      <w:szCs w:val="24"/>
      <w:lang w:val="en-US" w:eastAsia="en-US"/>
    </w:rPr>
  </w:style>
  <w:style w:type="paragraph" w:customStyle="1" w:styleId="Covertext">
    <w:name w:val="Cover text"/>
    <w:basedOn w:val="Normal"/>
    <w:uiPriority w:val="99"/>
    <w:rsid w:val="00524641"/>
    <w:pPr>
      <w:spacing w:line="204" w:lineRule="auto"/>
    </w:pPr>
    <w:rPr>
      <w:rFonts w:ascii="Calibri" w:hAnsi="Calibri"/>
      <w:color w:val="4F5150"/>
      <w:sz w:val="26"/>
      <w:szCs w:val="28"/>
      <w:lang w:val="en-US"/>
    </w:rPr>
  </w:style>
  <w:style w:type="character" w:customStyle="1" w:styleId="CovertextChar">
    <w:name w:val="Cover text Char"/>
    <w:uiPriority w:val="99"/>
    <w:rsid w:val="00524641"/>
    <w:rPr>
      <w:rFonts w:ascii="Calibri" w:hAnsi="Calibri" w:cs="Times New Roman"/>
      <w:color w:val="4F5150"/>
      <w:sz w:val="28"/>
      <w:szCs w:val="28"/>
      <w:lang w:val="en-US" w:eastAsia="en-US"/>
    </w:rPr>
  </w:style>
  <w:style w:type="paragraph" w:customStyle="1" w:styleId="Coverheading">
    <w:name w:val="Cover heading"/>
    <w:basedOn w:val="Normal"/>
    <w:uiPriority w:val="99"/>
    <w:rsid w:val="00524641"/>
    <w:pPr>
      <w:spacing w:line="204" w:lineRule="auto"/>
    </w:pPr>
    <w:rPr>
      <w:rFonts w:ascii="Calibri" w:hAnsi="Calibri"/>
      <w:b/>
      <w:color w:val="F47B33"/>
      <w:sz w:val="28"/>
      <w:szCs w:val="28"/>
      <w:lang w:val="en-US"/>
    </w:rPr>
  </w:style>
  <w:style w:type="character" w:customStyle="1" w:styleId="CoverheadingChar">
    <w:name w:val="Cover heading Char"/>
    <w:uiPriority w:val="99"/>
    <w:rsid w:val="00524641"/>
    <w:rPr>
      <w:rFonts w:ascii="Calibri" w:hAnsi="Calibri" w:cs="Times New Roman"/>
      <w:b/>
      <w:color w:val="F47B33"/>
      <w:sz w:val="28"/>
      <w:szCs w:val="28"/>
      <w:lang w:val="en-US" w:eastAsia="en-US"/>
    </w:rPr>
  </w:style>
  <w:style w:type="paragraph" w:customStyle="1" w:styleId="Bodyindent">
    <w:name w:val="Body indent"/>
    <w:basedOn w:val="Body"/>
    <w:uiPriority w:val="99"/>
    <w:rsid w:val="00524641"/>
    <w:pPr>
      <w:ind w:left="360"/>
    </w:pPr>
  </w:style>
  <w:style w:type="character" w:customStyle="1" w:styleId="BodyindentChar">
    <w:name w:val="Body indent Char"/>
    <w:uiPriority w:val="99"/>
    <w:rsid w:val="00524641"/>
    <w:rPr>
      <w:rFonts w:ascii="Arial" w:hAnsi="Arial" w:cs="Times New Roman"/>
      <w:color w:val="404040"/>
      <w:sz w:val="24"/>
      <w:szCs w:val="24"/>
      <w:lang w:val="en-US" w:eastAsia="en-US"/>
    </w:rPr>
  </w:style>
  <w:style w:type="paragraph" w:customStyle="1" w:styleId="Cover-backpageblue">
    <w:name w:val="Cover - back page blue"/>
    <w:basedOn w:val="Cover-backpage"/>
    <w:uiPriority w:val="99"/>
    <w:rsid w:val="00524641"/>
    <w:rPr>
      <w:color w:val="0084A9"/>
    </w:rPr>
  </w:style>
  <w:style w:type="paragraph" w:customStyle="1" w:styleId="Cover-Footerblueemail">
    <w:name w:val="Cover - Footer blue email"/>
    <w:basedOn w:val="Cover-Footer"/>
    <w:uiPriority w:val="99"/>
    <w:rsid w:val="00524641"/>
    <w:rPr>
      <w:color w:val="0084A9"/>
    </w:rPr>
  </w:style>
  <w:style w:type="paragraph" w:customStyle="1" w:styleId="Cover-Footerenvirofriendly">
    <w:name w:val="Cover - Footer enviro friendly"/>
    <w:basedOn w:val="Cover-Footerblueemail"/>
    <w:uiPriority w:val="99"/>
    <w:rsid w:val="00524641"/>
    <w:pPr>
      <w:ind w:left="720"/>
    </w:pPr>
    <w:rPr>
      <w:color w:val="595959"/>
      <w:sz w:val="16"/>
    </w:rPr>
  </w:style>
  <w:style w:type="paragraph" w:customStyle="1" w:styleId="TableHeading">
    <w:name w:val="Table Heading"/>
    <w:basedOn w:val="Normal"/>
    <w:uiPriority w:val="99"/>
    <w:rsid w:val="00524641"/>
    <w:pPr>
      <w:spacing w:line="204" w:lineRule="auto"/>
    </w:pPr>
    <w:rPr>
      <w:rFonts w:ascii="Calibri" w:hAnsi="Calibri"/>
      <w:color w:val="0084A9"/>
      <w:sz w:val="20"/>
      <w:szCs w:val="18"/>
      <w:lang w:val="en-US"/>
    </w:rPr>
  </w:style>
  <w:style w:type="paragraph" w:customStyle="1" w:styleId="Bullet">
    <w:name w:val="Bullet"/>
    <w:basedOn w:val="Body"/>
    <w:next w:val="Body"/>
    <w:uiPriority w:val="99"/>
    <w:rsid w:val="00524641"/>
    <w:pPr>
      <w:numPr>
        <w:numId w:val="6"/>
      </w:numPr>
    </w:pPr>
  </w:style>
  <w:style w:type="paragraph" w:styleId="TableofFigures">
    <w:name w:val="table of figures"/>
    <w:basedOn w:val="Normal"/>
    <w:next w:val="Normal"/>
    <w:uiPriority w:val="99"/>
    <w:rsid w:val="00524641"/>
    <w:pPr>
      <w:spacing w:line="204" w:lineRule="auto"/>
      <w:jc w:val="both"/>
    </w:pPr>
    <w:rPr>
      <w:rFonts w:ascii="Calibri" w:hAnsi="Calibri"/>
      <w:color w:val="404040"/>
      <w:lang w:val="en-US"/>
    </w:rPr>
  </w:style>
  <w:style w:type="paragraph" w:customStyle="1" w:styleId="Tabletext">
    <w:name w:val="Table text"/>
    <w:basedOn w:val="Normal"/>
    <w:uiPriority w:val="99"/>
    <w:rsid w:val="00524641"/>
    <w:pPr>
      <w:spacing w:line="204" w:lineRule="auto"/>
    </w:pPr>
    <w:rPr>
      <w:rFonts w:ascii="Calibri" w:hAnsi="Calibri"/>
      <w:color w:val="404040"/>
      <w:sz w:val="20"/>
      <w:szCs w:val="18"/>
      <w:lang w:val="en-US"/>
    </w:rPr>
  </w:style>
  <w:style w:type="paragraph" w:customStyle="1" w:styleId="Task">
    <w:name w:val="Task"/>
    <w:basedOn w:val="Body"/>
    <w:next w:val="Body"/>
    <w:uiPriority w:val="99"/>
    <w:rsid w:val="00524641"/>
    <w:pPr>
      <w:pBdr>
        <w:left w:val="single" w:sz="12" w:space="4" w:color="F47B33"/>
        <w:bottom w:val="single" w:sz="12" w:space="1" w:color="F47B33"/>
      </w:pBdr>
    </w:pPr>
    <w:rPr>
      <w:b/>
      <w:color w:val="636467"/>
    </w:rPr>
  </w:style>
  <w:style w:type="paragraph" w:customStyle="1" w:styleId="Bulletindent1">
    <w:name w:val="Bullet indent 1"/>
    <w:basedOn w:val="Bullet"/>
    <w:next w:val="Body"/>
    <w:uiPriority w:val="99"/>
    <w:rsid w:val="00524641"/>
    <w:pPr>
      <w:numPr>
        <w:numId w:val="7"/>
      </w:numPr>
    </w:pPr>
  </w:style>
  <w:style w:type="paragraph" w:customStyle="1" w:styleId="Title1-NotinToC">
    <w:name w:val="Title 1 - Not in ToC"/>
    <w:basedOn w:val="Heading1"/>
    <w:uiPriority w:val="99"/>
    <w:rsid w:val="00524641"/>
    <w:pPr>
      <w:keepLines w:val="0"/>
      <w:spacing w:before="0" w:line="204" w:lineRule="auto"/>
      <w:ind w:left="360" w:hanging="360"/>
      <w:outlineLvl w:val="9"/>
    </w:pPr>
    <w:rPr>
      <w:rFonts w:ascii="Calibri" w:eastAsia="Calibri" w:hAnsi="Calibri" w:cs="Times New Roman"/>
      <w:b/>
      <w:bCs/>
      <w:color w:val="636467"/>
      <w:kern w:val="32"/>
      <w:sz w:val="44"/>
      <w:lang w:val="en-US"/>
    </w:rPr>
  </w:style>
  <w:style w:type="paragraph" w:customStyle="1" w:styleId="Footnote">
    <w:name w:val="Footnote"/>
    <w:basedOn w:val="Normal"/>
    <w:uiPriority w:val="99"/>
    <w:rsid w:val="00524641"/>
    <w:pPr>
      <w:spacing w:line="204" w:lineRule="auto"/>
    </w:pPr>
    <w:rPr>
      <w:rFonts w:ascii="Calibri" w:hAnsi="Calibri"/>
      <w:color w:val="404040"/>
      <w:sz w:val="20"/>
      <w:lang w:val="en-US"/>
    </w:rPr>
  </w:style>
  <w:style w:type="paragraph" w:customStyle="1" w:styleId="Bulletindent2">
    <w:name w:val="Bullet indent 2"/>
    <w:basedOn w:val="Bulletindent1"/>
    <w:next w:val="Body"/>
    <w:uiPriority w:val="99"/>
    <w:rsid w:val="00524641"/>
    <w:pPr>
      <w:numPr>
        <w:numId w:val="8"/>
      </w:numPr>
    </w:pPr>
  </w:style>
  <w:style w:type="paragraph" w:styleId="TOC3">
    <w:name w:val="toc 3"/>
    <w:basedOn w:val="Normal"/>
    <w:next w:val="Normal"/>
    <w:autoRedefine/>
    <w:uiPriority w:val="39"/>
    <w:qFormat/>
    <w:rsid w:val="00524641"/>
    <w:pPr>
      <w:spacing w:line="276" w:lineRule="auto"/>
      <w:ind w:left="22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customStyle="1" w:styleId="Bodyaqua">
    <w:name w:val="Body aqua"/>
    <w:basedOn w:val="Normal"/>
    <w:uiPriority w:val="99"/>
    <w:rsid w:val="00524641"/>
    <w:pPr>
      <w:spacing w:line="204" w:lineRule="auto"/>
      <w:jc w:val="both"/>
    </w:pPr>
    <w:rPr>
      <w:rFonts w:ascii="Calibri" w:hAnsi="Calibri"/>
      <w:color w:val="0084A9"/>
      <w:lang w:val="en-US"/>
    </w:rPr>
  </w:style>
  <w:style w:type="paragraph" w:customStyle="1" w:styleId="ResumeName">
    <w:name w:val="Resume Name"/>
    <w:basedOn w:val="Body"/>
    <w:uiPriority w:val="99"/>
    <w:rsid w:val="00524641"/>
    <w:pPr>
      <w:pBdr>
        <w:left w:val="single" w:sz="12" w:space="4" w:color="F47B33"/>
        <w:bottom w:val="single" w:sz="12" w:space="1" w:color="F47B33"/>
      </w:pBdr>
    </w:pPr>
    <w:rPr>
      <w:b/>
      <w:color w:val="636467"/>
      <w:sz w:val="40"/>
    </w:rPr>
  </w:style>
  <w:style w:type="paragraph" w:customStyle="1" w:styleId="Title2-NotinToC">
    <w:name w:val="Title 2 - Not in ToC"/>
    <w:basedOn w:val="Body"/>
    <w:uiPriority w:val="99"/>
    <w:rsid w:val="00524641"/>
    <w:rPr>
      <w:b/>
      <w:color w:val="F47B33"/>
      <w:sz w:val="32"/>
    </w:rPr>
  </w:style>
  <w:style w:type="paragraph" w:customStyle="1" w:styleId="Title3-NotinToC">
    <w:name w:val="Title 3 - Not in ToC"/>
    <w:basedOn w:val="Normal"/>
    <w:uiPriority w:val="99"/>
    <w:rsid w:val="00524641"/>
    <w:pPr>
      <w:spacing w:line="204" w:lineRule="auto"/>
      <w:jc w:val="both"/>
    </w:pPr>
    <w:rPr>
      <w:rFonts w:ascii="Calibri" w:hAnsi="Calibri"/>
      <w:b/>
      <w:i/>
      <w:color w:val="0084A9"/>
      <w:lang w:val="en-US"/>
    </w:rPr>
  </w:style>
  <w:style w:type="paragraph" w:customStyle="1" w:styleId="Title4-NotinToC">
    <w:name w:val="Title 4 - Not in ToC"/>
    <w:basedOn w:val="Body"/>
    <w:uiPriority w:val="99"/>
    <w:rsid w:val="00524641"/>
    <w:rPr>
      <w:i/>
      <w:color w:val="0084A9"/>
    </w:rPr>
  </w:style>
  <w:style w:type="paragraph" w:customStyle="1" w:styleId="ResumeHeading2">
    <w:name w:val="Resume Heading 2"/>
    <w:basedOn w:val="Body"/>
    <w:uiPriority w:val="99"/>
    <w:rsid w:val="00524641"/>
    <w:rPr>
      <w:b/>
      <w:color w:val="0084A9"/>
      <w:sz w:val="28"/>
    </w:rPr>
  </w:style>
  <w:style w:type="paragraph" w:customStyle="1" w:styleId="ExecSumm-ToC">
    <w:name w:val="Exec Summ - ToC"/>
    <w:basedOn w:val="Heading1"/>
    <w:uiPriority w:val="99"/>
    <w:rsid w:val="00524641"/>
    <w:pPr>
      <w:keepLines w:val="0"/>
      <w:spacing w:before="0"/>
      <w:ind w:left="360" w:hanging="360"/>
    </w:pPr>
    <w:rPr>
      <w:rFonts w:ascii="Arial" w:eastAsia="Calibri" w:hAnsi="Arial" w:cs="Times New Roman"/>
      <w:b/>
      <w:bCs/>
      <w:color w:val="636467"/>
      <w:kern w:val="32"/>
      <w:sz w:val="48"/>
      <w:lang w:val="en-US"/>
    </w:rPr>
  </w:style>
  <w:style w:type="paragraph" w:styleId="BodyText">
    <w:name w:val="Body Text"/>
    <w:basedOn w:val="Normal"/>
    <w:link w:val="BodyTextChar"/>
    <w:uiPriority w:val="99"/>
    <w:semiHidden/>
    <w:rsid w:val="00524641"/>
    <w:pPr>
      <w:spacing w:after="120" w:line="204" w:lineRule="auto"/>
      <w:jc w:val="both"/>
    </w:pPr>
    <w:rPr>
      <w:rFonts w:ascii="Calibri" w:hAnsi="Calibri"/>
      <w:color w:val="40404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24641"/>
    <w:rPr>
      <w:rFonts w:ascii="Calibri" w:eastAsia="Times New Roman" w:hAnsi="Calibri" w:cs="Times New Roman"/>
      <w:color w:val="404040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24641"/>
    <w:pPr>
      <w:spacing w:line="240" w:lineRule="auto"/>
      <w:ind w:firstLine="210"/>
    </w:pPr>
    <w:rPr>
      <w:rFonts w:ascii="Times New Roman" w:eastAsia="Calibri" w:hAnsi="Times New Roman"/>
      <w:color w:val="auto"/>
      <w:sz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24641"/>
    <w:rPr>
      <w:rFonts w:ascii="Times New Roman" w:eastAsia="Calibri" w:hAnsi="Times New Roman" w:cs="Times New Roman"/>
      <w:color w:val="404040"/>
      <w:sz w:val="20"/>
      <w:szCs w:val="24"/>
    </w:rPr>
  </w:style>
  <w:style w:type="paragraph" w:customStyle="1" w:styleId="TableText0">
    <w:name w:val="Table Text"/>
    <w:basedOn w:val="Normal"/>
    <w:uiPriority w:val="99"/>
    <w:rsid w:val="00524641"/>
    <w:pPr>
      <w:autoSpaceDE w:val="0"/>
      <w:autoSpaceDN w:val="0"/>
      <w:jc w:val="both"/>
    </w:pPr>
    <w:rPr>
      <w:rFonts w:eastAsia="Calibri"/>
      <w:b/>
      <w:i/>
      <w:sz w:val="28"/>
      <w:szCs w:val="20"/>
      <w:lang w:val="en-US"/>
    </w:rPr>
  </w:style>
  <w:style w:type="paragraph" w:customStyle="1" w:styleId="BulletListSmall">
    <w:name w:val="Bullet List Small"/>
    <w:basedOn w:val="Normal"/>
    <w:uiPriority w:val="99"/>
    <w:rsid w:val="00524641"/>
    <w:pPr>
      <w:widowControl w:val="0"/>
      <w:numPr>
        <w:numId w:val="4"/>
      </w:numPr>
      <w:autoSpaceDE w:val="0"/>
      <w:autoSpaceDN w:val="0"/>
      <w:ind w:left="360"/>
      <w:jc w:val="both"/>
    </w:pPr>
    <w:rPr>
      <w:rFonts w:eastAsia="Calibri"/>
      <w:szCs w:val="20"/>
      <w:lang w:val="en-US"/>
    </w:rPr>
  </w:style>
  <w:style w:type="paragraph" w:customStyle="1" w:styleId="Level1">
    <w:name w:val="Level 1"/>
    <w:basedOn w:val="Normal"/>
    <w:uiPriority w:val="99"/>
    <w:rsid w:val="00524641"/>
    <w:pPr>
      <w:widowControl w:val="0"/>
      <w:ind w:left="360" w:hanging="360"/>
    </w:pPr>
    <w:rPr>
      <w:rFonts w:eastAsia="Calibri"/>
      <w:szCs w:val="20"/>
      <w:lang w:val="en-US"/>
    </w:rPr>
  </w:style>
  <w:style w:type="paragraph" w:customStyle="1" w:styleId="BulletListSquare">
    <w:name w:val="Bullet List Square"/>
    <w:basedOn w:val="Normal"/>
    <w:next w:val="Normal"/>
    <w:uiPriority w:val="99"/>
    <w:rsid w:val="00524641"/>
    <w:pPr>
      <w:widowControl w:val="0"/>
      <w:numPr>
        <w:numId w:val="3"/>
      </w:numPr>
      <w:autoSpaceDE w:val="0"/>
      <w:autoSpaceDN w:val="0"/>
      <w:jc w:val="both"/>
    </w:pPr>
    <w:rPr>
      <w:rFonts w:eastAsia="Calibri"/>
      <w:szCs w:val="20"/>
      <w:lang w:val="en-US"/>
    </w:rPr>
  </w:style>
  <w:style w:type="paragraph" w:customStyle="1" w:styleId="NormalIndent1">
    <w:name w:val="Normal Indent1"/>
    <w:basedOn w:val="Normal"/>
    <w:uiPriority w:val="99"/>
    <w:rsid w:val="00524641"/>
    <w:pPr>
      <w:autoSpaceDE w:val="0"/>
      <w:autoSpaceDN w:val="0"/>
      <w:ind w:left="720"/>
      <w:jc w:val="both"/>
    </w:pPr>
    <w:rPr>
      <w:rFonts w:eastAsia="Calibri"/>
      <w:szCs w:val="20"/>
      <w:lang w:val="en-US"/>
    </w:rPr>
  </w:style>
  <w:style w:type="paragraph" w:customStyle="1" w:styleId="Default">
    <w:name w:val="Default"/>
    <w:rsid w:val="0052464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ColorfulList-Accent12">
    <w:name w:val="Colorful List - Accent 12"/>
    <w:basedOn w:val="Normal"/>
    <w:uiPriority w:val="99"/>
    <w:rsid w:val="00524641"/>
    <w:pPr>
      <w:ind w:left="720"/>
      <w:jc w:val="both"/>
    </w:pPr>
    <w:rPr>
      <w:rFonts w:eastAsia="Calibri"/>
      <w:lang w:val="en-US"/>
    </w:rPr>
  </w:style>
  <w:style w:type="paragraph" w:customStyle="1" w:styleId="Bulletlistsmallindented5">
    <w:name w:val="Bullet list small indented .5"/>
    <w:basedOn w:val="BulletListSmall"/>
    <w:uiPriority w:val="99"/>
    <w:rsid w:val="00524641"/>
    <w:pPr>
      <w:widowControl/>
      <w:numPr>
        <w:numId w:val="5"/>
      </w:numPr>
    </w:pPr>
  </w:style>
  <w:style w:type="table" w:styleId="TableGrid">
    <w:name w:val="Table Grid"/>
    <w:basedOn w:val="TableNormal"/>
    <w:uiPriority w:val="39"/>
    <w:rsid w:val="00524641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uiPriority w:val="99"/>
    <w:rsid w:val="00524641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524641"/>
    <w:rPr>
      <w:rFonts w:cs="Times New Roman"/>
      <w:i/>
      <w:iCs/>
    </w:rPr>
  </w:style>
  <w:style w:type="character" w:styleId="FollowedHyperlink">
    <w:name w:val="FollowedHyperlink"/>
    <w:uiPriority w:val="99"/>
    <w:semiHidden/>
    <w:rsid w:val="00524641"/>
    <w:rPr>
      <w:rFonts w:cs="Times New Roman"/>
      <w:color w:val="800080"/>
      <w:u w:val="single"/>
    </w:rPr>
  </w:style>
  <w:style w:type="character" w:styleId="PlaceholderText">
    <w:name w:val="Placeholder Text"/>
    <w:uiPriority w:val="99"/>
    <w:semiHidden/>
    <w:rsid w:val="00524641"/>
    <w:rPr>
      <w:rFonts w:cs="Times New Roman"/>
      <w:color w:val="808080"/>
    </w:rPr>
  </w:style>
  <w:style w:type="paragraph" w:customStyle="1" w:styleId="default0">
    <w:name w:val="default"/>
    <w:basedOn w:val="Normal"/>
    <w:uiPriority w:val="99"/>
    <w:rsid w:val="00524641"/>
    <w:pPr>
      <w:spacing w:before="100" w:beforeAutospacing="1" w:after="100" w:afterAutospacing="1"/>
    </w:pPr>
    <w:rPr>
      <w:lang w:val="en-US"/>
    </w:rPr>
  </w:style>
  <w:style w:type="paragraph" w:styleId="NormalIndent">
    <w:name w:val="Normal Indent"/>
    <w:basedOn w:val="Normal"/>
    <w:uiPriority w:val="99"/>
    <w:rsid w:val="00524641"/>
    <w:pPr>
      <w:ind w:left="720"/>
      <w:jc w:val="both"/>
    </w:pPr>
    <w:rPr>
      <w:rFonts w:eastAsia="Calibri"/>
      <w:lang w:val="en-US"/>
    </w:rPr>
  </w:style>
  <w:style w:type="paragraph" w:customStyle="1" w:styleId="Exhibittitle">
    <w:name w:val="Exhibit title"/>
    <w:basedOn w:val="Normal"/>
    <w:uiPriority w:val="99"/>
    <w:rsid w:val="00524641"/>
    <w:pPr>
      <w:jc w:val="center"/>
    </w:pPr>
    <w:rPr>
      <w:rFonts w:eastAsia="Calibri"/>
      <w:b/>
      <w:bCs/>
      <w:lang w:val="en-US"/>
    </w:rPr>
  </w:style>
  <w:style w:type="paragraph" w:customStyle="1" w:styleId="Normalbolditalicindent">
    <w:name w:val="Normal bold italic indent"/>
    <w:basedOn w:val="Normal"/>
    <w:uiPriority w:val="99"/>
    <w:rsid w:val="00524641"/>
    <w:pPr>
      <w:widowControl w:val="0"/>
      <w:ind w:left="720"/>
      <w:jc w:val="both"/>
    </w:pPr>
    <w:rPr>
      <w:rFonts w:ascii="Times New Roman Bold" w:eastAsia="Calibri" w:hAnsi="Times New Roman Bold"/>
      <w:b/>
      <w:bCs/>
      <w:i/>
      <w:lang w:val="en-US"/>
    </w:rPr>
  </w:style>
  <w:style w:type="paragraph" w:customStyle="1" w:styleId="Normalitalicindent">
    <w:name w:val="Normal italic indent"/>
    <w:basedOn w:val="Normal"/>
    <w:uiPriority w:val="99"/>
    <w:rsid w:val="00524641"/>
    <w:pPr>
      <w:ind w:left="720"/>
      <w:jc w:val="both"/>
    </w:pPr>
    <w:rPr>
      <w:rFonts w:eastAsia="Calibri"/>
      <w:b/>
      <w:i/>
      <w:lang w:val="en-US"/>
    </w:rPr>
  </w:style>
  <w:style w:type="character" w:customStyle="1" w:styleId="refitalic">
    <w:name w:val="refitalic"/>
    <w:uiPriority w:val="99"/>
    <w:rsid w:val="00524641"/>
    <w:rPr>
      <w:rFonts w:cs="Times New Roman"/>
    </w:rPr>
  </w:style>
  <w:style w:type="character" w:customStyle="1" w:styleId="refstrong">
    <w:name w:val="refstrong"/>
    <w:uiPriority w:val="99"/>
    <w:rsid w:val="00524641"/>
    <w:rPr>
      <w:rFonts w:cs="Times New Roman"/>
    </w:rPr>
  </w:style>
  <w:style w:type="paragraph" w:customStyle="1" w:styleId="IEcNormalText">
    <w:name w:val="IEc Normal Text"/>
    <w:basedOn w:val="Normal"/>
    <w:link w:val="IEcNormalTextChar"/>
    <w:uiPriority w:val="99"/>
    <w:rsid w:val="00524641"/>
    <w:pPr>
      <w:spacing w:after="120" w:line="290" w:lineRule="exact"/>
    </w:pPr>
    <w:rPr>
      <w:sz w:val="22"/>
      <w:szCs w:val="20"/>
      <w:lang w:val="en-US"/>
    </w:rPr>
  </w:style>
  <w:style w:type="character" w:customStyle="1" w:styleId="IEcNormalTextChar">
    <w:name w:val="IEc Normal Text Char"/>
    <w:link w:val="IEcNormalText"/>
    <w:uiPriority w:val="99"/>
    <w:locked/>
    <w:rsid w:val="00524641"/>
    <w:rPr>
      <w:rFonts w:ascii="Times New Roman" w:eastAsia="Times New Roman" w:hAnsi="Times New Roman" w:cs="Times New Roman"/>
      <w:szCs w:val="20"/>
    </w:rPr>
  </w:style>
  <w:style w:type="paragraph" w:customStyle="1" w:styleId="ColorfulList-Accent11">
    <w:name w:val="Colorful List - Accent 11"/>
    <w:basedOn w:val="Normal"/>
    <w:uiPriority w:val="99"/>
    <w:rsid w:val="00524641"/>
    <w:pPr>
      <w:ind w:left="720"/>
      <w:jc w:val="both"/>
    </w:pPr>
    <w:rPr>
      <w:rFonts w:eastAsia="Calibri"/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524641"/>
    <w:pPr>
      <w:spacing w:line="204" w:lineRule="auto"/>
      <w:jc w:val="both"/>
    </w:pPr>
    <w:rPr>
      <w:rFonts w:ascii="Tahoma" w:hAnsi="Tahoma" w:cs="Tahoma"/>
      <w:color w:val="404040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4641"/>
    <w:rPr>
      <w:rFonts w:ascii="Tahoma" w:eastAsia="Times New Roman" w:hAnsi="Tahoma" w:cs="Tahoma"/>
      <w:color w:val="404040"/>
      <w:sz w:val="16"/>
      <w:szCs w:val="16"/>
    </w:rPr>
  </w:style>
  <w:style w:type="paragraph" w:customStyle="1" w:styleId="resulttitle">
    <w:name w:val="resulttitle"/>
    <w:basedOn w:val="Normal"/>
    <w:uiPriority w:val="99"/>
    <w:rsid w:val="00524641"/>
    <w:pPr>
      <w:spacing w:before="100" w:beforeAutospacing="1" w:after="100" w:afterAutospacing="1"/>
    </w:pPr>
    <w:rPr>
      <w:rFonts w:eastAsia="Calibri"/>
      <w:lang w:val="en-US"/>
    </w:rPr>
  </w:style>
  <w:style w:type="paragraph" w:customStyle="1" w:styleId="resultjournal">
    <w:name w:val="resultjournal"/>
    <w:basedOn w:val="Normal"/>
    <w:uiPriority w:val="99"/>
    <w:rsid w:val="00524641"/>
    <w:pPr>
      <w:spacing w:before="100" w:beforeAutospacing="1" w:after="100" w:afterAutospacing="1"/>
    </w:pPr>
    <w:rPr>
      <w:rFonts w:eastAsia="Calibri"/>
      <w:lang w:val="en-US"/>
    </w:rPr>
  </w:style>
  <w:style w:type="character" w:styleId="LineNumber">
    <w:name w:val="line number"/>
    <w:uiPriority w:val="99"/>
    <w:rsid w:val="00524641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641"/>
    <w:rPr>
      <w:rFonts w:ascii="Calibri" w:hAnsi="Calibr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641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524641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524641"/>
  </w:style>
  <w:style w:type="table" w:customStyle="1" w:styleId="LightShading2">
    <w:name w:val="Light Shading2"/>
    <w:basedOn w:val="TableNormal"/>
    <w:uiPriority w:val="60"/>
    <w:rsid w:val="0052464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CA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tyle11">
    <w:name w:val="style11"/>
    <w:rsid w:val="00524641"/>
    <w:rPr>
      <w:b/>
      <w:bCs/>
      <w:color w:val="3C5B6F"/>
      <w:sz w:val="27"/>
      <w:szCs w:val="27"/>
    </w:rPr>
  </w:style>
  <w:style w:type="character" w:customStyle="1" w:styleId="skypepnhprintcontainer1351330663">
    <w:name w:val="skype_pnh_print_container_1351330663"/>
    <w:basedOn w:val="DefaultParagraphFont"/>
    <w:rsid w:val="00524641"/>
  </w:style>
  <w:style w:type="character" w:customStyle="1" w:styleId="skypepnhcontainer">
    <w:name w:val="skype_pnh_container"/>
    <w:basedOn w:val="DefaultParagraphFont"/>
    <w:rsid w:val="00524641"/>
  </w:style>
  <w:style w:type="character" w:customStyle="1" w:styleId="skypepnhmark">
    <w:name w:val="skype_pnh_mark"/>
    <w:basedOn w:val="DefaultParagraphFont"/>
    <w:rsid w:val="00524641"/>
  </w:style>
  <w:style w:type="character" w:customStyle="1" w:styleId="skypepnhfreetextspan">
    <w:name w:val="skype_pnh_free_text_span"/>
    <w:basedOn w:val="DefaultParagraphFont"/>
    <w:rsid w:val="00524641"/>
  </w:style>
  <w:style w:type="character" w:customStyle="1" w:styleId="skypepnhtextspan">
    <w:name w:val="skype_pnh_text_span"/>
    <w:basedOn w:val="DefaultParagraphFont"/>
    <w:rsid w:val="00524641"/>
  </w:style>
  <w:style w:type="table" w:customStyle="1" w:styleId="LightShading-Accent11">
    <w:name w:val="Light Shading - Accent 11"/>
    <w:basedOn w:val="TableNormal"/>
    <w:uiPriority w:val="60"/>
    <w:rsid w:val="00524641"/>
    <w:pPr>
      <w:spacing w:after="0" w:line="240" w:lineRule="auto"/>
    </w:pPr>
    <w:rPr>
      <w:rFonts w:eastAsiaTheme="minorEastAsia"/>
      <w:color w:val="2F5496" w:themeColor="accent1" w:themeShade="BF"/>
      <w:lang w:val="en-CA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2464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246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4641"/>
    <w:pPr>
      <w:spacing w:before="480" w:line="276" w:lineRule="auto"/>
      <w:ind w:left="360" w:hanging="360"/>
      <w:outlineLvl w:val="9"/>
    </w:pPr>
    <w:rPr>
      <w:b/>
      <w:bCs/>
      <w:sz w:val="28"/>
      <w:szCs w:val="28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524641"/>
    <w:pPr>
      <w:spacing w:line="276" w:lineRule="auto"/>
      <w:ind w:left="44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24641"/>
    <w:pPr>
      <w:tabs>
        <w:tab w:val="right" w:leader="dot" w:pos="8630"/>
      </w:tabs>
      <w:spacing w:line="276" w:lineRule="auto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24641"/>
    <w:pPr>
      <w:spacing w:line="276" w:lineRule="auto"/>
      <w:ind w:left="88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24641"/>
    <w:pPr>
      <w:spacing w:line="276" w:lineRule="auto"/>
      <w:ind w:left="11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24641"/>
    <w:pPr>
      <w:spacing w:line="276" w:lineRule="auto"/>
      <w:ind w:left="132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24641"/>
    <w:pPr>
      <w:spacing w:line="276" w:lineRule="auto"/>
      <w:ind w:left="154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numbering" w:customStyle="1" w:styleId="Style1">
    <w:name w:val="Style1"/>
    <w:uiPriority w:val="99"/>
    <w:rsid w:val="00524641"/>
    <w:pPr>
      <w:numPr>
        <w:numId w:val="10"/>
      </w:numPr>
    </w:pPr>
  </w:style>
  <w:style w:type="table" w:styleId="LightShading-Accent1">
    <w:name w:val="Light Shading Accent 1"/>
    <w:basedOn w:val="TableNormal"/>
    <w:uiPriority w:val="60"/>
    <w:rsid w:val="00524641"/>
    <w:pPr>
      <w:spacing w:after="0" w:line="240" w:lineRule="auto"/>
    </w:pPr>
    <w:rPr>
      <w:rFonts w:eastAsiaTheme="minorEastAsia"/>
      <w:color w:val="2F5496" w:themeColor="accent1" w:themeShade="BF"/>
      <w:lang w:val="en-CA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24641"/>
    <w:rPr>
      <w:color w:val="605E5C"/>
      <w:shd w:val="clear" w:color="auto" w:fill="E1DFDD"/>
    </w:rPr>
  </w:style>
  <w:style w:type="paragraph" w:customStyle="1" w:styleId="GAU">
    <w:name w:val="GAU"/>
    <w:basedOn w:val="Normal"/>
    <w:next w:val="Normal"/>
    <w:rsid w:val="00524641"/>
    <w:pPr>
      <w:spacing w:line="480" w:lineRule="auto"/>
      <w:jc w:val="center"/>
    </w:pPr>
    <w:rPr>
      <w:b/>
      <w:bCs/>
      <w:lang w:val="en-US"/>
    </w:rPr>
  </w:style>
  <w:style w:type="paragraph" w:customStyle="1" w:styleId="DegreeName">
    <w:name w:val="DegreeName"/>
    <w:basedOn w:val="Normal"/>
    <w:next w:val="Normal"/>
    <w:rsid w:val="00524641"/>
    <w:pPr>
      <w:spacing w:line="480" w:lineRule="auto"/>
      <w:jc w:val="center"/>
    </w:pPr>
    <w:rPr>
      <w:b/>
      <w:lang w:val="en-US"/>
    </w:rPr>
  </w:style>
  <w:style w:type="paragraph" w:customStyle="1" w:styleId="Supervisor">
    <w:name w:val="Supervisor"/>
    <w:basedOn w:val="Normal"/>
    <w:rsid w:val="00524641"/>
    <w:pPr>
      <w:spacing w:line="480" w:lineRule="auto"/>
    </w:pPr>
    <w:rPr>
      <w:lang w:val="en-US"/>
    </w:rPr>
  </w:style>
  <w:style w:type="paragraph" w:customStyle="1" w:styleId="ExamBoard">
    <w:name w:val="ExamBoard"/>
    <w:basedOn w:val="Normal"/>
    <w:rsid w:val="00524641"/>
    <w:pPr>
      <w:spacing w:line="480" w:lineRule="auto"/>
    </w:pPr>
    <w:rPr>
      <w:lang w:val="en-US"/>
    </w:rPr>
  </w:style>
  <w:style w:type="paragraph" w:customStyle="1" w:styleId="School">
    <w:name w:val="School"/>
    <w:basedOn w:val="Normal"/>
    <w:next w:val="Normal"/>
    <w:rsid w:val="00524641"/>
    <w:pPr>
      <w:spacing w:line="480" w:lineRule="auto"/>
      <w:jc w:val="center"/>
    </w:pPr>
    <w:rPr>
      <w:b/>
      <w:lang w:val="en-US"/>
    </w:rPr>
  </w:style>
  <w:style w:type="paragraph" w:customStyle="1" w:styleId="ThesisNote">
    <w:name w:val="ThesisNote"/>
    <w:basedOn w:val="Normal"/>
    <w:rsid w:val="00524641"/>
    <w:pPr>
      <w:spacing w:line="480" w:lineRule="auto"/>
    </w:pPr>
    <w:rPr>
      <w:lang w:val="en-US"/>
    </w:rPr>
  </w:style>
  <w:style w:type="paragraph" w:customStyle="1" w:styleId="SubmitDate">
    <w:name w:val="SubmitDate"/>
    <w:basedOn w:val="Normal"/>
    <w:next w:val="Normal"/>
    <w:rsid w:val="00524641"/>
    <w:pPr>
      <w:spacing w:line="480" w:lineRule="auto"/>
      <w:jc w:val="center"/>
    </w:pPr>
    <w:rPr>
      <w:b/>
      <w:lang w:val="en-US"/>
    </w:rPr>
  </w:style>
  <w:style w:type="paragraph" w:styleId="NoSpacing">
    <w:name w:val="No Spacing"/>
    <w:link w:val="NoSpacingChar"/>
    <w:uiPriority w:val="1"/>
    <w:qFormat/>
    <w:rsid w:val="0052464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24641"/>
    <w:rPr>
      <w:rFonts w:eastAsiaTheme="minorEastAsia"/>
    </w:rPr>
  </w:style>
  <w:style w:type="table" w:styleId="ListTable2">
    <w:name w:val="List Table 2"/>
    <w:basedOn w:val="TableNormal"/>
    <w:uiPriority w:val="47"/>
    <w:rsid w:val="00524641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524641"/>
    <w:pPr>
      <w:spacing w:line="259" w:lineRule="auto"/>
      <w:jc w:val="center"/>
    </w:pPr>
    <w:rPr>
      <w:rFonts w:ascii="Calibri" w:eastAsiaTheme="minorEastAsia" w:hAnsi="Calibri" w:cstheme="minorBidi"/>
      <w:noProof/>
      <w:sz w:val="22"/>
      <w:szCs w:val="22"/>
      <w:lang w:val="en-US"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4641"/>
    <w:rPr>
      <w:rFonts w:ascii="Calibri" w:eastAsiaTheme="minorEastAsia" w:hAnsi="Calibri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524641"/>
    <w:pPr>
      <w:spacing w:after="160"/>
    </w:pPr>
    <w:rPr>
      <w:rFonts w:ascii="Calibri" w:eastAsiaTheme="minorEastAsia" w:hAnsi="Calibri" w:cstheme="minorBidi"/>
      <w:noProof/>
      <w:sz w:val="22"/>
      <w:szCs w:val="22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524641"/>
    <w:rPr>
      <w:rFonts w:ascii="Calibri" w:eastAsiaTheme="minorEastAsia" w:hAnsi="Calibri"/>
      <w:noProof/>
      <w:lang w:eastAsia="zh-CN"/>
    </w:rPr>
  </w:style>
  <w:style w:type="paragraph" w:customStyle="1" w:styleId="TOC">
    <w:name w:val="TOC"/>
    <w:basedOn w:val="TOC1"/>
    <w:rsid w:val="00524641"/>
    <w:pPr>
      <w:spacing w:before="120" w:line="480" w:lineRule="auto"/>
      <w:jc w:val="both"/>
    </w:pPr>
    <w:rPr>
      <w:rFonts w:cs="Times New Roman"/>
      <w:bCs w:val="0"/>
      <w:caps w:val="0"/>
      <w:noProof w:val="0"/>
      <w:sz w:val="28"/>
    </w:rPr>
  </w:style>
  <w:style w:type="paragraph" w:styleId="Revision">
    <w:name w:val="Revision"/>
    <w:hidden/>
    <w:uiPriority w:val="99"/>
    <w:semiHidden/>
    <w:rsid w:val="00524641"/>
    <w:pPr>
      <w:spacing w:after="0" w:line="240" w:lineRule="auto"/>
    </w:pPr>
    <w:rPr>
      <w:rFonts w:eastAsiaTheme="minorEastAsia"/>
      <w:lang w:eastAsia="zh-CN"/>
    </w:rPr>
  </w:style>
  <w:style w:type="character" w:customStyle="1" w:styleId="pubyear">
    <w:name w:val="pubyear"/>
    <w:basedOn w:val="DefaultParagraphFont"/>
    <w:rsid w:val="00524641"/>
  </w:style>
  <w:style w:type="character" w:customStyle="1" w:styleId="apple-converted-space">
    <w:name w:val="apple-converted-space"/>
    <w:basedOn w:val="DefaultParagraphFont"/>
    <w:rsid w:val="00524641"/>
  </w:style>
  <w:style w:type="character" w:styleId="Strong">
    <w:name w:val="Strong"/>
    <w:basedOn w:val="DefaultParagraphFont"/>
    <w:uiPriority w:val="22"/>
    <w:qFormat/>
    <w:rsid w:val="005246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1623</Words>
  <Characters>10453</Characters>
  <Application>Microsoft Office Word</Application>
  <DocSecurity>0</DocSecurity>
  <Lines>165</Lines>
  <Paragraphs>69</Paragraphs>
  <ScaleCrop>false</ScaleCrop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A Lantz</dc:creator>
  <cp:keywords/>
  <dc:description/>
  <cp:lastModifiedBy>Van A Lantz</cp:lastModifiedBy>
  <cp:revision>1</cp:revision>
  <dcterms:created xsi:type="dcterms:W3CDTF">2021-11-08T20:46:00Z</dcterms:created>
  <dcterms:modified xsi:type="dcterms:W3CDTF">2021-11-08T20:47:00Z</dcterms:modified>
</cp:coreProperties>
</file>