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i w:val="0"/>
          <w:color w:val="1F4E79"/>
          <w:sz w:val="32"/>
        </w:rPr>
        <w:t>PRISMA 2020 Checklist</w:t>
      </w:r>
    </w:p>
    <w:p>
      <w:pPr>
        <w:spacing w:after="240"/>
        <w:jc w:val="center"/>
      </w:pPr>
      <w:r>
        <w:rPr>
          <w:b/>
          <w:i w:val="0"/>
          <w:sz w:val="23"/>
        </w:rPr>
        <w:t>Preferred Reporting Items for Systematic Reviews and Meta-Analyses (PRISMA 2020) — Completed Checklist</w:t>
      </w:r>
    </w:p>
    <w:tbl>
      <w:tblPr>
        <w:tblStyle w:val="TableGrid"/>
        <w:tblW w:type="auto" w:w="0"/>
        <w:jc w:val="center"/>
        <w:tblLook w:firstColumn="1" w:firstRow="1" w:lastColumn="0" w:lastRow="0" w:noHBand="0" w:noVBand="1" w:val="04A0"/>
      </w:tblPr>
      <w:tblGrid>
        <w:gridCol w:w="4873"/>
        <w:gridCol w:w="4873"/>
      </w:tblGrid>
      <w:tr>
        <w:tc>
          <w:tcPr>
            <w:tcW w:type="dxa" w:w="2041"/>
            <w:shd w:val="clear" w:color="auto" w:fill="EAF0F6"/>
          </w:tcPr>
          <w:p>
            <w:pPr>
              <w:spacing w:after="40"/>
            </w:pPr>
            <w:r/>
            <w:r>
              <w:rPr>
                <w:b/>
                <w:sz w:val="19"/>
              </w:rPr>
              <w:t>Manuscript title</w:t>
            </w:r>
          </w:p>
        </w:tc>
        <w:tc>
          <w:tcPr>
            <w:tcW w:type="dxa" w:w="7370"/>
          </w:tcPr>
          <w:p>
            <w:pPr>
              <w:spacing w:after="40"/>
            </w:pPr>
            <w:r/>
            <w:r>
              <w:rPr>
                <w:b w:val="0"/>
                <w:sz w:val="19"/>
              </w:rPr>
              <w:t>Efficacy and Safety of Recombinant Human Brain Natriuretic Peptide (rhBNP/Nesiritide) in Heart Failure with Preserved Ejection Fraction: A Systematic Review and Meta-Analysis</w:t>
            </w:r>
          </w:p>
        </w:tc>
      </w:tr>
      <w:tr>
        <w:tc>
          <w:tcPr>
            <w:tcW w:type="dxa" w:w="2041"/>
            <w:shd w:val="clear" w:color="auto" w:fill="EAF0F6"/>
          </w:tcPr>
          <w:p>
            <w:pPr>
              <w:spacing w:after="40"/>
            </w:pPr>
            <w:r/>
            <w:r>
              <w:rPr>
                <w:b/>
                <w:sz w:val="19"/>
              </w:rPr>
              <w:t>Authors</w:t>
            </w:r>
          </w:p>
        </w:tc>
        <w:tc>
          <w:tcPr>
            <w:tcW w:type="dxa" w:w="7370"/>
          </w:tcPr>
          <w:p>
            <w:pPr>
              <w:spacing w:after="40"/>
            </w:pPr>
            <w:r/>
            <w:r>
              <w:rPr>
                <w:b w:val="0"/>
                <w:sz w:val="19"/>
              </w:rPr>
              <w:t>Wanhai Ke, PhD (corresponding author); Weichao Huang, MD</w:t>
            </w:r>
          </w:p>
        </w:tc>
      </w:tr>
      <w:tr>
        <w:tc>
          <w:tcPr>
            <w:tcW w:type="dxa" w:w="2041"/>
            <w:shd w:val="clear" w:color="auto" w:fill="EAF0F6"/>
          </w:tcPr>
          <w:p>
            <w:pPr>
              <w:spacing w:after="40"/>
            </w:pPr>
            <w:r/>
            <w:r>
              <w:rPr>
                <w:b/>
                <w:sz w:val="19"/>
              </w:rPr>
              <w:t>Affiliation</w:t>
            </w:r>
          </w:p>
        </w:tc>
        <w:tc>
          <w:tcPr>
            <w:tcW w:type="dxa" w:w="7370"/>
          </w:tcPr>
          <w:p>
            <w:pPr>
              <w:spacing w:after="40"/>
            </w:pPr>
            <w:r/>
            <w:r>
              <w:rPr>
                <w:b w:val="0"/>
                <w:sz w:val="19"/>
              </w:rPr>
              <w:t>Fuwai Shenzhen Hospital, Chinese Academy of Medical Sciences (Shenzhen Key Laboratory of Cardiovascular Disease; Shenzhen Clinical Research Center for Cardiovascular Disease), No. 12, Langshan Road, Xili Street, Nanshan District, Shenzhen 518000, China</w:t>
            </w:r>
          </w:p>
        </w:tc>
      </w:tr>
      <w:tr>
        <w:tc>
          <w:tcPr>
            <w:tcW w:type="dxa" w:w="2041"/>
            <w:shd w:val="clear" w:color="auto" w:fill="EAF0F6"/>
          </w:tcPr>
          <w:p>
            <w:pPr>
              <w:spacing w:after="40"/>
            </w:pPr>
            <w:r/>
            <w:r>
              <w:rPr>
                <w:b/>
                <w:sz w:val="19"/>
              </w:rPr>
              <w:t>Target journal</w:t>
            </w:r>
          </w:p>
        </w:tc>
        <w:tc>
          <w:tcPr>
            <w:tcW w:type="dxa" w:w="7370"/>
          </w:tcPr>
          <w:p>
            <w:pPr>
              <w:spacing w:after="40"/>
            </w:pPr>
            <w:r/>
            <w:r>
              <w:rPr>
                <w:b w:val="0"/>
                <w:sz w:val="19"/>
              </w:rPr>
              <w:t>BMC Cardiovascular Disorders</w:t>
            </w:r>
          </w:p>
        </w:tc>
      </w:tr>
      <w:tr>
        <w:tc>
          <w:tcPr>
            <w:tcW w:type="dxa" w:w="2041"/>
            <w:shd w:val="clear" w:color="auto" w:fill="EAF0F6"/>
          </w:tcPr>
          <w:p>
            <w:pPr>
              <w:spacing w:after="40"/>
            </w:pPr>
            <w:r/>
            <w:r>
              <w:rPr>
                <w:b/>
                <w:sz w:val="19"/>
              </w:rPr>
              <w:t>Date completed</w:t>
            </w:r>
          </w:p>
        </w:tc>
        <w:tc>
          <w:tcPr>
            <w:tcW w:type="dxa" w:w="7370"/>
          </w:tcPr>
          <w:p>
            <w:pPr>
              <w:spacing w:after="40"/>
            </w:pPr>
            <w:r/>
            <w:r>
              <w:rPr>
                <w:b w:val="0"/>
                <w:sz w:val="19"/>
              </w:rPr>
              <w:t>August 10, 2026</w:t>
            </w:r>
          </w:p>
        </w:tc>
      </w:tr>
    </w:tbl>
    <w:p>
      <w:pPr>
        <w:spacing w:after="160"/>
      </w:pPr>
      <w:r>
        <w:rPr>
          <w:b w:val="0"/>
          <w:i w:val="0"/>
          <w:sz w:val="21"/>
        </w:rPr>
      </w:r>
    </w:p>
    <w:p>
      <w:pPr>
        <w:spacing w:after="200"/>
      </w:pPr>
      <w:r>
        <w:rPr>
          <w:b w:val="0"/>
          <w:i/>
          <w:sz w:val="19"/>
        </w:rPr>
        <w:t>Instructions: This checklist has been completed against the manuscript. "Where reported" indicates the section of the manuscript (or supplementary material) in which each item is addressed. This file should be uploaded as a supplementary file at submission.</w:t>
      </w:r>
    </w:p>
    <w:tbl>
      <w:tblPr>
        <w:tblStyle w:val="TableGrid"/>
        <w:tblW w:type="auto" w:w="0"/>
        <w:jc w:val="center"/>
        <w:tblLook w:firstColumn="1" w:firstRow="1" w:lastColumn="0" w:lastRow="0" w:noHBand="0" w:noVBand="1" w:val="04A0"/>
      </w:tblPr>
      <w:tblGrid>
        <w:gridCol w:w="2436"/>
        <w:gridCol w:w="2436"/>
        <w:gridCol w:w="2436"/>
        <w:gridCol w:w="2436"/>
      </w:tblGrid>
      <w:tr>
        <w:tc>
          <w:tcPr>
            <w:tcW w:type="dxa" w:w="1474"/>
            <w:shd w:val="clear" w:color="auto" w:fill="1F4E79"/>
          </w:tcPr>
          <w:p>
            <w:pPr>
              <w:spacing w:after="40"/>
              <w:jc w:val="center"/>
            </w:pPr>
            <w:r>
              <w:rPr>
                <w:color w:val="FFFFFF"/>
              </w:rPr>
            </w:r>
            <w:r>
              <w:rPr>
                <w:b/>
                <w:color w:val="FFFFFF"/>
                <w:sz w:val="20"/>
              </w:rPr>
              <w:t>Section and Topic</w:t>
            </w:r>
          </w:p>
        </w:tc>
        <w:tc>
          <w:tcPr>
            <w:tcW w:type="dxa" w:w="1928"/>
            <w:shd w:val="clear" w:color="auto" w:fill="1F4E79"/>
          </w:tcPr>
          <w:p>
            <w:pPr>
              <w:spacing w:after="40"/>
              <w:jc w:val="center"/>
            </w:pPr>
            <w:r>
              <w:rPr>
                <w:color w:val="FFFFFF"/>
              </w:rPr>
            </w:r>
            <w:r>
              <w:rPr>
                <w:b/>
                <w:color w:val="FFFFFF"/>
                <w:sz w:val="20"/>
              </w:rPr>
              <w:t>Checklist item</w:t>
            </w:r>
          </w:p>
        </w:tc>
        <w:tc>
          <w:tcPr>
            <w:tcW w:type="dxa" w:w="4082"/>
            <w:shd w:val="clear" w:color="auto" w:fill="1F4E79"/>
          </w:tcPr>
          <w:p>
            <w:pPr>
              <w:spacing w:after="40"/>
              <w:jc w:val="center"/>
            </w:pPr>
            <w:r>
              <w:rPr>
                <w:color w:val="FFFFFF"/>
              </w:rPr>
            </w:r>
            <w:r>
              <w:rPr>
                <w:b/>
                <w:color w:val="FFFFFF"/>
                <w:sz w:val="20"/>
              </w:rPr>
              <w:t>Where reported</w:t>
            </w:r>
          </w:p>
        </w:tc>
        <w:tc>
          <w:tcPr>
            <w:tcW w:type="dxa" w:w="1928"/>
          </w:tcPr>
          <w:p/>
        </w:tc>
      </w:tr>
      <w:tr>
        <w:tc>
          <w:tcPr>
            <w:tcW w:type="dxa" w:w="1474"/>
          </w:tcPr>
          <w:p>
            <w:pPr>
              <w:spacing w:after="40"/>
            </w:pPr>
            <w:r/>
            <w:r>
              <w:rPr>
                <w:b/>
                <w:sz w:val="19"/>
              </w:rPr>
              <w:t>TITLE</w:t>
            </w:r>
          </w:p>
        </w:tc>
        <w:tc>
          <w:tcPr>
            <w:tcW w:type="dxa" w:w="1928"/>
          </w:tcPr>
          <w:p>
            <w:pPr>
              <w:spacing w:after="40"/>
            </w:pPr>
            <w:r/>
            <w:r>
              <w:rPr>
                <w:b w:val="0"/>
                <w:sz w:val="19"/>
              </w:rPr>
              <w:t>Title (1)</w:t>
            </w:r>
          </w:p>
        </w:tc>
        <w:tc>
          <w:tcPr>
            <w:tcW w:type="dxa" w:w="4082"/>
          </w:tcPr>
          <w:p>
            <w:pPr>
              <w:spacing w:after="40"/>
            </w:pPr>
            <w:r/>
            <w:r>
              <w:rPr>
                <w:b w:val="0"/>
                <w:sz w:val="19"/>
              </w:rPr>
              <w:t>Identify the report as a systematic review.</w:t>
            </w:r>
          </w:p>
        </w:tc>
        <w:tc>
          <w:tcPr>
            <w:tcW w:type="dxa" w:w="1928"/>
          </w:tcPr>
          <w:p>
            <w:pPr>
              <w:spacing w:after="40"/>
            </w:pPr>
            <w:r/>
            <w:r>
              <w:rPr>
                <w:b w:val="0"/>
                <w:sz w:val="19"/>
              </w:rPr>
              <w:t>Title page</w:t>
            </w:r>
          </w:p>
        </w:tc>
      </w:tr>
      <w:tr>
        <w:tc>
          <w:tcPr>
            <w:tcW w:type="dxa" w:w="1474"/>
          </w:tcPr>
          <w:p>
            <w:pPr>
              <w:spacing w:after="40"/>
            </w:pPr>
            <w:r/>
            <w:r>
              <w:rPr>
                <w:b/>
                <w:sz w:val="19"/>
              </w:rPr>
              <w:t>ABSTRACT</w:t>
            </w:r>
          </w:p>
        </w:tc>
        <w:tc>
          <w:tcPr>
            <w:tcW w:type="dxa" w:w="1928"/>
          </w:tcPr>
          <w:p>
            <w:pPr>
              <w:spacing w:after="40"/>
            </w:pPr>
            <w:r/>
            <w:r>
              <w:rPr>
                <w:b w:val="0"/>
                <w:sz w:val="19"/>
              </w:rPr>
              <w:t>Abstract (2)</w:t>
            </w:r>
          </w:p>
        </w:tc>
        <w:tc>
          <w:tcPr>
            <w:tcW w:type="dxa" w:w="4082"/>
          </w:tcPr>
          <w:p>
            <w:pPr>
              <w:spacing w:after="40"/>
            </w:pPr>
            <w:r/>
            <w:r>
              <w:rPr>
                <w:b w:val="0"/>
                <w:sz w:val="19"/>
              </w:rPr>
              <w:t>Provide an exhaustive, structured summary of the review design, methods, and results in the abstract.</w:t>
            </w:r>
          </w:p>
        </w:tc>
        <w:tc>
          <w:tcPr>
            <w:tcW w:type="dxa" w:w="1928"/>
          </w:tcPr>
          <w:p>
            <w:pPr>
              <w:spacing w:after="40"/>
            </w:pPr>
            <w:r/>
            <w:r>
              <w:rPr>
                <w:b w:val="0"/>
                <w:sz w:val="19"/>
              </w:rPr>
              <w:t>Abstract (Background/Methods/Results/Conclusions)</w:t>
            </w:r>
          </w:p>
        </w:tc>
      </w:tr>
      <w:tr>
        <w:tc>
          <w:tcPr>
            <w:tcW w:type="dxa" w:w="1474"/>
            <w:vMerge w:val="restart"/>
          </w:tcPr>
          <w:p>
            <w:pPr>
              <w:spacing w:after="40"/>
            </w:pPr>
            <w:r/>
            <w:r>
              <w:rPr>
                <w:b/>
                <w:sz w:val="19"/>
              </w:rPr>
              <w:t>INTRODUCTION</w:t>
            </w:r>
          </w:p>
          <w:p>
            <w:pPr>
              <w:spacing w:after="40"/>
            </w:pPr>
            <w:r/>
            <w:r>
              <w:rPr>
                <w:b/>
                <w:sz w:val="19"/>
              </w:rPr>
            </w:r>
          </w:p>
        </w:tc>
        <w:tc>
          <w:tcPr>
            <w:tcW w:type="dxa" w:w="1928"/>
          </w:tcPr>
          <w:p>
            <w:pPr>
              <w:spacing w:after="40"/>
            </w:pPr>
            <w:r/>
            <w:r>
              <w:rPr>
                <w:b w:val="0"/>
                <w:sz w:val="19"/>
              </w:rPr>
              <w:t>Rationale (3)</w:t>
            </w:r>
          </w:p>
        </w:tc>
        <w:tc>
          <w:tcPr>
            <w:tcW w:type="dxa" w:w="4082"/>
          </w:tcPr>
          <w:p>
            <w:pPr>
              <w:spacing w:after="40"/>
            </w:pPr>
            <w:r/>
            <w:r>
              <w:rPr>
                <w:b w:val="0"/>
                <w:sz w:val="19"/>
              </w:rPr>
              <w:t>Describe the rationale for the review in the context of existing knowledge.</w:t>
            </w:r>
          </w:p>
        </w:tc>
        <w:tc>
          <w:tcPr>
            <w:tcW w:type="dxa" w:w="1928"/>
          </w:tcPr>
          <w:p>
            <w:pPr>
              <w:spacing w:after="40"/>
            </w:pPr>
            <w:r/>
            <w:r>
              <w:rPr>
                <w:b w:val="0"/>
                <w:sz w:val="19"/>
              </w:rPr>
              <w:t>Background, paragraphs 1–2</w:t>
            </w:r>
          </w:p>
        </w:tc>
      </w:tr>
      <w:tr>
        <w:tc>
          <w:tcPr>
            <w:tcW w:type="dxa" w:w="1474"/>
            <w:vMerge/>
          </w:tcPr>
          <w:p/>
        </w:tc>
        <w:tc>
          <w:tcPr>
            <w:tcW w:type="dxa" w:w="1928"/>
          </w:tcPr>
          <w:p>
            <w:pPr>
              <w:spacing w:after="40"/>
            </w:pPr>
            <w:r/>
            <w:r>
              <w:rPr>
                <w:b w:val="0"/>
                <w:sz w:val="19"/>
              </w:rPr>
              <w:t>Objectives (4)</w:t>
            </w:r>
          </w:p>
        </w:tc>
        <w:tc>
          <w:tcPr>
            <w:tcW w:type="dxa" w:w="4082"/>
          </w:tcPr>
          <w:p>
            <w:pPr>
              <w:spacing w:after="40"/>
            </w:pPr>
            <w:r/>
            <w:r>
              <w:rPr>
                <w:b w:val="0"/>
                <w:sz w:val="19"/>
              </w:rPr>
              <w:t>Provide an explicit statement of the objective(s) or question(s) the review addresses.</w:t>
            </w:r>
          </w:p>
        </w:tc>
        <w:tc>
          <w:tcPr>
            <w:tcW w:type="dxa" w:w="1928"/>
          </w:tcPr>
          <w:p>
            <w:pPr>
              <w:spacing w:after="40"/>
            </w:pPr>
            <w:r/>
            <w:r>
              <w:rPr>
                <w:b w:val="0"/>
                <w:sz w:val="19"/>
              </w:rPr>
              <w:t>Background, paragraph 3</w:t>
            </w:r>
          </w:p>
        </w:tc>
      </w:tr>
      <w:tr>
        <w:tc>
          <w:tcPr>
            <w:tcW w:type="dxa" w:w="1474"/>
            <w:vMerge w:val="restart"/>
          </w:tcPr>
          <w:p>
            <w:pPr>
              <w:spacing w:after="40"/>
            </w:pPr>
            <w:r/>
            <w:r>
              <w:rPr>
                <w:b/>
                <w:sz w:val="19"/>
              </w:rPr>
              <w:t>METHODS</w:t>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tc>
        <w:tc>
          <w:tcPr>
            <w:tcW w:type="dxa" w:w="1928"/>
          </w:tcPr>
          <w:p>
            <w:pPr>
              <w:spacing w:after="40"/>
            </w:pPr>
            <w:r/>
            <w:r>
              <w:rPr>
                <w:b w:val="0"/>
                <w:sz w:val="19"/>
              </w:rPr>
              <w:t>Eligibility criteria (5)</w:t>
            </w:r>
          </w:p>
        </w:tc>
        <w:tc>
          <w:tcPr>
            <w:tcW w:type="dxa" w:w="4082"/>
          </w:tcPr>
          <w:p>
            <w:pPr>
              <w:spacing w:after="40"/>
            </w:pPr>
            <w:r/>
            <w:r>
              <w:rPr>
                <w:b w:val="0"/>
                <w:sz w:val="19"/>
              </w:rPr>
              <w:t>Specify the inclusion and exclusion criteria for the review and how studies were grouped for the syntheses.</w:t>
            </w:r>
          </w:p>
        </w:tc>
        <w:tc>
          <w:tcPr>
            <w:tcW w:type="dxa" w:w="1928"/>
          </w:tcPr>
          <w:p>
            <w:pPr>
              <w:spacing w:after="40"/>
            </w:pPr>
            <w:r/>
            <w:r>
              <w:rPr>
                <w:b w:val="0"/>
                <w:sz w:val="19"/>
              </w:rPr>
              <w:t>Methods: Inclusion and exclusion criteria</w:t>
            </w:r>
          </w:p>
        </w:tc>
      </w:tr>
      <w:tr>
        <w:tc>
          <w:tcPr>
            <w:tcW w:type="dxa" w:w="1474"/>
            <w:vMerge/>
          </w:tcPr>
          <w:p/>
        </w:tc>
        <w:tc>
          <w:tcPr>
            <w:tcW w:type="dxa" w:w="1928"/>
          </w:tcPr>
          <w:p>
            <w:pPr>
              <w:spacing w:after="40"/>
            </w:pPr>
            <w:r/>
            <w:r>
              <w:rPr>
                <w:b w:val="0"/>
                <w:sz w:val="19"/>
              </w:rPr>
              <w:t>Information sources (6)</w:t>
            </w:r>
          </w:p>
        </w:tc>
        <w:tc>
          <w:tcPr>
            <w:tcW w:type="dxa" w:w="4082"/>
          </w:tcPr>
          <w:p>
            <w:pPr>
              <w:spacing w:after="40"/>
            </w:pPr>
            <w:r/>
            <w:r>
              <w:rPr>
                <w:b w:val="0"/>
                <w:sz w:val="19"/>
              </w:rPr>
              <w:t>Specify all databases, registers, websites, organisations, reference lists and other sources searched or consulted to identify studies. Specify the date when each source was last searched or consulted.</w:t>
            </w:r>
          </w:p>
        </w:tc>
        <w:tc>
          <w:tcPr>
            <w:tcW w:type="dxa" w:w="1928"/>
          </w:tcPr>
          <w:p>
            <w:pPr>
              <w:spacing w:after="40"/>
            </w:pPr>
            <w:r/>
            <w:r>
              <w:rPr>
                <w:b w:val="0"/>
                <w:sz w:val="19"/>
              </w:rPr>
              <w:t>Methods: Search strategy (PubMed, Europe PMC, ClinicalTrials.gov, CNKI, Wanfang, VIP; searched August 10, 2026)</w:t>
            </w:r>
          </w:p>
        </w:tc>
      </w:tr>
      <w:tr>
        <w:tc>
          <w:tcPr>
            <w:tcW w:type="dxa" w:w="1474"/>
            <w:vMerge/>
          </w:tcPr>
          <w:p/>
        </w:tc>
        <w:tc>
          <w:tcPr>
            <w:tcW w:type="dxa" w:w="1928"/>
          </w:tcPr>
          <w:p>
            <w:pPr>
              <w:spacing w:after="40"/>
            </w:pPr>
            <w:r/>
            <w:r>
              <w:rPr>
                <w:b w:val="0"/>
                <w:sz w:val="19"/>
              </w:rPr>
              <w:t>Search strategy (7)</w:t>
            </w:r>
          </w:p>
        </w:tc>
        <w:tc>
          <w:tcPr>
            <w:tcW w:type="dxa" w:w="4082"/>
          </w:tcPr>
          <w:p>
            <w:pPr>
              <w:spacing w:after="40"/>
            </w:pPr>
            <w:r/>
            <w:r>
              <w:rPr>
                <w:b w:val="0"/>
                <w:sz w:val="19"/>
              </w:rPr>
              <w:t>Present the full search strategies for all databases, registers and websites, including any filters and limits used.</w:t>
            </w:r>
          </w:p>
        </w:tc>
        <w:tc>
          <w:tcPr>
            <w:tcW w:type="dxa" w:w="1928"/>
          </w:tcPr>
          <w:p>
            <w:pPr>
              <w:spacing w:after="40"/>
            </w:pPr>
            <w:r/>
            <w:r>
              <w:rPr>
                <w:b w:val="0"/>
                <w:sz w:val="19"/>
              </w:rPr>
              <w:t>Methods: Search strategy (full English strategy given; full Chinese strategy in Supplementary Material 1)</w:t>
            </w:r>
          </w:p>
        </w:tc>
      </w:tr>
      <w:tr>
        <w:tc>
          <w:tcPr>
            <w:tcW w:type="dxa" w:w="1474"/>
            <w:vMerge/>
          </w:tcPr>
          <w:p/>
        </w:tc>
        <w:tc>
          <w:tcPr>
            <w:tcW w:type="dxa" w:w="1928"/>
          </w:tcPr>
          <w:p>
            <w:pPr>
              <w:spacing w:after="40"/>
            </w:pPr>
            <w:r/>
            <w:r>
              <w:rPr>
                <w:b w:val="0"/>
                <w:sz w:val="19"/>
              </w:rPr>
              <w:t>Selection process (8)</w:t>
            </w:r>
          </w:p>
        </w:tc>
        <w:tc>
          <w:tcPr>
            <w:tcW w:type="dxa" w:w="4082"/>
          </w:tcPr>
          <w:p>
            <w:pPr>
              <w:spacing w:after="40"/>
            </w:pPr>
            <w:r/>
            <w:r>
              <w:rPr>
                <w:b w:val="0"/>
                <w:sz w:val="19"/>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type="dxa" w:w="1928"/>
          </w:tcPr>
          <w:p>
            <w:pPr>
              <w:spacing w:after="40"/>
            </w:pPr>
            <w:r/>
            <w:r>
              <w:rPr>
                <w:b w:val="0"/>
                <w:sz w:val="19"/>
              </w:rPr>
              <w:t>Methods: Inclusion and exclusion criteria ("Two reviewers independently screened titles/abstracts and full texts...")</w:t>
            </w:r>
          </w:p>
        </w:tc>
      </w:tr>
      <w:tr>
        <w:tc>
          <w:tcPr>
            <w:tcW w:type="dxa" w:w="1474"/>
            <w:vMerge/>
          </w:tcPr>
          <w:p/>
        </w:tc>
        <w:tc>
          <w:tcPr>
            <w:tcW w:type="dxa" w:w="1928"/>
          </w:tcPr>
          <w:p>
            <w:pPr>
              <w:spacing w:after="40"/>
            </w:pPr>
            <w:r/>
            <w:r>
              <w:rPr>
                <w:b w:val="0"/>
                <w:sz w:val="19"/>
              </w:rPr>
              <w:t>Data collection process (9)</w:t>
            </w:r>
          </w:p>
        </w:tc>
        <w:tc>
          <w:tcPr>
            <w:tcW w:type="dxa" w:w="4082"/>
          </w:tcPr>
          <w:p>
            <w:pPr>
              <w:spacing w:after="40"/>
            </w:pPr>
            <w:r/>
            <w:r>
              <w:rPr>
                <w:b w:val="0"/>
                <w:sz w:val="19"/>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type="dxa" w:w="1928"/>
          </w:tcPr>
          <w:p>
            <w:pPr>
              <w:spacing w:after="40"/>
            </w:pPr>
            <w:r/>
            <w:r>
              <w:rPr>
                <w:b w:val="0"/>
                <w:sz w:val="19"/>
              </w:rPr>
              <w:t>Methods: Data extraction and quality assessment</w:t>
            </w:r>
          </w:p>
        </w:tc>
      </w:tr>
      <w:tr>
        <w:tc>
          <w:tcPr>
            <w:tcW w:type="dxa" w:w="1474"/>
            <w:vMerge/>
          </w:tcPr>
          <w:p/>
        </w:tc>
        <w:tc>
          <w:tcPr>
            <w:tcW w:type="dxa" w:w="1928"/>
          </w:tcPr>
          <w:p>
            <w:pPr>
              <w:spacing w:after="40"/>
            </w:pPr>
            <w:r/>
            <w:r>
              <w:rPr>
                <w:b/>
                <w:sz w:val="19"/>
              </w:rPr>
              <w:t>Data items (10a)</w:t>
            </w:r>
          </w:p>
        </w:tc>
        <w:tc>
          <w:tcPr>
            <w:tcW w:type="dxa" w:w="4082"/>
          </w:tcPr>
          <w:p>
            <w:pPr>
              <w:spacing w:after="40"/>
            </w:pPr>
            <w:r/>
            <w:r>
              <w:rPr>
                <w:b w:val="0"/>
                <w:sz w:val="19"/>
              </w:rPr>
              <w:t>List and define all outcomes for which data were sought. Specify whether all results that were compatible with each outcome domain in each study were sought, and if not, the methods used to determine which results to collect.</w:t>
            </w:r>
          </w:p>
        </w:tc>
        <w:tc>
          <w:tcPr>
            <w:tcW w:type="dxa" w:w="1928"/>
          </w:tcPr>
          <w:p>
            <w:pPr>
              <w:spacing w:after="40"/>
            </w:pPr>
            <w:r/>
            <w:r>
              <w:rPr>
                <w:b w:val="0"/>
                <w:sz w:val="19"/>
              </w:rPr>
              <w:t>Methods: Data extraction and quality assessment; Table 1</w:t>
            </w:r>
          </w:p>
        </w:tc>
      </w:tr>
      <w:tr>
        <w:tc>
          <w:tcPr>
            <w:tcW w:type="dxa" w:w="1474"/>
            <w:vMerge/>
          </w:tcPr>
          <w:p/>
        </w:tc>
        <w:tc>
          <w:tcPr>
            <w:tcW w:type="dxa" w:w="1928"/>
          </w:tcPr>
          <w:p>
            <w:pPr>
              <w:spacing w:after="40"/>
            </w:pPr>
            <w:r/>
            <w:r>
              <w:rPr>
                <w:b/>
                <w:sz w:val="19"/>
              </w:rPr>
              <w:t>10b</w:t>
            </w:r>
          </w:p>
        </w:tc>
        <w:tc>
          <w:tcPr>
            <w:tcW w:type="dxa" w:w="4082"/>
          </w:tcPr>
          <w:p>
            <w:pPr>
              <w:spacing w:after="40"/>
            </w:pPr>
            <w:r/>
            <w:r>
              <w:rPr>
                <w:b w:val="0"/>
                <w:sz w:val="19"/>
              </w:rPr>
              <w:t>List and define all other variables for which data were sought, including participant and intervention characteristics, and sources of funding.</w:t>
            </w:r>
          </w:p>
        </w:tc>
        <w:tc>
          <w:tcPr>
            <w:tcW w:type="dxa" w:w="1928"/>
          </w:tcPr>
          <w:p>
            <w:pPr>
              <w:spacing w:after="40"/>
            </w:pPr>
            <w:r/>
            <w:r>
              <w:rPr>
                <w:b w:val="0"/>
                <w:sz w:val="19"/>
              </w:rPr>
              <w:t>Methods: Data extraction and quality assessment (age, sex, NYHA class, comorbidities, dose, regimen, follow-up, concomitant medication)</w:t>
            </w:r>
          </w:p>
        </w:tc>
      </w:tr>
      <w:tr>
        <w:tc>
          <w:tcPr>
            <w:tcW w:type="dxa" w:w="1474"/>
            <w:vMerge/>
          </w:tcPr>
          <w:p/>
        </w:tc>
        <w:tc>
          <w:tcPr>
            <w:tcW w:type="dxa" w:w="1928"/>
          </w:tcPr>
          <w:p>
            <w:pPr>
              <w:spacing w:after="40"/>
            </w:pPr>
            <w:r/>
            <w:r>
              <w:rPr>
                <w:b w:val="0"/>
                <w:sz w:val="19"/>
              </w:rPr>
              <w:t>Study risk of bias assessment (11)</w:t>
            </w:r>
          </w:p>
        </w:tc>
        <w:tc>
          <w:tcPr>
            <w:tcW w:type="dxa" w:w="4082"/>
          </w:tcPr>
          <w:p>
            <w:pPr>
              <w:spacing w:after="40"/>
            </w:pPr>
            <w:r/>
            <w:r>
              <w:rPr>
                <w:b w:val="0"/>
                <w:sz w:val="19"/>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type="dxa" w:w="1928"/>
          </w:tcPr>
          <w:p>
            <w:pPr>
              <w:spacing w:after="40"/>
            </w:pPr>
            <w:r/>
            <w:r>
              <w:rPr>
                <w:b w:val="0"/>
                <w:sz w:val="19"/>
              </w:rPr>
              <w:t>Methods: Data extraction and quality assessment (Cochrane RoB 2; Newcastle-Ottawa Scale)</w:t>
            </w:r>
          </w:p>
        </w:tc>
      </w:tr>
      <w:tr>
        <w:tc>
          <w:tcPr>
            <w:tcW w:type="dxa" w:w="1474"/>
            <w:vMerge/>
          </w:tcPr>
          <w:p/>
        </w:tc>
        <w:tc>
          <w:tcPr>
            <w:tcW w:type="dxa" w:w="1928"/>
          </w:tcPr>
          <w:p>
            <w:pPr>
              <w:spacing w:after="40"/>
            </w:pPr>
            <w:r/>
            <w:r>
              <w:rPr>
                <w:b w:val="0"/>
                <w:sz w:val="19"/>
              </w:rPr>
              <w:t>Effect measures (12)</w:t>
            </w:r>
          </w:p>
        </w:tc>
        <w:tc>
          <w:tcPr>
            <w:tcW w:type="dxa" w:w="4082"/>
          </w:tcPr>
          <w:p>
            <w:pPr>
              <w:spacing w:after="40"/>
            </w:pPr>
            <w:r/>
            <w:r>
              <w:rPr>
                <w:b w:val="0"/>
                <w:sz w:val="19"/>
              </w:rPr>
              <w:t>Specify for each outcome the effect measure(s) (e.g., risk ratio, mean difference) used in the synthesis or presentation of results.</w:t>
            </w:r>
          </w:p>
        </w:tc>
        <w:tc>
          <w:tcPr>
            <w:tcW w:type="dxa" w:w="1928"/>
          </w:tcPr>
          <w:p>
            <w:pPr>
              <w:spacing w:after="40"/>
            </w:pPr>
            <w:r/>
            <w:r>
              <w:rPr>
                <w:b w:val="0"/>
                <w:sz w:val="19"/>
              </w:rPr>
              <w:t>Methods: Statistical analysis (OR, MD, SMD)</w:t>
            </w:r>
          </w:p>
        </w:tc>
      </w:tr>
      <w:tr>
        <w:tc>
          <w:tcPr>
            <w:tcW w:type="dxa" w:w="1474"/>
            <w:vMerge/>
          </w:tcPr>
          <w:p/>
        </w:tc>
        <w:tc>
          <w:tcPr>
            <w:tcW w:type="dxa" w:w="1928"/>
          </w:tcPr>
          <w:p>
            <w:pPr>
              <w:spacing w:after="40"/>
            </w:pPr>
            <w:r/>
            <w:r>
              <w:rPr>
                <w:b/>
                <w:sz w:val="19"/>
              </w:rPr>
              <w:t>Synthesis methods (13a)</w:t>
            </w:r>
          </w:p>
        </w:tc>
        <w:tc>
          <w:tcPr>
            <w:tcW w:type="dxa" w:w="4082"/>
          </w:tcPr>
          <w:p>
            <w:pPr>
              <w:spacing w:after="40"/>
            </w:pPr>
            <w:r/>
            <w:r>
              <w:rPr>
                <w:b w:val="0"/>
                <w:sz w:val="19"/>
              </w:rPr>
              <w:t>Describe the processes used to decide which studies were eligible for each synthesis.</w:t>
            </w:r>
          </w:p>
        </w:tc>
        <w:tc>
          <w:tcPr>
            <w:tcW w:type="dxa" w:w="1928"/>
          </w:tcPr>
          <w:p>
            <w:pPr>
              <w:spacing w:after="40"/>
            </w:pPr>
            <w:r/>
            <w:r>
              <w:rPr>
                <w:b w:val="0"/>
                <w:sz w:val="19"/>
              </w:rPr>
              <w:t>Methods: Statistical analysis; Results: Literature screening</w:t>
            </w:r>
          </w:p>
        </w:tc>
      </w:tr>
      <w:tr>
        <w:tc>
          <w:tcPr>
            <w:tcW w:type="dxa" w:w="1474"/>
            <w:vMerge/>
          </w:tcPr>
          <w:p/>
        </w:tc>
        <w:tc>
          <w:tcPr>
            <w:tcW w:type="dxa" w:w="1928"/>
          </w:tcPr>
          <w:p>
            <w:pPr>
              <w:spacing w:after="40"/>
            </w:pPr>
            <w:r/>
            <w:r>
              <w:rPr>
                <w:b w:val="0"/>
                <w:sz w:val="19"/>
              </w:rPr>
              <w:t>13b</w:t>
            </w:r>
          </w:p>
        </w:tc>
        <w:tc>
          <w:tcPr>
            <w:tcW w:type="dxa" w:w="4082"/>
          </w:tcPr>
          <w:p>
            <w:pPr>
              <w:spacing w:after="40"/>
            </w:pPr>
            <w:r/>
            <w:r>
              <w:rPr>
                <w:b w:val="0"/>
                <w:sz w:val="19"/>
              </w:rPr>
              <w:t>Describe any methods required to prepare the data for presentation or synthesis, such as handling of missing summary statistics, or data conversions.</w:t>
            </w:r>
          </w:p>
        </w:tc>
        <w:tc>
          <w:tcPr>
            <w:tcW w:type="dxa" w:w="1928"/>
          </w:tcPr>
          <w:p>
            <w:pPr>
              <w:spacing w:after="40"/>
            </w:pPr>
            <w:r/>
            <w:r>
              <w:rPr>
                <w:b w:val="0"/>
                <w:sz w:val="19"/>
              </w:rPr>
              <w:t>Methods: Statistical analysis (Haldane-Anscombe zero-event correction; Hedges g when units/assays differed)</w:t>
            </w:r>
          </w:p>
        </w:tc>
      </w:tr>
      <w:tr>
        <w:tc>
          <w:tcPr>
            <w:tcW w:type="dxa" w:w="1474"/>
            <w:vMerge/>
          </w:tcPr>
          <w:p/>
        </w:tc>
        <w:tc>
          <w:tcPr>
            <w:tcW w:type="dxa" w:w="1928"/>
          </w:tcPr>
          <w:p>
            <w:pPr>
              <w:spacing w:after="40"/>
            </w:pPr>
            <w:r/>
            <w:r>
              <w:rPr>
                <w:b w:val="0"/>
                <w:sz w:val="19"/>
              </w:rPr>
              <w:t>13c</w:t>
            </w:r>
          </w:p>
        </w:tc>
        <w:tc>
          <w:tcPr>
            <w:tcW w:type="dxa" w:w="4082"/>
          </w:tcPr>
          <w:p>
            <w:pPr>
              <w:spacing w:after="40"/>
            </w:pPr>
            <w:r/>
            <w:r>
              <w:rPr>
                <w:b w:val="0"/>
                <w:sz w:val="19"/>
              </w:rPr>
              <w:t>Describe any methods used to tabulate or visually display results of individual studies and syntheses.</w:t>
            </w:r>
          </w:p>
        </w:tc>
        <w:tc>
          <w:tcPr>
            <w:tcW w:type="dxa" w:w="1928"/>
          </w:tcPr>
          <w:p>
            <w:pPr>
              <w:spacing w:after="40"/>
            </w:pPr>
            <w:r/>
            <w:r>
              <w:rPr>
                <w:b w:val="0"/>
                <w:sz w:val="19"/>
              </w:rPr>
              <w:t>Results: Figures 2–10 (forest plots)</w:t>
            </w:r>
          </w:p>
        </w:tc>
      </w:tr>
      <w:tr>
        <w:tc>
          <w:tcPr>
            <w:tcW w:type="dxa" w:w="1474"/>
            <w:vMerge/>
          </w:tcPr>
          <w:p/>
        </w:tc>
        <w:tc>
          <w:tcPr>
            <w:tcW w:type="dxa" w:w="1928"/>
          </w:tcPr>
          <w:p>
            <w:pPr>
              <w:spacing w:after="40"/>
            </w:pPr>
            <w:r/>
            <w:r>
              <w:rPr>
                <w:b w:val="0"/>
                <w:sz w:val="19"/>
              </w:rPr>
              <w:t>13d</w:t>
            </w:r>
          </w:p>
        </w:tc>
        <w:tc>
          <w:tcPr>
            <w:tcW w:type="dxa" w:w="4082"/>
          </w:tcPr>
          <w:p>
            <w:pPr>
              <w:spacing w:after="40"/>
            </w:pPr>
            <w:r/>
            <w:r>
              <w:rPr>
                <w:b w:val="0"/>
                <w:sz w:val="19"/>
              </w:rPr>
              <w:t>Describe any methods used to synthesize results and provide a rationale for the choice(s). If meta-analysis was performed, describe the model(s), method(s) to identify the presence and extent of statistical heterogeneity, and software package(s) used.</w:t>
            </w:r>
          </w:p>
        </w:tc>
        <w:tc>
          <w:tcPr>
            <w:tcW w:type="dxa" w:w="1928"/>
          </w:tcPr>
          <w:p>
            <w:pPr>
              <w:spacing w:after="40"/>
            </w:pPr>
            <w:r/>
            <w:r>
              <w:rPr>
                <w:b w:val="0"/>
                <w:sz w:val="19"/>
              </w:rPr>
              <w:t>Methods: Statistical analysis (DerSimonian-Laird random-effects; I² and Q test; Python 3)</w:t>
            </w:r>
          </w:p>
        </w:tc>
      </w:tr>
      <w:tr>
        <w:tc>
          <w:tcPr>
            <w:tcW w:type="dxa" w:w="1474"/>
            <w:vMerge/>
          </w:tcPr>
          <w:p/>
        </w:tc>
        <w:tc>
          <w:tcPr>
            <w:tcW w:type="dxa" w:w="1928"/>
          </w:tcPr>
          <w:p>
            <w:pPr>
              <w:spacing w:after="40"/>
            </w:pPr>
            <w:r/>
            <w:r>
              <w:rPr>
                <w:b w:val="0"/>
                <w:sz w:val="19"/>
              </w:rPr>
              <w:t>13e</w:t>
            </w:r>
          </w:p>
        </w:tc>
        <w:tc>
          <w:tcPr>
            <w:tcW w:type="dxa" w:w="4082"/>
          </w:tcPr>
          <w:p>
            <w:pPr>
              <w:spacing w:after="40"/>
            </w:pPr>
            <w:r/>
            <w:r>
              <w:rPr>
                <w:b w:val="0"/>
                <w:sz w:val="19"/>
              </w:rPr>
              <w:t>Describe any methods used to explore possible causes of heterogeneity among study results.</w:t>
            </w:r>
          </w:p>
        </w:tc>
        <w:tc>
          <w:tcPr>
            <w:tcW w:type="dxa" w:w="1928"/>
          </w:tcPr>
          <w:p>
            <w:pPr>
              <w:spacing w:after="40"/>
            </w:pPr>
            <w:r/>
            <w:r>
              <w:rPr>
                <w:b w:val="0"/>
                <w:sz w:val="19"/>
              </w:rPr>
              <w:t>Methods: Statistical analysis (leave-one-out sensitivity analyses)</w:t>
            </w:r>
          </w:p>
        </w:tc>
      </w:tr>
      <w:tr>
        <w:tc>
          <w:tcPr>
            <w:tcW w:type="dxa" w:w="1474"/>
            <w:vMerge/>
          </w:tcPr>
          <w:p/>
        </w:tc>
        <w:tc>
          <w:tcPr>
            <w:tcW w:type="dxa" w:w="1928"/>
          </w:tcPr>
          <w:p>
            <w:pPr>
              <w:spacing w:after="40"/>
            </w:pPr>
            <w:r/>
            <w:r>
              <w:rPr>
                <w:b w:val="0"/>
                <w:sz w:val="19"/>
              </w:rPr>
              <w:t>13f</w:t>
            </w:r>
          </w:p>
        </w:tc>
        <w:tc>
          <w:tcPr>
            <w:tcW w:type="dxa" w:w="4082"/>
          </w:tcPr>
          <w:p>
            <w:pPr>
              <w:spacing w:after="40"/>
            </w:pPr>
            <w:r/>
            <w:r>
              <w:rPr>
                <w:b w:val="0"/>
                <w:sz w:val="19"/>
              </w:rPr>
              <w:t>Describe any sensitivity analyses conducted to assess robustness of the synthesized results.</w:t>
            </w:r>
          </w:p>
        </w:tc>
        <w:tc>
          <w:tcPr>
            <w:tcW w:type="dxa" w:w="1928"/>
          </w:tcPr>
          <w:p>
            <w:pPr>
              <w:spacing w:after="40"/>
            </w:pPr>
            <w:r/>
            <w:r>
              <w:rPr>
                <w:b w:val="0"/>
                <w:sz w:val="19"/>
              </w:rPr>
              <w:t>Methods: Statistical analysis; Results: Sensitivity analysis (fixed-effect models applied to key outcomes)</w:t>
            </w:r>
          </w:p>
        </w:tc>
      </w:tr>
      <w:tr>
        <w:tc>
          <w:tcPr>
            <w:tcW w:type="dxa" w:w="1474"/>
            <w:vMerge/>
          </w:tcPr>
          <w:p/>
        </w:tc>
        <w:tc>
          <w:tcPr>
            <w:tcW w:type="dxa" w:w="1928"/>
          </w:tcPr>
          <w:p>
            <w:pPr>
              <w:spacing w:after="40"/>
            </w:pPr>
            <w:r/>
            <w:r>
              <w:rPr>
                <w:b w:val="0"/>
                <w:sz w:val="19"/>
              </w:rPr>
              <w:t>Reporting bias assessment (14)</w:t>
            </w:r>
          </w:p>
        </w:tc>
        <w:tc>
          <w:tcPr>
            <w:tcW w:type="dxa" w:w="4082"/>
          </w:tcPr>
          <w:p>
            <w:pPr>
              <w:spacing w:after="40"/>
            </w:pPr>
            <w:r/>
            <w:r>
              <w:rPr>
                <w:b w:val="0"/>
                <w:sz w:val="19"/>
              </w:rPr>
              <w:t>Describe any methods used to assess risk of bias due to missing results in a synthesis.</w:t>
            </w:r>
          </w:p>
        </w:tc>
        <w:tc>
          <w:tcPr>
            <w:tcW w:type="dxa" w:w="1928"/>
          </w:tcPr>
          <w:p>
            <w:pPr>
              <w:spacing w:after="40"/>
            </w:pPr>
            <w:r/>
            <w:r>
              <w:rPr>
                <w:b w:val="0"/>
                <w:sz w:val="19"/>
              </w:rPr>
              <w:t>Methods: Statistical analysis (funnel plots and Egger tests not performed, fewer than 10 studies)</w:t>
            </w:r>
          </w:p>
        </w:tc>
      </w:tr>
      <w:tr>
        <w:tc>
          <w:tcPr>
            <w:tcW w:type="dxa" w:w="1474"/>
            <w:vMerge/>
          </w:tcPr>
          <w:p/>
        </w:tc>
        <w:tc>
          <w:tcPr>
            <w:tcW w:type="dxa" w:w="1928"/>
          </w:tcPr>
          <w:p>
            <w:pPr>
              <w:spacing w:after="40"/>
            </w:pPr>
            <w:r/>
            <w:r>
              <w:rPr>
                <w:b w:val="0"/>
                <w:sz w:val="19"/>
              </w:rPr>
              <w:t>Certainty assessment (15)</w:t>
            </w:r>
          </w:p>
        </w:tc>
        <w:tc>
          <w:tcPr>
            <w:tcW w:type="dxa" w:w="4082"/>
          </w:tcPr>
          <w:p>
            <w:pPr>
              <w:spacing w:after="40"/>
            </w:pPr>
            <w:r/>
            <w:r>
              <w:rPr>
                <w:b w:val="0"/>
                <w:sz w:val="19"/>
              </w:rPr>
              <w:t>Describe any methods used to assess certainty (or confidence) in the body of evidence for an outcome.</w:t>
            </w:r>
          </w:p>
        </w:tc>
        <w:tc>
          <w:tcPr>
            <w:tcW w:type="dxa" w:w="1928"/>
          </w:tcPr>
          <w:p>
            <w:pPr>
              <w:spacing w:after="40"/>
            </w:pPr>
            <w:r/>
            <w:r>
              <w:rPr>
                <w:b w:val="0"/>
                <w:sz w:val="19"/>
              </w:rPr>
              <w:t>Methods: Data extraction and quality assessment (GRADE framework)</w:t>
            </w:r>
          </w:p>
        </w:tc>
      </w:tr>
      <w:tr>
        <w:tc>
          <w:tcPr>
            <w:tcW w:type="dxa" w:w="1474"/>
            <w:vMerge w:val="restart"/>
          </w:tcPr>
          <w:p>
            <w:pPr>
              <w:spacing w:after="40"/>
            </w:pPr>
            <w:r/>
            <w:r>
              <w:rPr>
                <w:b/>
                <w:sz w:val="19"/>
              </w:rPr>
              <w:t>RESULTS</w:t>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tc>
        <w:tc>
          <w:tcPr>
            <w:tcW w:type="dxa" w:w="1928"/>
          </w:tcPr>
          <w:p>
            <w:pPr>
              <w:spacing w:after="40"/>
            </w:pPr>
            <w:r/>
            <w:r>
              <w:rPr>
                <w:b/>
                <w:sz w:val="19"/>
              </w:rPr>
              <w:t>Study selection (16a)</w:t>
            </w:r>
          </w:p>
        </w:tc>
        <w:tc>
          <w:tcPr>
            <w:tcW w:type="dxa" w:w="4082"/>
          </w:tcPr>
          <w:p>
            <w:pPr>
              <w:spacing w:after="40"/>
            </w:pPr>
            <w:r/>
            <w:r>
              <w:rPr>
                <w:b w:val="0"/>
                <w:sz w:val="19"/>
              </w:rPr>
              <w:t>Describe the results of the search and selection process, from the number of records identified in the search to the number of studies included in the review, ideally using a flow diagram.</w:t>
            </w:r>
          </w:p>
        </w:tc>
        <w:tc>
          <w:tcPr>
            <w:tcW w:type="dxa" w:w="1928"/>
          </w:tcPr>
          <w:p>
            <w:pPr>
              <w:spacing w:after="40"/>
            </w:pPr>
            <w:r/>
            <w:r>
              <w:rPr>
                <w:b w:val="0"/>
                <w:sz w:val="19"/>
              </w:rPr>
              <w:t>Results: Literature screening; Figure 1 (PRISMA flow diagram)</w:t>
            </w:r>
          </w:p>
        </w:tc>
      </w:tr>
      <w:tr>
        <w:tc>
          <w:tcPr>
            <w:tcW w:type="dxa" w:w="1474"/>
            <w:vMerge/>
          </w:tcPr>
          <w:p/>
        </w:tc>
        <w:tc>
          <w:tcPr>
            <w:tcW w:type="dxa" w:w="1928"/>
          </w:tcPr>
          <w:p>
            <w:pPr>
              <w:spacing w:after="40"/>
            </w:pPr>
            <w:r/>
            <w:r>
              <w:rPr>
                <w:b w:val="0"/>
                <w:sz w:val="19"/>
              </w:rPr>
              <w:t>16b</w:t>
            </w:r>
          </w:p>
        </w:tc>
        <w:tc>
          <w:tcPr>
            <w:tcW w:type="dxa" w:w="4082"/>
          </w:tcPr>
          <w:p>
            <w:pPr>
              <w:spacing w:after="40"/>
            </w:pPr>
            <w:r/>
            <w:r>
              <w:rPr>
                <w:b w:val="0"/>
                <w:sz w:val="19"/>
              </w:rPr>
              <w:t>Cite studies that might appear to meet the inclusion criteria, but which were excluded, and explain why they were excluded.</w:t>
            </w:r>
          </w:p>
        </w:tc>
        <w:tc>
          <w:tcPr>
            <w:tcW w:type="dxa" w:w="1928"/>
          </w:tcPr>
          <w:p>
            <w:pPr>
              <w:spacing w:after="40"/>
            </w:pPr>
            <w:r/>
            <w:r>
              <w:rPr>
                <w:b w:val="0"/>
                <w:sz w:val="19"/>
              </w:rPr>
              <w:t>Results: Literature screening (six full texts excluded with reasons)</w:t>
            </w:r>
          </w:p>
        </w:tc>
      </w:tr>
      <w:tr>
        <w:tc>
          <w:tcPr>
            <w:tcW w:type="dxa" w:w="1474"/>
            <w:vMerge/>
          </w:tcPr>
          <w:p/>
        </w:tc>
        <w:tc>
          <w:tcPr>
            <w:tcW w:type="dxa" w:w="1928"/>
          </w:tcPr>
          <w:p>
            <w:pPr>
              <w:spacing w:after="40"/>
            </w:pPr>
            <w:r/>
            <w:r>
              <w:rPr>
                <w:b w:val="0"/>
                <w:sz w:val="19"/>
              </w:rPr>
              <w:t>Study characteristics (17)</w:t>
            </w:r>
          </w:p>
        </w:tc>
        <w:tc>
          <w:tcPr>
            <w:tcW w:type="dxa" w:w="4082"/>
          </w:tcPr>
          <w:p>
            <w:pPr>
              <w:spacing w:after="40"/>
            </w:pPr>
            <w:r/>
            <w:r>
              <w:rPr>
                <w:b w:val="0"/>
                <w:sz w:val="19"/>
              </w:rPr>
              <w:t>Cite each included study and present its characteristics.</w:t>
            </w:r>
          </w:p>
        </w:tc>
        <w:tc>
          <w:tcPr>
            <w:tcW w:type="dxa" w:w="1928"/>
          </w:tcPr>
          <w:p>
            <w:pPr>
              <w:spacing w:after="40"/>
            </w:pPr>
            <w:r/>
            <w:r>
              <w:rPr>
                <w:b w:val="0"/>
                <w:sz w:val="19"/>
              </w:rPr>
              <w:t>Results: Characteristics of included studies; Table 1</w:t>
            </w:r>
          </w:p>
        </w:tc>
      </w:tr>
      <w:tr>
        <w:tc>
          <w:tcPr>
            <w:tcW w:type="dxa" w:w="1474"/>
            <w:vMerge/>
          </w:tcPr>
          <w:p/>
        </w:tc>
        <w:tc>
          <w:tcPr>
            <w:tcW w:type="dxa" w:w="1928"/>
          </w:tcPr>
          <w:p>
            <w:pPr>
              <w:spacing w:after="40"/>
            </w:pPr>
            <w:r/>
            <w:r>
              <w:rPr>
                <w:b w:val="0"/>
                <w:sz w:val="19"/>
              </w:rPr>
              <w:t>Risk of bias in studies (18)</w:t>
            </w:r>
          </w:p>
        </w:tc>
        <w:tc>
          <w:tcPr>
            <w:tcW w:type="dxa" w:w="4082"/>
          </w:tcPr>
          <w:p>
            <w:pPr>
              <w:spacing w:after="40"/>
            </w:pPr>
            <w:r/>
            <w:r>
              <w:rPr>
                <w:b w:val="0"/>
                <w:sz w:val="19"/>
              </w:rPr>
              <w:t>Present assessments of risk of bias for each included study.</w:t>
            </w:r>
          </w:p>
        </w:tc>
        <w:tc>
          <w:tcPr>
            <w:tcW w:type="dxa" w:w="1928"/>
          </w:tcPr>
          <w:p>
            <w:pPr>
              <w:spacing w:after="40"/>
            </w:pPr>
            <w:r/>
            <w:r>
              <w:rPr>
                <w:b w:val="0"/>
                <w:sz w:val="19"/>
              </w:rPr>
              <w:t>Supplementary Material: Risk-of-bias assessments (RoB 2 and NOS)</w:t>
            </w:r>
          </w:p>
        </w:tc>
      </w:tr>
      <w:tr>
        <w:tc>
          <w:tcPr>
            <w:tcW w:type="dxa" w:w="1474"/>
            <w:vMerge/>
          </w:tcPr>
          <w:p/>
        </w:tc>
        <w:tc>
          <w:tcPr>
            <w:tcW w:type="dxa" w:w="1928"/>
          </w:tcPr>
          <w:p>
            <w:pPr>
              <w:spacing w:after="40"/>
            </w:pPr>
            <w:r/>
            <w:r>
              <w:rPr>
                <w:b w:val="0"/>
                <w:sz w:val="19"/>
              </w:rPr>
              <w:t>Results of individual studies (19)</w:t>
            </w:r>
          </w:p>
        </w:tc>
        <w:tc>
          <w:tcPr>
            <w:tcW w:type="dxa" w:w="4082"/>
          </w:tcPr>
          <w:p>
            <w:pPr>
              <w:spacing w:after="40"/>
            </w:pPr>
            <w:r/>
            <w:r>
              <w:rPr>
                <w:b w:val="0"/>
                <w:sz w:val="19"/>
              </w:rPr>
              <w:t>For all outcomes, present, for each study: (a) summary statistics for each group (where appropriate) and (b) an effect estimate and its precision (e.g., confidence/credible interval), ideally using structured tables or plots.</w:t>
            </w:r>
          </w:p>
        </w:tc>
        <w:tc>
          <w:tcPr>
            <w:tcW w:type="dxa" w:w="1928"/>
          </w:tcPr>
          <w:p>
            <w:pPr>
              <w:spacing w:after="40"/>
            </w:pPr>
            <w:r/>
            <w:r>
              <w:rPr>
                <w:b w:val="0"/>
                <w:sz w:val="19"/>
              </w:rPr>
              <w:t>Results: Meta-analysis results; Table 2; Figures 2–10; Supplementary Data file</w:t>
            </w:r>
          </w:p>
        </w:tc>
      </w:tr>
      <w:tr>
        <w:tc>
          <w:tcPr>
            <w:tcW w:type="dxa" w:w="1474"/>
            <w:vMerge/>
          </w:tcPr>
          <w:p/>
        </w:tc>
        <w:tc>
          <w:tcPr>
            <w:tcW w:type="dxa" w:w="1928"/>
          </w:tcPr>
          <w:p>
            <w:pPr>
              <w:spacing w:after="40"/>
            </w:pPr>
            <w:r/>
            <w:r>
              <w:rPr>
                <w:b/>
                <w:sz w:val="19"/>
              </w:rPr>
              <w:t>Results of syntheses (20a)</w:t>
            </w:r>
          </w:p>
        </w:tc>
        <w:tc>
          <w:tcPr>
            <w:tcW w:type="dxa" w:w="4082"/>
          </w:tcPr>
          <w:p>
            <w:pPr>
              <w:spacing w:after="40"/>
            </w:pPr>
            <w:r/>
            <w:r>
              <w:rPr>
                <w:b w:val="0"/>
                <w:sz w:val="19"/>
              </w:rPr>
              <w:t>For each synthesis, briefly summarise the characteristics and risk of bias among contributing studies.</w:t>
            </w:r>
          </w:p>
        </w:tc>
        <w:tc>
          <w:tcPr>
            <w:tcW w:type="dxa" w:w="1928"/>
          </w:tcPr>
          <w:p>
            <w:pPr>
              <w:spacing w:after="40"/>
            </w:pPr>
            <w:r/>
            <w:r>
              <w:rPr>
                <w:b w:val="0"/>
                <w:sz w:val="19"/>
              </w:rPr>
              <w:t>Results: Meta-analysis results; Table 2</w:t>
            </w:r>
          </w:p>
        </w:tc>
      </w:tr>
      <w:tr>
        <w:tc>
          <w:tcPr>
            <w:tcW w:type="dxa" w:w="1474"/>
            <w:vMerge/>
          </w:tcPr>
          <w:p/>
        </w:tc>
        <w:tc>
          <w:tcPr>
            <w:tcW w:type="dxa" w:w="1928"/>
          </w:tcPr>
          <w:p>
            <w:pPr>
              <w:spacing w:after="40"/>
            </w:pPr>
            <w:r/>
            <w:r>
              <w:rPr>
                <w:b w:val="0"/>
                <w:sz w:val="19"/>
              </w:rPr>
              <w:t>20b</w:t>
            </w:r>
          </w:p>
        </w:tc>
        <w:tc>
          <w:tcPr>
            <w:tcW w:type="dxa" w:w="4082"/>
          </w:tcPr>
          <w:p>
            <w:pPr>
              <w:spacing w:after="40"/>
            </w:pPr>
            <w:r/>
            <w:r>
              <w:rPr>
                <w:b w:val="0"/>
                <w:sz w:val="19"/>
              </w:rPr>
              <w:t>Present results of all statistical syntheses conducted. If meta-analysis was done, present for each the summary estimate and its precision and measures of statistical heterogeneity. If comparing groups, describe the direction of the effect.</w:t>
            </w:r>
          </w:p>
        </w:tc>
        <w:tc>
          <w:tcPr>
            <w:tcW w:type="dxa" w:w="1928"/>
          </w:tcPr>
          <w:p>
            <w:pPr>
              <w:spacing w:after="40"/>
            </w:pPr>
            <w:r/>
            <w:r>
              <w:rPr>
                <w:b w:val="0"/>
                <w:sz w:val="19"/>
              </w:rPr>
              <w:t>Results: Meta-analysis results; Table 2 (OR/MD/SMD, 95% CI, I²)</w:t>
            </w:r>
          </w:p>
        </w:tc>
      </w:tr>
      <w:tr>
        <w:tc>
          <w:tcPr>
            <w:tcW w:type="dxa" w:w="1474"/>
            <w:vMerge/>
          </w:tcPr>
          <w:p/>
        </w:tc>
        <w:tc>
          <w:tcPr>
            <w:tcW w:type="dxa" w:w="1928"/>
          </w:tcPr>
          <w:p>
            <w:pPr>
              <w:spacing w:after="40"/>
            </w:pPr>
            <w:r/>
            <w:r>
              <w:rPr>
                <w:b w:val="0"/>
                <w:sz w:val="19"/>
              </w:rPr>
              <w:t>20c</w:t>
            </w:r>
          </w:p>
        </w:tc>
        <w:tc>
          <w:tcPr>
            <w:tcW w:type="dxa" w:w="4082"/>
          </w:tcPr>
          <w:p>
            <w:pPr>
              <w:spacing w:after="40"/>
            </w:pPr>
            <w:r/>
            <w:r>
              <w:rPr>
                <w:b w:val="0"/>
                <w:sz w:val="19"/>
              </w:rPr>
              <w:t>Present results of all investigations of possible causes of heterogeneity among study results.</w:t>
            </w:r>
          </w:p>
        </w:tc>
        <w:tc>
          <w:tcPr>
            <w:tcW w:type="dxa" w:w="1928"/>
          </w:tcPr>
          <w:p>
            <w:pPr>
              <w:spacing w:after="40"/>
            </w:pPr>
            <w:r/>
            <w:r>
              <w:rPr>
                <w:b w:val="0"/>
                <w:sz w:val="19"/>
              </w:rPr>
              <w:t>Results: Sensitivity analysis</w:t>
            </w:r>
          </w:p>
        </w:tc>
      </w:tr>
      <w:tr>
        <w:tc>
          <w:tcPr>
            <w:tcW w:type="dxa" w:w="1474"/>
            <w:vMerge/>
          </w:tcPr>
          <w:p/>
        </w:tc>
        <w:tc>
          <w:tcPr>
            <w:tcW w:type="dxa" w:w="1928"/>
          </w:tcPr>
          <w:p>
            <w:pPr>
              <w:spacing w:after="40"/>
            </w:pPr>
            <w:r/>
            <w:r>
              <w:rPr>
                <w:b w:val="0"/>
                <w:sz w:val="19"/>
              </w:rPr>
              <w:t>20d</w:t>
            </w:r>
          </w:p>
        </w:tc>
        <w:tc>
          <w:tcPr>
            <w:tcW w:type="dxa" w:w="4082"/>
          </w:tcPr>
          <w:p>
            <w:pPr>
              <w:spacing w:after="40"/>
            </w:pPr>
            <w:r/>
            <w:r>
              <w:rPr>
                <w:b w:val="0"/>
                <w:sz w:val="19"/>
              </w:rPr>
              <w:t>Present results of all sensitivity analyses conducted to assess the robustness of the synthesized results.</w:t>
            </w:r>
          </w:p>
        </w:tc>
        <w:tc>
          <w:tcPr>
            <w:tcW w:type="dxa" w:w="1928"/>
          </w:tcPr>
          <w:p>
            <w:pPr>
              <w:spacing w:after="40"/>
            </w:pPr>
            <w:r/>
            <w:r>
              <w:rPr>
                <w:b w:val="0"/>
                <w:sz w:val="19"/>
              </w:rPr>
              <w:t>Results: Sensitivity analysis</w:t>
            </w:r>
          </w:p>
        </w:tc>
      </w:tr>
      <w:tr>
        <w:tc>
          <w:tcPr>
            <w:tcW w:type="dxa" w:w="1474"/>
            <w:vMerge/>
          </w:tcPr>
          <w:p/>
        </w:tc>
        <w:tc>
          <w:tcPr>
            <w:tcW w:type="dxa" w:w="1928"/>
          </w:tcPr>
          <w:p>
            <w:pPr>
              <w:spacing w:after="40"/>
            </w:pPr>
            <w:r/>
            <w:r>
              <w:rPr>
                <w:b w:val="0"/>
                <w:sz w:val="19"/>
              </w:rPr>
              <w:t>Reporting biases (21)</w:t>
            </w:r>
          </w:p>
        </w:tc>
        <w:tc>
          <w:tcPr>
            <w:tcW w:type="dxa" w:w="4082"/>
          </w:tcPr>
          <w:p>
            <w:pPr>
              <w:spacing w:after="40"/>
            </w:pPr>
            <w:r/>
            <w:r>
              <w:rPr>
                <w:b w:val="0"/>
                <w:sz w:val="19"/>
              </w:rPr>
              <w:t>Present assessments of risk of bias due to missing results (arising from reporting biases) for each synthesis assessed.</w:t>
            </w:r>
          </w:p>
        </w:tc>
        <w:tc>
          <w:tcPr>
            <w:tcW w:type="dxa" w:w="1928"/>
          </w:tcPr>
          <w:p>
            <w:pPr>
              <w:spacing w:after="40"/>
            </w:pPr>
            <w:r/>
            <w:r>
              <w:rPr>
                <w:b w:val="0"/>
                <w:sz w:val="19"/>
              </w:rPr>
              <w:t>N/A (not assessed; fewer than 10 studies)</w:t>
            </w:r>
          </w:p>
        </w:tc>
      </w:tr>
      <w:tr>
        <w:tc>
          <w:tcPr>
            <w:tcW w:type="dxa" w:w="1474"/>
            <w:vMerge/>
          </w:tcPr>
          <w:p/>
        </w:tc>
        <w:tc>
          <w:tcPr>
            <w:tcW w:type="dxa" w:w="1928"/>
          </w:tcPr>
          <w:p>
            <w:pPr>
              <w:spacing w:after="40"/>
            </w:pPr>
            <w:r/>
            <w:r>
              <w:rPr>
                <w:b w:val="0"/>
                <w:sz w:val="19"/>
              </w:rPr>
              <w:t>Certainty of evidence (22)</w:t>
            </w:r>
          </w:p>
        </w:tc>
        <w:tc>
          <w:tcPr>
            <w:tcW w:type="dxa" w:w="4082"/>
          </w:tcPr>
          <w:p>
            <w:pPr>
              <w:spacing w:after="40"/>
            </w:pPr>
            <w:r/>
            <w:r>
              <w:rPr>
                <w:b w:val="0"/>
                <w:sz w:val="19"/>
              </w:rPr>
              <w:t>Present assessments of certainty (or confidence) in the body of evidence for each outcome assessed.</w:t>
            </w:r>
          </w:p>
        </w:tc>
        <w:tc>
          <w:tcPr>
            <w:tcW w:type="dxa" w:w="1928"/>
          </w:tcPr>
          <w:p>
            <w:pPr>
              <w:spacing w:after="40"/>
            </w:pPr>
            <w:r/>
            <w:r>
              <w:rPr>
                <w:b w:val="0"/>
                <w:sz w:val="19"/>
              </w:rPr>
              <w:t>Discussion, paragraph 1 (GRADE: low to very low certainty)</w:t>
            </w:r>
          </w:p>
        </w:tc>
      </w:tr>
      <w:tr>
        <w:tc>
          <w:tcPr>
            <w:tcW w:type="dxa" w:w="1474"/>
            <w:vMerge w:val="restart"/>
          </w:tcPr>
          <w:p>
            <w:pPr>
              <w:spacing w:after="40"/>
            </w:pPr>
            <w:r/>
            <w:r>
              <w:rPr>
                <w:b/>
                <w:sz w:val="19"/>
              </w:rPr>
              <w:t>DISCUSSION</w:t>
            </w:r>
          </w:p>
          <w:p>
            <w:pPr>
              <w:spacing w:after="40"/>
            </w:pPr>
            <w:r/>
            <w:r>
              <w:rPr>
                <w:b/>
                <w:sz w:val="19"/>
              </w:rPr>
            </w:r>
          </w:p>
          <w:p>
            <w:pPr>
              <w:spacing w:after="40"/>
            </w:pPr>
            <w:r/>
            <w:r>
              <w:rPr>
                <w:b/>
                <w:sz w:val="19"/>
              </w:rPr>
            </w:r>
          </w:p>
          <w:p>
            <w:pPr>
              <w:spacing w:after="40"/>
            </w:pPr>
            <w:r/>
            <w:r>
              <w:rPr>
                <w:b/>
                <w:sz w:val="19"/>
              </w:rPr>
            </w:r>
          </w:p>
        </w:tc>
        <w:tc>
          <w:tcPr>
            <w:tcW w:type="dxa" w:w="1928"/>
          </w:tcPr>
          <w:p>
            <w:pPr>
              <w:spacing w:after="40"/>
            </w:pPr>
            <w:r/>
            <w:r>
              <w:rPr>
                <w:b/>
                <w:sz w:val="19"/>
              </w:rPr>
              <w:t>Discussion (23a)</w:t>
            </w:r>
          </w:p>
        </w:tc>
        <w:tc>
          <w:tcPr>
            <w:tcW w:type="dxa" w:w="4082"/>
          </w:tcPr>
          <w:p>
            <w:pPr>
              <w:spacing w:after="40"/>
            </w:pPr>
            <w:r/>
            <w:r>
              <w:rPr>
                <w:b w:val="0"/>
                <w:sz w:val="19"/>
              </w:rPr>
              <w:t>Provide a general interpretation of the results in the context of other evidence.</w:t>
            </w:r>
          </w:p>
        </w:tc>
        <w:tc>
          <w:tcPr>
            <w:tcW w:type="dxa" w:w="1928"/>
          </w:tcPr>
          <w:p>
            <w:pPr>
              <w:spacing w:after="40"/>
            </w:pPr>
            <w:r/>
            <w:r>
              <w:rPr>
                <w:b w:val="0"/>
                <w:sz w:val="19"/>
              </w:rPr>
              <w:t>Discussion, paragraphs 1–3</w:t>
            </w:r>
          </w:p>
        </w:tc>
      </w:tr>
      <w:tr>
        <w:tc>
          <w:tcPr>
            <w:tcW w:type="dxa" w:w="1474"/>
            <w:vMerge/>
          </w:tcPr>
          <w:p/>
        </w:tc>
        <w:tc>
          <w:tcPr>
            <w:tcW w:type="dxa" w:w="1928"/>
          </w:tcPr>
          <w:p>
            <w:pPr>
              <w:spacing w:after="40"/>
            </w:pPr>
            <w:r/>
            <w:r>
              <w:rPr>
                <w:b w:val="0"/>
                <w:sz w:val="19"/>
              </w:rPr>
              <w:t>23b</w:t>
            </w:r>
          </w:p>
        </w:tc>
        <w:tc>
          <w:tcPr>
            <w:tcW w:type="dxa" w:w="4082"/>
          </w:tcPr>
          <w:p>
            <w:pPr>
              <w:spacing w:after="40"/>
            </w:pPr>
            <w:r/>
            <w:r>
              <w:rPr>
                <w:b w:val="0"/>
                <w:sz w:val="19"/>
              </w:rPr>
              <w:t>Discuss any limitations of the evidence included in the review.</w:t>
            </w:r>
          </w:p>
        </w:tc>
        <w:tc>
          <w:tcPr>
            <w:tcW w:type="dxa" w:w="1928"/>
          </w:tcPr>
          <w:p>
            <w:pPr>
              <w:spacing w:after="40"/>
            </w:pPr>
            <w:r/>
            <w:r>
              <w:rPr>
                <w:b w:val="0"/>
                <w:sz w:val="19"/>
              </w:rPr>
              <w:t>Discussion, paragraph 4 (six limitations)</w:t>
            </w:r>
          </w:p>
        </w:tc>
      </w:tr>
      <w:tr>
        <w:tc>
          <w:tcPr>
            <w:tcW w:type="dxa" w:w="1474"/>
            <w:vMerge/>
          </w:tcPr>
          <w:p/>
        </w:tc>
        <w:tc>
          <w:tcPr>
            <w:tcW w:type="dxa" w:w="1928"/>
          </w:tcPr>
          <w:p>
            <w:pPr>
              <w:spacing w:after="40"/>
            </w:pPr>
            <w:r/>
            <w:r>
              <w:rPr>
                <w:b w:val="0"/>
                <w:sz w:val="19"/>
              </w:rPr>
              <w:t>23c</w:t>
            </w:r>
          </w:p>
        </w:tc>
        <w:tc>
          <w:tcPr>
            <w:tcW w:type="dxa" w:w="4082"/>
          </w:tcPr>
          <w:p>
            <w:pPr>
              <w:spacing w:after="40"/>
            </w:pPr>
            <w:r/>
            <w:r>
              <w:rPr>
                <w:b w:val="0"/>
                <w:sz w:val="19"/>
              </w:rPr>
              <w:t>Discuss any limitations of the review processes used.</w:t>
            </w:r>
          </w:p>
        </w:tc>
        <w:tc>
          <w:tcPr>
            <w:tcW w:type="dxa" w:w="1928"/>
          </w:tcPr>
          <w:p>
            <w:pPr>
              <w:spacing w:after="40"/>
            </w:pPr>
            <w:r/>
            <w:r>
              <w:rPr>
                <w:b w:val="0"/>
                <w:sz w:val="19"/>
              </w:rPr>
              <w:t>Discussion, paragraph 4</w:t>
            </w:r>
          </w:p>
        </w:tc>
      </w:tr>
      <w:tr>
        <w:tc>
          <w:tcPr>
            <w:tcW w:type="dxa" w:w="1474"/>
            <w:vMerge/>
          </w:tcPr>
          <w:p/>
        </w:tc>
        <w:tc>
          <w:tcPr>
            <w:tcW w:type="dxa" w:w="1928"/>
          </w:tcPr>
          <w:p>
            <w:pPr>
              <w:spacing w:after="40"/>
            </w:pPr>
            <w:r/>
            <w:r>
              <w:rPr>
                <w:b w:val="0"/>
                <w:sz w:val="19"/>
              </w:rPr>
              <w:t>23d</w:t>
            </w:r>
          </w:p>
        </w:tc>
        <w:tc>
          <w:tcPr>
            <w:tcW w:type="dxa" w:w="4082"/>
          </w:tcPr>
          <w:p>
            <w:pPr>
              <w:spacing w:after="40"/>
            </w:pPr>
            <w:r/>
            <w:r>
              <w:rPr>
                <w:b w:val="0"/>
                <w:sz w:val="19"/>
              </w:rPr>
              <w:t>Discuss implications of the results for practice, policy, and future research.</w:t>
            </w:r>
          </w:p>
        </w:tc>
        <w:tc>
          <w:tcPr>
            <w:tcW w:type="dxa" w:w="1928"/>
          </w:tcPr>
          <w:p>
            <w:pPr>
              <w:spacing w:after="40"/>
            </w:pPr>
            <w:r/>
            <w:r>
              <w:rPr>
                <w:b w:val="0"/>
                <w:sz w:val="19"/>
              </w:rPr>
              <w:t>Discussion, paragraphs 5–6</w:t>
            </w:r>
          </w:p>
        </w:tc>
      </w:tr>
      <w:tr>
        <w:tc>
          <w:tcPr>
            <w:tcW w:type="dxa" w:w="1474"/>
            <w:vMerge w:val="restart"/>
          </w:tcPr>
          <w:p>
            <w:pPr>
              <w:spacing w:after="40"/>
            </w:pPr>
            <w:r/>
            <w:r>
              <w:rPr>
                <w:b/>
                <w:sz w:val="19"/>
              </w:rPr>
              <w:t>OTHER INFORMATION</w:t>
            </w:r>
          </w:p>
          <w:p>
            <w:pPr>
              <w:spacing w:after="40"/>
            </w:pPr>
            <w:r/>
            <w:r>
              <w:rPr>
                <w:b/>
                <w:sz w:val="19"/>
              </w:rPr>
            </w:r>
          </w:p>
          <w:p>
            <w:pPr>
              <w:spacing w:after="40"/>
            </w:pPr>
            <w:r/>
            <w:r>
              <w:rPr>
                <w:b/>
                <w:sz w:val="19"/>
              </w:rPr>
            </w:r>
          </w:p>
          <w:p>
            <w:pPr>
              <w:spacing w:after="40"/>
            </w:pPr>
            <w:r/>
            <w:r>
              <w:rPr>
                <w:b/>
                <w:sz w:val="19"/>
              </w:rPr>
            </w:r>
          </w:p>
          <w:p>
            <w:pPr>
              <w:spacing w:after="40"/>
            </w:pPr>
            <w:r/>
            <w:r>
              <w:rPr>
                <w:b/>
                <w:sz w:val="19"/>
              </w:rPr>
            </w:r>
          </w:p>
          <w:p>
            <w:pPr>
              <w:spacing w:after="40"/>
            </w:pPr>
            <w:r/>
            <w:r>
              <w:rPr>
                <w:b/>
                <w:sz w:val="19"/>
              </w:rPr>
            </w:r>
          </w:p>
        </w:tc>
        <w:tc>
          <w:tcPr>
            <w:tcW w:type="dxa" w:w="1928"/>
          </w:tcPr>
          <w:p>
            <w:pPr>
              <w:spacing w:after="40"/>
            </w:pPr>
            <w:r/>
            <w:r>
              <w:rPr>
                <w:b/>
                <w:sz w:val="19"/>
              </w:rPr>
              <w:t>Registration and protocol (24a)</w:t>
            </w:r>
          </w:p>
        </w:tc>
        <w:tc>
          <w:tcPr>
            <w:tcW w:type="dxa" w:w="4082"/>
          </w:tcPr>
          <w:p>
            <w:pPr>
              <w:spacing w:after="40"/>
            </w:pPr>
            <w:r/>
            <w:r>
              <w:rPr>
                <w:b w:val="0"/>
                <w:sz w:val="19"/>
              </w:rPr>
              <w:t>Provide registration information for the review, including register name and registration number, or state that the review was not registered.</w:t>
            </w:r>
          </w:p>
        </w:tc>
        <w:tc>
          <w:tcPr>
            <w:tcW w:type="dxa" w:w="1928"/>
          </w:tcPr>
          <w:p>
            <w:pPr>
              <w:spacing w:after="40"/>
            </w:pPr>
            <w:r/>
            <w:r>
              <w:rPr>
                <w:b w:val="0"/>
                <w:sz w:val="19"/>
              </w:rPr>
              <w:t>⚠️ Not stated in the manuscript (PROSPERO registration statement removed by authors; if required, add "This review was not registered in PROSPERO" or provide registration number)</w:t>
            </w:r>
          </w:p>
        </w:tc>
      </w:tr>
      <w:tr>
        <w:tc>
          <w:tcPr>
            <w:tcW w:type="dxa" w:w="1474"/>
            <w:vMerge/>
          </w:tcPr>
          <w:p/>
        </w:tc>
        <w:tc>
          <w:tcPr>
            <w:tcW w:type="dxa" w:w="1928"/>
          </w:tcPr>
          <w:p>
            <w:pPr>
              <w:spacing w:after="40"/>
            </w:pPr>
            <w:r/>
            <w:r>
              <w:rPr>
                <w:b/>
                <w:sz w:val="19"/>
              </w:rPr>
              <w:t>24b</w:t>
            </w:r>
          </w:p>
        </w:tc>
        <w:tc>
          <w:tcPr>
            <w:tcW w:type="dxa" w:w="4082"/>
          </w:tcPr>
          <w:p>
            <w:pPr>
              <w:spacing w:after="40"/>
            </w:pPr>
            <w:r/>
            <w:r>
              <w:rPr>
                <w:b w:val="0"/>
                <w:sz w:val="19"/>
              </w:rPr>
              <w:t>Indicate where the review protocol can be accessed, or state that a protocol was not prepared.</w:t>
            </w:r>
          </w:p>
        </w:tc>
        <w:tc>
          <w:tcPr>
            <w:tcW w:type="dxa" w:w="1928"/>
          </w:tcPr>
          <w:p>
            <w:pPr>
              <w:spacing w:after="40"/>
            </w:pPr>
            <w:r/>
            <w:r>
              <w:rPr>
                <w:b w:val="0"/>
                <w:sz w:val="19"/>
              </w:rPr>
              <w:t>Not stated (no protocol available)</w:t>
            </w:r>
          </w:p>
        </w:tc>
      </w:tr>
      <w:tr>
        <w:tc>
          <w:tcPr>
            <w:tcW w:type="dxa" w:w="1474"/>
            <w:vMerge/>
          </w:tcPr>
          <w:p/>
        </w:tc>
        <w:tc>
          <w:tcPr>
            <w:tcW w:type="dxa" w:w="1928"/>
          </w:tcPr>
          <w:p>
            <w:pPr>
              <w:spacing w:after="40"/>
            </w:pPr>
            <w:r/>
            <w:r>
              <w:rPr>
                <w:b/>
                <w:sz w:val="19"/>
              </w:rPr>
              <w:t>24c</w:t>
            </w:r>
          </w:p>
        </w:tc>
        <w:tc>
          <w:tcPr>
            <w:tcW w:type="dxa" w:w="4082"/>
          </w:tcPr>
          <w:p>
            <w:pPr>
              <w:spacing w:after="40"/>
            </w:pPr>
            <w:r/>
            <w:r>
              <w:rPr>
                <w:b w:val="0"/>
                <w:sz w:val="19"/>
              </w:rPr>
              <w:t>Describe and explain any amendments to information provided at registration or in the protocol.</w:t>
            </w:r>
          </w:p>
        </w:tc>
        <w:tc>
          <w:tcPr>
            <w:tcW w:type="dxa" w:w="1928"/>
          </w:tcPr>
          <w:p>
            <w:pPr>
              <w:spacing w:after="40"/>
            </w:pPr>
            <w:r/>
            <w:r>
              <w:rPr>
                <w:b w:val="0"/>
                <w:sz w:val="19"/>
              </w:rPr>
              <w:t>Not applicable (no amendments)</w:t>
            </w:r>
          </w:p>
        </w:tc>
      </w:tr>
      <w:tr>
        <w:tc>
          <w:tcPr>
            <w:tcW w:type="dxa" w:w="1474"/>
            <w:vMerge/>
          </w:tcPr>
          <w:p/>
        </w:tc>
        <w:tc>
          <w:tcPr>
            <w:tcW w:type="dxa" w:w="1928"/>
          </w:tcPr>
          <w:p>
            <w:pPr>
              <w:spacing w:after="40"/>
            </w:pPr>
            <w:r/>
            <w:r>
              <w:rPr>
                <w:b w:val="0"/>
                <w:sz w:val="19"/>
              </w:rPr>
              <w:t>Support (25)</w:t>
            </w:r>
          </w:p>
        </w:tc>
        <w:tc>
          <w:tcPr>
            <w:tcW w:type="dxa" w:w="4082"/>
          </w:tcPr>
          <w:p>
            <w:pPr>
              <w:spacing w:after="40"/>
            </w:pPr>
            <w:r/>
            <w:r>
              <w:rPr>
                <w:b w:val="0"/>
                <w:sz w:val="19"/>
              </w:rPr>
              <w:t>Describe sources of financial or non-financial support for the review, and the role of the funders or sponsors in the review.</w:t>
            </w:r>
          </w:p>
        </w:tc>
        <w:tc>
          <w:tcPr>
            <w:tcW w:type="dxa" w:w="1928"/>
          </w:tcPr>
          <w:p>
            <w:pPr>
              <w:spacing w:after="40"/>
            </w:pPr>
            <w:r/>
            <w:r>
              <w:rPr>
                <w:b w:val="0"/>
                <w:sz w:val="19"/>
              </w:rPr>
              <w:t>Declarations: Funding (no external funding)</w:t>
            </w:r>
          </w:p>
        </w:tc>
      </w:tr>
      <w:tr>
        <w:tc>
          <w:tcPr>
            <w:tcW w:type="dxa" w:w="1474"/>
            <w:vMerge/>
          </w:tcPr>
          <w:p/>
        </w:tc>
        <w:tc>
          <w:tcPr>
            <w:tcW w:type="dxa" w:w="1928"/>
          </w:tcPr>
          <w:p>
            <w:pPr>
              <w:spacing w:after="40"/>
            </w:pPr>
            <w:r/>
            <w:r>
              <w:rPr>
                <w:b w:val="0"/>
                <w:sz w:val="19"/>
              </w:rPr>
              <w:t>Competing interests (26)</w:t>
            </w:r>
          </w:p>
        </w:tc>
        <w:tc>
          <w:tcPr>
            <w:tcW w:type="dxa" w:w="4082"/>
          </w:tcPr>
          <w:p>
            <w:pPr>
              <w:spacing w:after="40"/>
            </w:pPr>
            <w:r/>
            <w:r>
              <w:rPr>
                <w:b w:val="0"/>
                <w:sz w:val="19"/>
              </w:rPr>
              <w:t>Declare any competing interests of review authors.</w:t>
            </w:r>
          </w:p>
        </w:tc>
        <w:tc>
          <w:tcPr>
            <w:tcW w:type="dxa" w:w="1928"/>
          </w:tcPr>
          <w:p>
            <w:pPr>
              <w:spacing w:after="40"/>
            </w:pPr>
            <w:r/>
            <w:r>
              <w:rPr>
                <w:b w:val="0"/>
                <w:sz w:val="19"/>
              </w:rPr>
              <w:t>Declarations: Competing interests (none)</w:t>
            </w:r>
          </w:p>
        </w:tc>
      </w:tr>
      <w:tr>
        <w:tc>
          <w:tcPr>
            <w:tcW w:type="dxa" w:w="1474"/>
            <w:vMerge/>
          </w:tcPr>
          <w:p/>
        </w:tc>
        <w:tc>
          <w:tcPr>
            <w:tcW w:type="dxa" w:w="1928"/>
          </w:tcPr>
          <w:p>
            <w:pPr>
              <w:spacing w:after="40"/>
            </w:pPr>
            <w:r/>
            <w:r>
              <w:rPr>
                <w:b w:val="0"/>
                <w:sz w:val="19"/>
              </w:rPr>
              <w:t>Availability of data, code and other materials (27)</w:t>
            </w:r>
          </w:p>
        </w:tc>
        <w:tc>
          <w:tcPr>
            <w:tcW w:type="dxa" w:w="4082"/>
          </w:tcPr>
          <w:p>
            <w:pPr>
              <w:spacing w:after="40"/>
            </w:pPr>
            <w:r/>
            <w:r>
              <w:rPr>
                <w:b w:val="0"/>
                <w:sz w:val="19"/>
              </w:rPr>
              <w:t>Report which of the following are publicly available and where they can be found: template data collection forms; data extracted from included studies; data used for all analyses; analytic code; any other materials used in the review.</w:t>
            </w:r>
          </w:p>
        </w:tc>
        <w:tc>
          <w:tcPr>
            <w:tcW w:type="dxa" w:w="1928"/>
          </w:tcPr>
          <w:p>
            <w:pPr>
              <w:spacing w:after="40"/>
            </w:pPr>
            <w:r/>
            <w:r>
              <w:rPr>
                <w:b w:val="0"/>
                <w:sz w:val="19"/>
              </w:rPr>
              <w:t>Declarations: Availability of data and materials; Supplementary Data file (MS Excel) and analysis scripts available from the corresponding author on reasonable request</w:t>
            </w:r>
          </w:p>
        </w:tc>
      </w:tr>
    </w:tbl>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