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23DDB" w14:textId="5280D7B7" w:rsidR="000D67CC" w:rsidRDefault="00B62D3D" w:rsidP="009B3C22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3E0751A" wp14:editId="4FCA14BF">
            <wp:extent cx="5274013" cy="6168236"/>
            <wp:effectExtent l="0" t="0" r="3175" b="4445"/>
            <wp:docPr id="1617838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38522" name="图片 1617838522"/>
                    <pic:cNvPicPr/>
                  </pic:nvPicPr>
                  <pic:blipFill rotWithShape="1">
                    <a:blip r:embed="rId4"/>
                    <a:srcRect b="19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68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AAD2E" w14:textId="7E16E7A3" w:rsidR="009B3C22" w:rsidRP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 xml:space="preserve">Supplementary Figure. S1 PCBP1 downregulation increases the sensitivity of HCC cells to sorafenib. </w:t>
      </w:r>
    </w:p>
    <w:p w14:paraId="2AF28771" w14:textId="77777777" w:rsid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(A)</w:t>
      </w:r>
      <w:r w:rsidRPr="009B3C22">
        <w:rPr>
          <w:rFonts w:ascii="Times New Roman" w:hAnsi="Times New Roman" w:cs="Times New Roman"/>
        </w:rPr>
        <w:t xml:space="preserve"> Transient knockdown of PCBP1 in Huh7 cells using siRNA (50 nM).</w:t>
      </w:r>
      <w:r w:rsidRPr="009B3C22">
        <w:rPr>
          <w:rFonts w:ascii="Times New Roman" w:hAnsi="Times New Roman" w:cs="Times New Roman"/>
          <w:b/>
          <w:bCs/>
        </w:rPr>
        <w:t xml:space="preserve"> (B)</w:t>
      </w:r>
      <w:r w:rsidRPr="009B3C22">
        <w:rPr>
          <w:rFonts w:ascii="Times New Roman" w:hAnsi="Times New Roman" w:cs="Times New Roman"/>
        </w:rPr>
        <w:t xml:space="preserve"> Stable knockdown of PCBP1 in Huh7 cells using shRNA lentivirus.</w:t>
      </w:r>
      <w:r w:rsidRPr="009B3C22">
        <w:rPr>
          <w:rFonts w:ascii="Times New Roman" w:hAnsi="Times New Roman" w:cs="Times New Roman"/>
          <w:b/>
          <w:bCs/>
        </w:rPr>
        <w:t xml:space="preserve"> (C)</w:t>
      </w:r>
      <w:r w:rsidRPr="009B3C22">
        <w:rPr>
          <w:rFonts w:ascii="Times New Roman" w:hAnsi="Times New Roman" w:cs="Times New Roman"/>
        </w:rPr>
        <w:t xml:space="preserve"> Numbers of adherent HCC cells after sorafenib treatment of Huh7 (10 μM, 36 h) and Hep3B (10 μM, 48 h) cells with stable knockdown of PCBP1 were markedly reduced.</w:t>
      </w:r>
      <w:r w:rsidRPr="009B3C22">
        <w:rPr>
          <w:rFonts w:ascii="Times New Roman" w:hAnsi="Times New Roman" w:cs="Times New Roman"/>
          <w:b/>
          <w:bCs/>
        </w:rPr>
        <w:t xml:space="preserve"> (D, E)</w:t>
      </w:r>
      <w:r w:rsidRPr="009B3C22">
        <w:rPr>
          <w:rFonts w:ascii="Times New Roman" w:hAnsi="Times New Roman" w:cs="Times New Roman"/>
        </w:rPr>
        <w:t xml:space="preserve"> Quantification of cell death rates of Huh7 and Hep3B cells (n = 3).</w:t>
      </w:r>
      <w:r w:rsidRPr="009B3C22">
        <w:rPr>
          <w:rFonts w:ascii="Times New Roman" w:hAnsi="Times New Roman" w:cs="Times New Roman"/>
          <w:b/>
          <w:bCs/>
        </w:rPr>
        <w:t xml:space="preserve"> (F) </w:t>
      </w:r>
      <w:r w:rsidRPr="009B3C22">
        <w:rPr>
          <w:rFonts w:ascii="Times New Roman" w:hAnsi="Times New Roman" w:cs="Times New Roman"/>
        </w:rPr>
        <w:t>Quantification (n = 3) of colony formation ability of HCC cells before and after PCBP1 downregulation.</w:t>
      </w:r>
      <w:r w:rsidRPr="009B3C22">
        <w:rPr>
          <w:rFonts w:ascii="Times New Roman" w:hAnsi="Times New Roman" w:cs="Times New Roman"/>
          <w:b/>
          <w:bCs/>
        </w:rPr>
        <w:t xml:space="preserve"> (G)</w:t>
      </w:r>
      <w:r w:rsidRPr="009B3C22">
        <w:rPr>
          <w:rFonts w:ascii="Times New Roman" w:hAnsi="Times New Roman" w:cs="Times New Roman"/>
        </w:rPr>
        <w:t xml:space="preserve"> Quantification (n = 3) of migration ability of HCC cells before and after </w:t>
      </w:r>
      <w:r w:rsidRPr="009B3C22">
        <w:rPr>
          <w:rFonts w:ascii="Times New Roman" w:hAnsi="Times New Roman" w:cs="Times New Roman"/>
        </w:rPr>
        <w:lastRenderedPageBreak/>
        <w:t>PCBP1 downregulation determined by wound</w:t>
      </w:r>
      <w:r w:rsidRPr="009B3C22">
        <w:rPr>
          <w:rFonts w:ascii="Times New Roman" w:hAnsi="Times New Roman" w:cs="Times New Roman"/>
        </w:rPr>
        <w:noBreakHyphen/>
        <w:t>healing assays. **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0.01, ***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0.001.</w:t>
      </w:r>
    </w:p>
    <w:p w14:paraId="14D09CBE" w14:textId="77777777" w:rsidR="00B62D3D" w:rsidRDefault="00B62D3D" w:rsidP="00B62D3D">
      <w:pPr>
        <w:spacing w:line="360" w:lineRule="auto"/>
        <w:rPr>
          <w:rFonts w:ascii="Times New Roman" w:hAnsi="Times New Roman" w:cs="Times New Roman"/>
        </w:rPr>
      </w:pPr>
    </w:p>
    <w:p w14:paraId="14959CBB" w14:textId="2527673A" w:rsidR="000D67CC" w:rsidRPr="009B3C22" w:rsidRDefault="00B62D3D" w:rsidP="009B3C2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AFD517" wp14:editId="7A7BA6D4">
            <wp:extent cx="5274273" cy="7272915"/>
            <wp:effectExtent l="0" t="0" r="3175" b="4445"/>
            <wp:docPr id="1992881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8147" name="图片 199288147"/>
                    <pic:cNvPicPr/>
                  </pic:nvPicPr>
                  <pic:blipFill rotWithShape="1">
                    <a:blip r:embed="rId5"/>
                    <a:srcRect t="2982" b="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EB1AB" w14:textId="77777777" w:rsidR="009B3C22" w:rsidRP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Supplementary Figure. S2 The apoptosis inhibitor Z</w:t>
      </w:r>
      <w:r w:rsidRPr="009B3C22">
        <w:rPr>
          <w:rFonts w:ascii="Times New Roman" w:hAnsi="Times New Roman" w:cs="Times New Roman"/>
          <w:b/>
          <w:bCs/>
        </w:rPr>
        <w:noBreakHyphen/>
        <w:t>VAD</w:t>
      </w:r>
      <w:r w:rsidRPr="009B3C22">
        <w:rPr>
          <w:rFonts w:ascii="Times New Roman" w:hAnsi="Times New Roman" w:cs="Times New Roman"/>
          <w:b/>
          <w:bCs/>
        </w:rPr>
        <w:noBreakHyphen/>
        <w:t>FMK effectively counteracts the enhanced sorafenib sensitivity of HCC cells caused by PCBP1 downregulation.</w:t>
      </w:r>
    </w:p>
    <w:p w14:paraId="6B6B7D6B" w14:textId="15B77320" w:rsidR="00B62D3D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(A, B)</w:t>
      </w:r>
      <w:r w:rsidRPr="009B3C22">
        <w:rPr>
          <w:rFonts w:ascii="Times New Roman" w:hAnsi="Times New Roman" w:cs="Times New Roman"/>
        </w:rPr>
        <w:t xml:space="preserve"> Quantification of adherent Huh7 (A) and Hep3B (B) cells treated with sorafenib alone or in </w:t>
      </w:r>
      <w:r w:rsidRPr="009B3C22">
        <w:rPr>
          <w:rFonts w:ascii="Times New Roman" w:hAnsi="Times New Roman" w:cs="Times New Roman"/>
        </w:rPr>
        <w:lastRenderedPageBreak/>
        <w:t>combination with the ferroptosis inhibitor ferrostatin</w:t>
      </w:r>
      <w:r w:rsidRPr="009B3C22">
        <w:rPr>
          <w:rFonts w:ascii="Times New Roman" w:hAnsi="Times New Roman" w:cs="Times New Roman"/>
        </w:rPr>
        <w:noBreakHyphen/>
        <w:t>1 (Fer</w:t>
      </w:r>
      <w:r w:rsidRPr="009B3C22">
        <w:rPr>
          <w:rFonts w:ascii="Times New Roman" w:hAnsi="Times New Roman" w:cs="Times New Roman"/>
        </w:rPr>
        <w:noBreakHyphen/>
        <w:t xml:space="preserve">1, 10 μM) (n = 3). </w:t>
      </w:r>
      <w:r w:rsidRPr="009B3C22">
        <w:rPr>
          <w:rFonts w:ascii="Times New Roman" w:hAnsi="Times New Roman" w:cs="Times New Roman"/>
          <w:b/>
          <w:bCs/>
        </w:rPr>
        <w:t>(C, D)</w:t>
      </w:r>
      <w:r w:rsidRPr="009B3C22">
        <w:rPr>
          <w:rFonts w:ascii="Times New Roman" w:hAnsi="Times New Roman" w:cs="Times New Roman"/>
        </w:rPr>
        <w:t xml:space="preserve"> Quantification of adherent Huh7 (C) and Hep3B (D) cells treated with sorafenib alone or in combination with the apoptosis inhibitor Z</w:t>
      </w:r>
      <w:r w:rsidRPr="009B3C22">
        <w:rPr>
          <w:rFonts w:ascii="Times New Roman" w:hAnsi="Times New Roman" w:cs="Times New Roman"/>
        </w:rPr>
        <w:noBreakHyphen/>
        <w:t>VAD</w:t>
      </w:r>
      <w:r w:rsidRPr="009B3C22">
        <w:rPr>
          <w:rFonts w:ascii="Times New Roman" w:hAnsi="Times New Roman" w:cs="Times New Roman"/>
        </w:rPr>
        <w:noBreakHyphen/>
        <w:t>FMK (50 μM) (n = 3). Srf represents sorafenib. 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0.05, **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0.01, ***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0.001.</w:t>
      </w:r>
    </w:p>
    <w:p w14:paraId="67DEB47D" w14:textId="77777777" w:rsidR="00B62D3D" w:rsidRDefault="00B62D3D" w:rsidP="00B62D3D">
      <w:pPr>
        <w:spacing w:line="360" w:lineRule="auto"/>
        <w:rPr>
          <w:rFonts w:ascii="Times New Roman" w:hAnsi="Times New Roman" w:cs="Times New Roman"/>
        </w:rPr>
      </w:pPr>
    </w:p>
    <w:p w14:paraId="24E86C21" w14:textId="3A828740" w:rsidR="00B62D3D" w:rsidRPr="009B3C22" w:rsidRDefault="00B62D3D" w:rsidP="009B3C2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8B6D07" wp14:editId="72DF6467">
            <wp:extent cx="5273675" cy="7235917"/>
            <wp:effectExtent l="0" t="0" r="3175" b="3175"/>
            <wp:docPr id="1335309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0987" name="图片 133530987"/>
                    <pic:cNvPicPr/>
                  </pic:nvPicPr>
                  <pic:blipFill rotWithShape="1">
                    <a:blip r:embed="rId6"/>
                    <a:srcRect t="2359" b="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6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2C537" w14:textId="77777777" w:rsidR="009B3C22" w:rsidRP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lastRenderedPageBreak/>
        <w:t>Supplementary Figure. S3 Reduced BAG1</w:t>
      </w:r>
      <w:r w:rsidRPr="009B3C22">
        <w:rPr>
          <w:rFonts w:ascii="Times New Roman" w:hAnsi="Times New Roman" w:cs="Times New Roman"/>
          <w:b/>
          <w:bCs/>
        </w:rPr>
        <w:noBreakHyphen/>
        <w:t>p36 expression mediates the enhanced sensitivity of HCC cells to sorafenib.</w:t>
      </w:r>
    </w:p>
    <w:p w14:paraId="5204A140" w14:textId="77777777" w:rsid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(A)</w:t>
      </w:r>
      <w:r w:rsidRPr="009B3C22">
        <w:rPr>
          <w:rFonts w:ascii="Times New Roman" w:hAnsi="Times New Roman" w:cs="Times New Roman"/>
        </w:rPr>
        <w:t xml:space="preserve"> Expression levels of apoptosis</w:t>
      </w:r>
      <w:r w:rsidRPr="009B3C22">
        <w:rPr>
          <w:rFonts w:ascii="Times New Roman" w:hAnsi="Times New Roman" w:cs="Times New Roman"/>
        </w:rPr>
        <w:noBreakHyphen/>
        <w:t xml:space="preserve"> and autophagy</w:t>
      </w:r>
      <w:r w:rsidRPr="009B3C22">
        <w:rPr>
          <w:rFonts w:ascii="Times New Roman" w:hAnsi="Times New Roman" w:cs="Times New Roman"/>
        </w:rPr>
        <w:noBreakHyphen/>
        <w:t xml:space="preserve">related proteins in HCC cells before and after stable PCBP1 knockdown. </w:t>
      </w:r>
      <w:r w:rsidRPr="009B3C22">
        <w:rPr>
          <w:rFonts w:ascii="Times New Roman" w:hAnsi="Times New Roman" w:cs="Times New Roman"/>
          <w:b/>
          <w:bCs/>
        </w:rPr>
        <w:t>(B)</w:t>
      </w:r>
      <w:r w:rsidRPr="009B3C22">
        <w:rPr>
          <w:rFonts w:ascii="Times New Roman" w:hAnsi="Times New Roman" w:cs="Times New Roman"/>
        </w:rPr>
        <w:t xml:space="preserve"> Protein expression levels of PCBP1 in Huh7 cells before and after sorafenib treatment (10 μM, 48 h). </w:t>
      </w:r>
      <w:r w:rsidRPr="009B3C22">
        <w:rPr>
          <w:rFonts w:ascii="Times New Roman" w:hAnsi="Times New Roman" w:cs="Times New Roman"/>
          <w:b/>
          <w:bCs/>
        </w:rPr>
        <w:t>(C)</w:t>
      </w:r>
      <w:r w:rsidRPr="009B3C22">
        <w:rPr>
          <w:rFonts w:ascii="Times New Roman" w:hAnsi="Times New Roman" w:cs="Times New Roman"/>
        </w:rPr>
        <w:t xml:space="preserve"> Representative immunohistochemical images showing BAG1 protein expression in HCC and adjacent normal tissues, indicating high BAG1 expression in tumor tissues. </w:t>
      </w:r>
      <w:r w:rsidRPr="009B3C22">
        <w:rPr>
          <w:rFonts w:ascii="Times New Roman" w:hAnsi="Times New Roman" w:cs="Times New Roman"/>
          <w:b/>
          <w:bCs/>
        </w:rPr>
        <w:t>(D)</w:t>
      </w:r>
      <w:r w:rsidRPr="009B3C22">
        <w:rPr>
          <w:rFonts w:ascii="Times New Roman" w:hAnsi="Times New Roman" w:cs="Times New Roman"/>
        </w:rPr>
        <w:t xml:space="preserve"> Survival curves of patients with high and low </w:t>
      </w:r>
      <w:r w:rsidRPr="009B3C22">
        <w:rPr>
          <w:rFonts w:ascii="Times New Roman" w:hAnsi="Times New Roman" w:cs="Times New Roman"/>
          <w:i/>
          <w:iCs/>
        </w:rPr>
        <w:t>BAG1</w:t>
      </w:r>
      <w:r w:rsidRPr="009B3C22">
        <w:rPr>
          <w:rFonts w:ascii="Times New Roman" w:hAnsi="Times New Roman" w:cs="Times New Roman"/>
        </w:rPr>
        <w:t xml:space="preserve"> mRNA expression in HCC tissues. </w:t>
      </w:r>
      <w:r w:rsidRPr="009B3C22">
        <w:rPr>
          <w:rFonts w:ascii="Times New Roman" w:hAnsi="Times New Roman" w:cs="Times New Roman"/>
          <w:b/>
          <w:bCs/>
        </w:rPr>
        <w:t>(E)</w:t>
      </w:r>
      <w:r w:rsidRPr="009B3C22">
        <w:rPr>
          <w:rFonts w:ascii="Times New Roman" w:hAnsi="Times New Roman" w:cs="Times New Roman"/>
        </w:rPr>
        <w:t xml:space="preserve"> Protein expression levels of BAG1 in four HCC cell lines. </w:t>
      </w:r>
      <w:r w:rsidRPr="009B3C22">
        <w:rPr>
          <w:rFonts w:ascii="Times New Roman" w:hAnsi="Times New Roman" w:cs="Times New Roman"/>
          <w:b/>
          <w:bCs/>
        </w:rPr>
        <w:t>(F)</w:t>
      </w:r>
      <w:r w:rsidRPr="009B3C22">
        <w:rPr>
          <w:rFonts w:ascii="Times New Roman" w:hAnsi="Times New Roman" w:cs="Times New Roman"/>
        </w:rPr>
        <w:t xml:space="preserve"> Quantification of adherent Huh7 cells (n = 3) after sorafenib treatment (10 μM, 36 h) with or without transient BAG1 knockdown (50 nM siRNA). </w:t>
      </w:r>
      <w:r w:rsidRPr="009B3C22">
        <w:rPr>
          <w:rFonts w:ascii="Times New Roman" w:hAnsi="Times New Roman" w:cs="Times New Roman"/>
          <w:b/>
          <w:bCs/>
        </w:rPr>
        <w:t>(G)</w:t>
      </w:r>
      <w:r w:rsidRPr="009B3C22">
        <w:rPr>
          <w:rFonts w:ascii="Times New Roman" w:hAnsi="Times New Roman" w:cs="Times New Roman"/>
        </w:rPr>
        <w:t xml:space="preserve"> Expression changes of apoptosis</w:t>
      </w:r>
      <w:r w:rsidRPr="009B3C22">
        <w:rPr>
          <w:rFonts w:ascii="Times New Roman" w:hAnsi="Times New Roman" w:cs="Times New Roman"/>
        </w:rPr>
        <w:noBreakHyphen/>
        <w:t>related proteins in Hep3B cells after sorafenib treatment (10 μM, 48 h) with transient PCBP1 knockdown and BAG1</w:t>
      </w:r>
      <w:r w:rsidRPr="009B3C22">
        <w:rPr>
          <w:rFonts w:ascii="Times New Roman" w:hAnsi="Times New Roman" w:cs="Times New Roman"/>
        </w:rPr>
        <w:noBreakHyphen/>
        <w:t xml:space="preserve">p36 restoration. </w:t>
      </w:r>
      <w:r w:rsidRPr="009B3C22">
        <w:rPr>
          <w:rFonts w:ascii="Times New Roman" w:hAnsi="Times New Roman" w:cs="Times New Roman"/>
          <w:b/>
          <w:bCs/>
        </w:rPr>
        <w:t>(H)</w:t>
      </w:r>
      <w:r w:rsidRPr="009B3C22">
        <w:rPr>
          <w:rFonts w:ascii="Times New Roman" w:hAnsi="Times New Roman" w:cs="Times New Roman"/>
        </w:rPr>
        <w:t xml:space="preserve"> Flow cytometric analysis of cell death rates (n = 3) of Hep3B cells after sorafenib (10 μM, 48 h) treatment with transient PCBP1 knockdown and BAG1</w:t>
      </w:r>
      <w:r w:rsidRPr="009B3C22">
        <w:rPr>
          <w:rFonts w:ascii="Times New Roman" w:hAnsi="Times New Roman" w:cs="Times New Roman"/>
        </w:rPr>
        <w:noBreakHyphen/>
        <w:t xml:space="preserve">p36 restoration. </w:t>
      </w:r>
      <w:r w:rsidRPr="009B3C22">
        <w:rPr>
          <w:rFonts w:ascii="Times New Roman" w:hAnsi="Times New Roman" w:cs="Times New Roman"/>
          <w:b/>
          <w:bCs/>
        </w:rPr>
        <w:t>(I, J)</w:t>
      </w:r>
      <w:r w:rsidRPr="009B3C22">
        <w:rPr>
          <w:rFonts w:ascii="Times New Roman" w:hAnsi="Times New Roman" w:cs="Times New Roman"/>
        </w:rPr>
        <w:t xml:space="preserve"> Time</w:t>
      </w:r>
      <w:r w:rsidRPr="009B3C22">
        <w:rPr>
          <w:rFonts w:ascii="Times New Roman" w:hAnsi="Times New Roman" w:cs="Times New Roman"/>
        </w:rPr>
        <w:noBreakHyphen/>
        <w:t>course analysis of PCBP1 protein expression of Huh7 (I) and Hep3B (J) cells after siPCBP1 transfection. Srf represents sorafenib. **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0.01, ***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0.001.</w:t>
      </w:r>
    </w:p>
    <w:p w14:paraId="12ECF773" w14:textId="38A9AF98" w:rsidR="00B62D3D" w:rsidRPr="009B3C22" w:rsidRDefault="00B62D3D" w:rsidP="009B3C2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C22FDC" wp14:editId="1198F7DA">
            <wp:extent cx="5274310" cy="7315200"/>
            <wp:effectExtent l="0" t="0" r="2540" b="0"/>
            <wp:docPr id="18400184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18445" name="图片 4"/>
                    <pic:cNvPicPr/>
                  </pic:nvPicPr>
                  <pic:blipFill>
                    <a:blip r:embed="rId7"/>
                    <a:srcRect t="1990" b="1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7C277" w14:textId="0FC3E626" w:rsidR="0063239E" w:rsidRPr="0063239E" w:rsidRDefault="009B3C22" w:rsidP="0063239E">
      <w:pPr>
        <w:spacing w:line="360" w:lineRule="auto"/>
        <w:rPr>
          <w:rFonts w:ascii="Times New Roman" w:hAnsi="Times New Roman" w:cs="Times New Roman" w:hint="eastAsia"/>
        </w:rPr>
      </w:pPr>
      <w:r w:rsidRPr="009B3C22">
        <w:rPr>
          <w:rFonts w:ascii="Times New Roman" w:hAnsi="Times New Roman" w:cs="Times New Roman"/>
          <w:b/>
          <w:bCs/>
        </w:rPr>
        <w:t>Supplementary Figure. S4 Stable PCBP1 downregulation regulates multiple tumor</w:t>
      </w:r>
      <w:r w:rsidRPr="009B3C22">
        <w:rPr>
          <w:rFonts w:ascii="Times New Roman" w:hAnsi="Times New Roman" w:cs="Times New Roman"/>
          <w:b/>
          <w:bCs/>
        </w:rPr>
        <w:noBreakHyphen/>
        <w:t>related genes and signaling pathways.</w:t>
      </w:r>
    </w:p>
    <w:p w14:paraId="70C83CB5" w14:textId="3F49DD84" w:rsidR="009B3C22" w:rsidRPr="0063239E" w:rsidRDefault="0063239E" w:rsidP="0063239E">
      <w:pPr>
        <w:spacing w:line="360" w:lineRule="auto"/>
        <w:rPr>
          <w:rFonts w:ascii="Times New Roman" w:hAnsi="Times New Roman" w:cs="Times New Roman"/>
        </w:rPr>
      </w:pPr>
      <w:r w:rsidRPr="0063239E">
        <w:rPr>
          <w:rFonts w:ascii="Times New Roman" w:hAnsi="Times New Roman" w:cs="Times New Roman"/>
        </w:rPr>
        <w:t>(</w:t>
      </w:r>
      <w:r w:rsidRPr="0063239E">
        <w:rPr>
          <w:rFonts w:ascii="Times New Roman" w:hAnsi="Times New Roman" w:cs="Times New Roman"/>
          <w:b/>
          <w:bCs/>
        </w:rPr>
        <w:t>A</w:t>
      </w:r>
      <w:r w:rsidRPr="0063239E">
        <w:rPr>
          <w:rFonts w:ascii="Times New Roman" w:hAnsi="Times New Roman" w:cs="Times New Roman"/>
        </w:rPr>
        <w:t>) Quantification of adherent cells (n = 3) in Huh7 (10 μM, 36 h) and Hep3B (10 μM, 48 h) cells after sorafenib treatment with stable PCBP1 knockdown, before and after an additional transient BAG1 knockdown. (</w:t>
      </w:r>
      <w:r w:rsidRPr="0063239E">
        <w:rPr>
          <w:rFonts w:ascii="Times New Roman" w:hAnsi="Times New Roman" w:cs="Times New Roman"/>
          <w:b/>
          <w:bCs/>
        </w:rPr>
        <w:t>B</w:t>
      </w:r>
      <w:r w:rsidRPr="0063239E">
        <w:rPr>
          <w:rFonts w:ascii="Times New Roman" w:hAnsi="Times New Roman" w:cs="Times New Roman"/>
        </w:rPr>
        <w:t xml:space="preserve">) Volcano plot showing genes regulated by stable PCBP1 downregulation, </w:t>
      </w:r>
      <w:r w:rsidRPr="0063239E">
        <w:rPr>
          <w:rFonts w:ascii="Times New Roman" w:hAnsi="Times New Roman" w:cs="Times New Roman"/>
        </w:rPr>
        <w:lastRenderedPageBreak/>
        <w:t>with red boxes highlighting genes closely associated with hepatocarcinogenesis and tumor progression. (</w:t>
      </w:r>
      <w:r w:rsidRPr="0063239E">
        <w:rPr>
          <w:rFonts w:ascii="Times New Roman" w:hAnsi="Times New Roman" w:cs="Times New Roman"/>
          <w:b/>
          <w:bCs/>
        </w:rPr>
        <w:t>C, D</w:t>
      </w:r>
      <w:r w:rsidRPr="0063239E">
        <w:rPr>
          <w:rFonts w:ascii="Times New Roman" w:hAnsi="Times New Roman" w:cs="Times New Roman"/>
        </w:rPr>
        <w:t>) KEGG (C) and GO (D) enrichment analyses of differentially expressed genes regulated by stable PCBP1 downregulation compared with the control group. (</w:t>
      </w:r>
      <w:r w:rsidRPr="0063239E">
        <w:rPr>
          <w:rFonts w:ascii="Times New Roman" w:hAnsi="Times New Roman" w:cs="Times New Roman"/>
          <w:b/>
          <w:bCs/>
        </w:rPr>
        <w:t>E</w:t>
      </w:r>
      <w:r w:rsidRPr="0063239E">
        <w:rPr>
          <w:rFonts w:ascii="Times New Roman" w:hAnsi="Times New Roman" w:cs="Times New Roman"/>
        </w:rPr>
        <w:t>) Protein–protein interaction network of differentially expressed genes regulated by stable PCBP1 downregulation compared with the control group. **</w:t>
      </w:r>
      <w:r w:rsidRPr="0063239E">
        <w:rPr>
          <w:rFonts w:ascii="Times New Roman" w:hAnsi="Times New Roman" w:cs="Times New Roman"/>
          <w:i/>
          <w:iCs/>
        </w:rPr>
        <w:t xml:space="preserve">P </w:t>
      </w:r>
      <w:r w:rsidRPr="0063239E">
        <w:rPr>
          <w:rFonts w:ascii="Times New Roman" w:hAnsi="Times New Roman" w:cs="Times New Roman"/>
        </w:rPr>
        <w:t>&lt; 0.01, ***</w:t>
      </w:r>
      <w:r w:rsidRPr="0063239E">
        <w:rPr>
          <w:rFonts w:ascii="Times New Roman" w:hAnsi="Times New Roman" w:cs="Times New Roman"/>
          <w:i/>
          <w:iCs/>
        </w:rPr>
        <w:t xml:space="preserve">P </w:t>
      </w:r>
      <w:r w:rsidRPr="0063239E">
        <w:rPr>
          <w:rFonts w:ascii="Times New Roman" w:hAnsi="Times New Roman" w:cs="Times New Roman"/>
        </w:rPr>
        <w:t>&lt; 0.001.</w:t>
      </w:r>
    </w:p>
    <w:p w14:paraId="66F6DBC7" w14:textId="77777777" w:rsidR="00B62D3D" w:rsidRDefault="00B62D3D" w:rsidP="00B62D3D">
      <w:pPr>
        <w:spacing w:line="360" w:lineRule="auto"/>
        <w:rPr>
          <w:rFonts w:ascii="Times New Roman" w:hAnsi="Times New Roman" w:cs="Times New Roman"/>
        </w:rPr>
      </w:pPr>
    </w:p>
    <w:p w14:paraId="7C57450F" w14:textId="08CA95C7" w:rsidR="00B62D3D" w:rsidRPr="009B3C22" w:rsidRDefault="00B62D3D" w:rsidP="009B3C2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E0A1E6" wp14:editId="2EE85950">
            <wp:extent cx="5274310" cy="5132269"/>
            <wp:effectExtent l="0" t="0" r="2540" b="0"/>
            <wp:docPr id="17829653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65331" name="图片 1782965331"/>
                    <pic:cNvPicPr/>
                  </pic:nvPicPr>
                  <pic:blipFill rotWithShape="1">
                    <a:blip r:embed="rId8"/>
                    <a:srcRect b="3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2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73791" w14:textId="77777777" w:rsidR="009B3C22" w:rsidRP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Supplementary Figure. S5 Stable PCBP1 downregulation suppresses SOX2 expression and thereby enhances the sensitivity of HCC cells to sorafenib.</w:t>
      </w:r>
    </w:p>
    <w:p w14:paraId="0FAB93B7" w14:textId="77777777" w:rsid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(A)</w:t>
      </w:r>
      <w:r w:rsidRPr="009B3C22">
        <w:rPr>
          <w:rFonts w:ascii="Times New Roman" w:hAnsi="Times New Roman" w:cs="Times New Roman"/>
        </w:rPr>
        <w:t xml:space="preserve"> Expression levels of SOX2 protein of Hep3B cells after PCBP1 restoration in the context of stable PCBP1 knockdown. </w:t>
      </w:r>
      <w:r w:rsidRPr="009B3C22">
        <w:rPr>
          <w:rFonts w:ascii="Times New Roman" w:hAnsi="Times New Roman" w:cs="Times New Roman"/>
          <w:b/>
          <w:bCs/>
        </w:rPr>
        <w:t>(B)</w:t>
      </w:r>
      <w:r w:rsidRPr="009B3C22">
        <w:rPr>
          <w:rFonts w:ascii="Times New Roman" w:hAnsi="Times New Roman" w:cs="Times New Roman"/>
        </w:rPr>
        <w:t xml:space="preserve"> Phosphorylation of proteins involved in the TGF</w:t>
      </w:r>
      <w:r w:rsidRPr="009B3C22">
        <w:rPr>
          <w:rFonts w:ascii="Times New Roman" w:hAnsi="Times New Roman" w:cs="Times New Roman"/>
        </w:rPr>
        <w:noBreakHyphen/>
        <w:t xml:space="preserve">β signaling pathway in Hep3B cells before and after stable PCBP1 knockdown. </w:t>
      </w:r>
      <w:r w:rsidRPr="009B3C22">
        <w:rPr>
          <w:rFonts w:ascii="Times New Roman" w:hAnsi="Times New Roman" w:cs="Times New Roman"/>
          <w:b/>
          <w:bCs/>
        </w:rPr>
        <w:t>(C)</w:t>
      </w:r>
      <w:r w:rsidRPr="009B3C22">
        <w:rPr>
          <w:rFonts w:ascii="Times New Roman" w:hAnsi="Times New Roman" w:cs="Times New Roman"/>
        </w:rPr>
        <w:t xml:space="preserve"> Analysis (n = 3) of </w:t>
      </w:r>
      <w:r w:rsidRPr="009B3C22">
        <w:rPr>
          <w:rFonts w:ascii="Times New Roman" w:hAnsi="Times New Roman" w:cs="Times New Roman"/>
          <w:i/>
          <w:iCs/>
        </w:rPr>
        <w:t>CD44</w:t>
      </w:r>
      <w:r w:rsidRPr="009B3C22">
        <w:rPr>
          <w:rFonts w:ascii="Times New Roman" w:hAnsi="Times New Roman" w:cs="Times New Roman"/>
        </w:rPr>
        <w:t xml:space="preserve"> alternative splicing in LM3 cells before and after stable PCBP1 knockdown. </w:t>
      </w:r>
      <w:r w:rsidRPr="009B3C22">
        <w:rPr>
          <w:rFonts w:ascii="Times New Roman" w:hAnsi="Times New Roman" w:cs="Times New Roman"/>
          <w:b/>
          <w:bCs/>
        </w:rPr>
        <w:t>(D)</w:t>
      </w:r>
      <w:r w:rsidRPr="009B3C22">
        <w:rPr>
          <w:rFonts w:ascii="Times New Roman" w:hAnsi="Times New Roman" w:cs="Times New Roman"/>
        </w:rPr>
        <w:t xml:space="preserve"> Analysis of </w:t>
      </w:r>
      <w:r w:rsidRPr="009B3C22">
        <w:rPr>
          <w:rFonts w:ascii="Times New Roman" w:hAnsi="Times New Roman" w:cs="Times New Roman"/>
        </w:rPr>
        <w:lastRenderedPageBreak/>
        <w:t xml:space="preserve">adherent LM3 (10 μM, 36 h) and Hep3B (10 μM, 48 h) cells after sorafenib treatment with or without transient SOX2 knockdown. </w:t>
      </w:r>
      <w:r w:rsidRPr="009B3C22">
        <w:rPr>
          <w:rFonts w:ascii="Times New Roman" w:hAnsi="Times New Roman" w:cs="Times New Roman"/>
          <w:b/>
          <w:bCs/>
        </w:rPr>
        <w:t>(E, F)</w:t>
      </w:r>
      <w:r w:rsidRPr="009B3C22">
        <w:rPr>
          <w:rFonts w:ascii="Times New Roman" w:hAnsi="Times New Roman" w:cs="Times New Roman"/>
        </w:rPr>
        <w:t xml:space="preserve"> Expression levels of apoptosis</w:t>
      </w:r>
      <w:r w:rsidRPr="009B3C22">
        <w:rPr>
          <w:rFonts w:ascii="Times New Roman" w:hAnsi="Times New Roman" w:cs="Times New Roman"/>
        </w:rPr>
        <w:noBreakHyphen/>
        <w:t xml:space="preserve">related proteins (E) and quantification of cell death rates (F, n = 3) in LM3 cells after sorafenib treatment (10 μM, 36 h) with stable PCBP1 knockdown and transient SOX2 restoration. </w:t>
      </w:r>
      <w:r w:rsidRPr="009B3C22">
        <w:rPr>
          <w:rFonts w:ascii="Times New Roman" w:hAnsi="Times New Roman" w:cs="Times New Roman"/>
          <w:b/>
          <w:bCs/>
        </w:rPr>
        <w:t>(G)</w:t>
      </w:r>
      <w:r w:rsidRPr="009B3C22">
        <w:rPr>
          <w:rFonts w:ascii="Times New Roman" w:hAnsi="Times New Roman" w:cs="Times New Roman"/>
        </w:rPr>
        <w:t xml:space="preserve"> Phosphorylation of AKT and mTOR and expression levels of SOX2 protein in Hep3B cells treated with MK</w:t>
      </w:r>
      <w:r w:rsidRPr="009B3C22">
        <w:rPr>
          <w:rFonts w:ascii="Times New Roman" w:hAnsi="Times New Roman" w:cs="Times New Roman"/>
        </w:rPr>
        <w:noBreakHyphen/>
        <w:t xml:space="preserve">2206 (5 μM, 24 h). </w:t>
      </w:r>
      <w:r w:rsidRPr="009B3C22">
        <w:rPr>
          <w:rFonts w:ascii="Times New Roman" w:hAnsi="Times New Roman" w:cs="Times New Roman"/>
          <w:b/>
          <w:bCs/>
        </w:rPr>
        <w:t>(H)</w:t>
      </w:r>
      <w:r w:rsidRPr="009B3C22">
        <w:rPr>
          <w:rFonts w:ascii="Times New Roman" w:hAnsi="Times New Roman" w:cs="Times New Roman"/>
        </w:rPr>
        <w:t xml:space="preserve"> Cleavage of PARP protein in Hep3B cells treated with sorafenib alone or in combination with MK</w:t>
      </w:r>
      <w:r w:rsidRPr="009B3C22">
        <w:rPr>
          <w:rFonts w:ascii="Times New Roman" w:hAnsi="Times New Roman" w:cs="Times New Roman"/>
        </w:rPr>
        <w:noBreakHyphen/>
        <w:t xml:space="preserve">2206 (5 μM). </w:t>
      </w:r>
      <w:r w:rsidRPr="009B3C22">
        <w:rPr>
          <w:rFonts w:ascii="Times New Roman" w:hAnsi="Times New Roman" w:cs="Times New Roman"/>
          <w:b/>
          <w:bCs/>
        </w:rPr>
        <w:t>(I)</w:t>
      </w:r>
      <w:r w:rsidRPr="009B3C22">
        <w:rPr>
          <w:rFonts w:ascii="Times New Roman" w:hAnsi="Times New Roman" w:cs="Times New Roman"/>
        </w:rPr>
        <w:t xml:space="preserve"> Phosphorylation levels of AKT and mTOR in Hep3B cells before and after stable PCBP1 knockdown. </w:t>
      </w:r>
      <w:r w:rsidRPr="009B3C22">
        <w:rPr>
          <w:rFonts w:ascii="Times New Roman" w:hAnsi="Times New Roman" w:cs="Times New Roman"/>
          <w:i/>
          <w:iCs/>
        </w:rPr>
        <w:t>CD44</w:t>
      </w:r>
      <w:r w:rsidRPr="009B3C22">
        <w:rPr>
          <w:rFonts w:ascii="Times New Roman" w:hAnsi="Times New Roman" w:cs="Times New Roman"/>
          <w:i/>
          <w:iCs/>
        </w:rPr>
        <w:noBreakHyphen/>
        <w:t>T</w:t>
      </w:r>
      <w:r w:rsidRPr="009B3C22">
        <w:rPr>
          <w:rFonts w:ascii="Times New Roman" w:hAnsi="Times New Roman" w:cs="Times New Roman"/>
        </w:rPr>
        <w:t xml:space="preserve"> represents total </w:t>
      </w:r>
      <w:r w:rsidRPr="009B3C22">
        <w:rPr>
          <w:rFonts w:ascii="Times New Roman" w:hAnsi="Times New Roman" w:cs="Times New Roman"/>
          <w:i/>
          <w:iCs/>
        </w:rPr>
        <w:t>CD44</w:t>
      </w:r>
      <w:r w:rsidRPr="009B3C22">
        <w:rPr>
          <w:rFonts w:ascii="Times New Roman" w:hAnsi="Times New Roman" w:cs="Times New Roman"/>
        </w:rPr>
        <w:t xml:space="preserve">; </w:t>
      </w:r>
      <w:r w:rsidRPr="009B3C22">
        <w:rPr>
          <w:rFonts w:ascii="Times New Roman" w:hAnsi="Times New Roman" w:cs="Times New Roman"/>
          <w:i/>
          <w:iCs/>
        </w:rPr>
        <w:t>CD44</w:t>
      </w:r>
      <w:r w:rsidRPr="009B3C22">
        <w:rPr>
          <w:rFonts w:ascii="Times New Roman" w:hAnsi="Times New Roman" w:cs="Times New Roman"/>
          <w:i/>
          <w:iCs/>
        </w:rPr>
        <w:noBreakHyphen/>
        <w:t>P</w:t>
      </w:r>
      <w:r w:rsidRPr="009B3C22">
        <w:rPr>
          <w:rFonts w:ascii="Times New Roman" w:hAnsi="Times New Roman" w:cs="Times New Roman"/>
        </w:rPr>
        <w:t xml:space="preserve">, precursor </w:t>
      </w:r>
      <w:r w:rsidRPr="009B3C22">
        <w:rPr>
          <w:rFonts w:ascii="Times New Roman" w:hAnsi="Times New Roman" w:cs="Times New Roman"/>
          <w:i/>
          <w:iCs/>
        </w:rPr>
        <w:t>CD44</w:t>
      </w:r>
      <w:r w:rsidRPr="009B3C22">
        <w:rPr>
          <w:rFonts w:ascii="Times New Roman" w:hAnsi="Times New Roman" w:cs="Times New Roman"/>
        </w:rPr>
        <w:t xml:space="preserve">; </w:t>
      </w:r>
      <w:r w:rsidRPr="009B3C22">
        <w:rPr>
          <w:rFonts w:ascii="Times New Roman" w:hAnsi="Times New Roman" w:cs="Times New Roman"/>
          <w:i/>
          <w:iCs/>
        </w:rPr>
        <w:t>CD44</w:t>
      </w:r>
      <w:r w:rsidRPr="009B3C22">
        <w:rPr>
          <w:rFonts w:ascii="Times New Roman" w:hAnsi="Times New Roman" w:cs="Times New Roman"/>
          <w:i/>
          <w:iCs/>
        </w:rPr>
        <w:noBreakHyphen/>
        <w:t>E</w:t>
      </w:r>
      <w:r w:rsidRPr="009B3C22">
        <w:rPr>
          <w:rFonts w:ascii="Times New Roman" w:hAnsi="Times New Roman" w:cs="Times New Roman"/>
        </w:rPr>
        <w:t xml:space="preserve">, epithelial isoform; and </w:t>
      </w:r>
      <w:r w:rsidRPr="009B3C22">
        <w:rPr>
          <w:rFonts w:ascii="Times New Roman" w:hAnsi="Times New Roman" w:cs="Times New Roman"/>
          <w:i/>
          <w:iCs/>
        </w:rPr>
        <w:t>CD44</w:t>
      </w:r>
      <w:r w:rsidRPr="009B3C22">
        <w:rPr>
          <w:rFonts w:ascii="Times New Roman" w:hAnsi="Times New Roman" w:cs="Times New Roman"/>
          <w:i/>
          <w:iCs/>
        </w:rPr>
        <w:noBreakHyphen/>
        <w:t>S</w:t>
      </w:r>
      <w:r w:rsidRPr="009B3C22">
        <w:rPr>
          <w:rFonts w:ascii="Times New Roman" w:hAnsi="Times New Roman" w:cs="Times New Roman"/>
        </w:rPr>
        <w:t>, mesenchymal isoform. 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0.05, **</w:t>
      </w:r>
      <w:r w:rsidRPr="009B3C22">
        <w:rPr>
          <w:rFonts w:ascii="Times New Roman" w:hAnsi="Times New Roman" w:cs="Times New Roman"/>
          <w:i/>
          <w:iCs/>
        </w:rPr>
        <w:t>P</w:t>
      </w:r>
      <w:r w:rsidRPr="009B3C22">
        <w:rPr>
          <w:rFonts w:ascii="Times New Roman" w:hAnsi="Times New Roman" w:cs="Times New Roman"/>
        </w:rPr>
        <w:t xml:space="preserve"> &lt; 0.01.</w:t>
      </w:r>
    </w:p>
    <w:p w14:paraId="0DC703D7" w14:textId="77777777" w:rsidR="00B62D3D" w:rsidRDefault="00B62D3D" w:rsidP="00B62D3D">
      <w:pPr>
        <w:spacing w:line="360" w:lineRule="auto"/>
        <w:rPr>
          <w:rFonts w:ascii="Times New Roman" w:hAnsi="Times New Roman" w:cs="Times New Roman"/>
        </w:rPr>
      </w:pPr>
    </w:p>
    <w:p w14:paraId="459E017C" w14:textId="414D65F4" w:rsidR="00B62D3D" w:rsidRPr="009B3C22" w:rsidRDefault="00B62D3D" w:rsidP="009B3C2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4D18EE" wp14:editId="49296C1C">
            <wp:extent cx="5274310" cy="3779168"/>
            <wp:effectExtent l="0" t="0" r="2540" b="0"/>
            <wp:docPr id="16577423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742319" name="图片 1657742319"/>
                    <pic:cNvPicPr/>
                  </pic:nvPicPr>
                  <pic:blipFill rotWithShape="1">
                    <a:blip r:embed="rId9"/>
                    <a:srcRect b="5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9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16D03" w14:textId="77777777" w:rsidR="009B3C22" w:rsidRPr="009B3C22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Supplementary Figure. S6 SOX2 restoration counteracts the reduction of β</w:t>
      </w:r>
      <w:r w:rsidRPr="009B3C22">
        <w:rPr>
          <w:rFonts w:ascii="Times New Roman" w:hAnsi="Times New Roman" w:cs="Times New Roman"/>
          <w:b/>
          <w:bCs/>
        </w:rPr>
        <w:noBreakHyphen/>
        <w:t>catenin induced by stable PCBP1 downregulation.</w:t>
      </w:r>
    </w:p>
    <w:p w14:paraId="0624655F" w14:textId="0F99F384" w:rsidR="00EB5B0B" w:rsidRPr="00B62D3D" w:rsidRDefault="009B3C22" w:rsidP="00B62D3D">
      <w:pPr>
        <w:spacing w:line="360" w:lineRule="auto"/>
        <w:rPr>
          <w:rFonts w:ascii="Times New Roman" w:hAnsi="Times New Roman" w:cs="Times New Roman"/>
        </w:rPr>
      </w:pPr>
      <w:r w:rsidRPr="009B3C22">
        <w:rPr>
          <w:rFonts w:ascii="Times New Roman" w:hAnsi="Times New Roman" w:cs="Times New Roman"/>
          <w:b/>
          <w:bCs/>
        </w:rPr>
        <w:t>(A)</w:t>
      </w:r>
      <w:r w:rsidRPr="009B3C22">
        <w:rPr>
          <w:rFonts w:ascii="Times New Roman" w:hAnsi="Times New Roman" w:cs="Times New Roman"/>
        </w:rPr>
        <w:t xml:space="preserve"> Expression changes of β</w:t>
      </w:r>
      <w:r w:rsidRPr="009B3C22">
        <w:rPr>
          <w:rFonts w:ascii="Times New Roman" w:hAnsi="Times New Roman" w:cs="Times New Roman"/>
        </w:rPr>
        <w:noBreakHyphen/>
        <w:t xml:space="preserve">catenin protein after stable PCBP1 knockdown and subsequent SOX2 restoration. </w:t>
      </w:r>
      <w:r w:rsidRPr="009B3C22">
        <w:rPr>
          <w:rFonts w:ascii="Times New Roman" w:hAnsi="Times New Roman" w:cs="Times New Roman"/>
          <w:b/>
          <w:bCs/>
        </w:rPr>
        <w:t>(B)</w:t>
      </w:r>
      <w:r w:rsidRPr="009B3C22">
        <w:rPr>
          <w:rFonts w:ascii="Times New Roman" w:hAnsi="Times New Roman" w:cs="Times New Roman"/>
        </w:rPr>
        <w:t xml:space="preserve"> mRNA expression levels of </w:t>
      </w:r>
      <w:r w:rsidRPr="009B3C22">
        <w:rPr>
          <w:rFonts w:ascii="Times New Roman" w:hAnsi="Times New Roman" w:cs="Times New Roman"/>
          <w:i/>
          <w:iCs/>
        </w:rPr>
        <w:t>DKK1</w:t>
      </w:r>
      <w:r w:rsidRPr="009B3C22">
        <w:rPr>
          <w:rFonts w:ascii="Times New Roman" w:hAnsi="Times New Roman" w:cs="Times New Roman"/>
        </w:rPr>
        <w:t xml:space="preserve"> in Hep3B cells before and after stable PCBP1 knockdown (n = 3). </w:t>
      </w:r>
      <w:r w:rsidRPr="009B3C22">
        <w:rPr>
          <w:rFonts w:ascii="Times New Roman" w:hAnsi="Times New Roman" w:cs="Times New Roman"/>
          <w:b/>
          <w:bCs/>
        </w:rPr>
        <w:t>(C)</w:t>
      </w:r>
      <w:r w:rsidRPr="009B3C22">
        <w:rPr>
          <w:rFonts w:ascii="Times New Roman" w:hAnsi="Times New Roman" w:cs="Times New Roman"/>
        </w:rPr>
        <w:t xml:space="preserve"> Analysis and quantification (n = 3) of colony</w:t>
      </w:r>
      <w:r w:rsidRPr="009B3C22">
        <w:rPr>
          <w:rFonts w:ascii="Times New Roman" w:hAnsi="Times New Roman" w:cs="Times New Roman"/>
        </w:rPr>
        <w:noBreakHyphen/>
        <w:t>forming ability of Hep3B cells before and after stable PCBP1 knockdown with or without SOX2 restoration.</w:t>
      </w:r>
    </w:p>
    <w:sectPr w:rsidR="00EB5B0B" w:rsidRPr="00B62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9E"/>
    <w:rsid w:val="000B13FA"/>
    <w:rsid w:val="000D67CC"/>
    <w:rsid w:val="0041764A"/>
    <w:rsid w:val="00517E9E"/>
    <w:rsid w:val="0063239E"/>
    <w:rsid w:val="006A7504"/>
    <w:rsid w:val="007B6075"/>
    <w:rsid w:val="009B3C22"/>
    <w:rsid w:val="00AD494B"/>
    <w:rsid w:val="00AE3B19"/>
    <w:rsid w:val="00B62D3D"/>
    <w:rsid w:val="00CB3A5D"/>
    <w:rsid w:val="00EB5B0B"/>
    <w:rsid w:val="00F8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35980D"/>
  <w14:defaultImageDpi w14:val="32767"/>
  <w15:chartTrackingRefBased/>
  <w15:docId w15:val="{A147F867-64E3-4365-85CD-21A8ED82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E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E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E9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E9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E9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E9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E9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E9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E9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7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7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7E9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7E9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7E9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7E9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7E9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7E9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7E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7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E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7E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E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7E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E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7E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7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7E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7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theme" Target="theme/theme1.xml"/><Relationship Id="rId5" Type="http://schemas.openxmlformats.org/officeDocument/2006/relationships/image" Target="media/image2.tif"/><Relationship Id="rId10" Type="http://schemas.openxmlformats.org/officeDocument/2006/relationships/fontTable" Target="fontTable.xml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818</Words>
  <Characters>4456</Characters>
  <Application>Microsoft Office Word</Application>
  <DocSecurity>0</DocSecurity>
  <Lines>71</Lines>
  <Paragraphs>13</Paragraphs>
  <ScaleCrop>false</ScaleCrop>
  <Company>中山大学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 li</dc:creator>
  <cp:keywords/>
  <dc:description/>
  <cp:lastModifiedBy>zhe li</cp:lastModifiedBy>
  <cp:revision>9</cp:revision>
  <dcterms:created xsi:type="dcterms:W3CDTF">2026-03-28T13:22:00Z</dcterms:created>
  <dcterms:modified xsi:type="dcterms:W3CDTF">2026-06-07T17:05:00Z</dcterms:modified>
</cp:coreProperties>
</file>