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B6A7" w14:textId="77777777" w:rsidR="00444272" w:rsidRPr="00A245C3" w:rsidRDefault="00444272" w:rsidP="00444272">
      <w:pPr>
        <w:rPr>
          <w:rFonts w:eastAsiaTheme="minorEastAsia"/>
          <w:b/>
          <w:bCs/>
        </w:rPr>
      </w:pPr>
      <w:r w:rsidRPr="00A245C3">
        <w:rPr>
          <w:rFonts w:eastAsiaTheme="minorEastAsia"/>
          <w:b/>
          <w:bCs/>
        </w:rPr>
        <w:t>Supplementary Table S1. Univariate linear regression analysis of baseline variables associated with lumbar spine T-score</w:t>
      </w:r>
    </w:p>
    <w:tbl>
      <w:tblPr>
        <w:tblW w:w="5000" w:type="pct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664"/>
        <w:gridCol w:w="577"/>
        <w:gridCol w:w="893"/>
        <w:gridCol w:w="1612"/>
        <w:gridCol w:w="991"/>
      </w:tblGrid>
      <w:tr w:rsidR="00444272" w:rsidRPr="003D306F" w14:paraId="09E62920" w14:textId="77777777" w:rsidTr="00FD7081">
        <w:trPr>
          <w:trHeight w:val="312"/>
          <w:tblHeader/>
          <w:tblCellSpacing w:w="15" w:type="dxa"/>
        </w:trPr>
        <w:tc>
          <w:tcPr>
            <w:tcW w:w="2098" w:type="pct"/>
            <w:vAlign w:val="center"/>
            <w:hideMark/>
          </w:tcPr>
          <w:p w14:paraId="587FFCA2" w14:textId="77777777" w:rsidR="00444272" w:rsidRPr="003D306F" w:rsidRDefault="00444272" w:rsidP="00FD7081">
            <w:pPr>
              <w:rPr>
                <w:rFonts w:eastAsiaTheme="minorEastAsia"/>
                <w:b/>
                <w:bCs/>
              </w:rPr>
            </w:pPr>
            <w:r w:rsidRPr="003D306F">
              <w:rPr>
                <w:rFonts w:eastAsiaTheme="minorEastAsia"/>
                <w:b/>
                <w:bCs/>
              </w:rPr>
              <w:t>Variable</w:t>
            </w:r>
          </w:p>
        </w:tc>
        <w:tc>
          <w:tcPr>
            <w:tcW w:w="377" w:type="pct"/>
            <w:vAlign w:val="center"/>
            <w:hideMark/>
          </w:tcPr>
          <w:p w14:paraId="410BB622" w14:textId="77777777" w:rsidR="00444272" w:rsidRPr="003D306F" w:rsidRDefault="00444272" w:rsidP="00FD7081">
            <w:pPr>
              <w:rPr>
                <w:rFonts w:eastAsiaTheme="minorEastAsia"/>
                <w:b/>
                <w:bCs/>
              </w:rPr>
            </w:pPr>
            <w:r w:rsidRPr="003D306F">
              <w:rPr>
                <w:rFonts w:eastAsiaTheme="minorEastAsia"/>
                <w:b/>
                <w:bCs/>
              </w:rPr>
              <w:t>β</w:t>
            </w:r>
          </w:p>
        </w:tc>
        <w:tc>
          <w:tcPr>
            <w:tcW w:w="326" w:type="pct"/>
            <w:vAlign w:val="center"/>
            <w:hideMark/>
          </w:tcPr>
          <w:p w14:paraId="795703AD" w14:textId="77777777" w:rsidR="00444272" w:rsidRPr="003D306F" w:rsidRDefault="00444272" w:rsidP="00FD7081">
            <w:pPr>
              <w:rPr>
                <w:rFonts w:eastAsiaTheme="minorEastAsia"/>
                <w:b/>
                <w:bCs/>
              </w:rPr>
            </w:pPr>
            <w:r w:rsidRPr="003D306F">
              <w:rPr>
                <w:rFonts w:eastAsiaTheme="minorEastAsia"/>
                <w:b/>
                <w:bCs/>
              </w:rPr>
              <w:t>SE</w:t>
            </w:r>
          </w:p>
        </w:tc>
        <w:tc>
          <w:tcPr>
            <w:tcW w:w="514" w:type="pct"/>
            <w:vAlign w:val="center"/>
            <w:hideMark/>
          </w:tcPr>
          <w:p w14:paraId="1A34EF13" w14:textId="77777777" w:rsidR="00444272" w:rsidRPr="003D306F" w:rsidRDefault="00444272" w:rsidP="00FD7081">
            <w:pPr>
              <w:rPr>
                <w:rFonts w:eastAsiaTheme="minorEastAsia"/>
                <w:b/>
                <w:bCs/>
              </w:rPr>
            </w:pPr>
            <w:r w:rsidRPr="003D306F">
              <w:rPr>
                <w:rFonts w:eastAsiaTheme="minorEastAsia"/>
                <w:b/>
                <w:bCs/>
              </w:rPr>
              <w:t>t value</w:t>
            </w:r>
          </w:p>
        </w:tc>
        <w:tc>
          <w:tcPr>
            <w:tcW w:w="942" w:type="pct"/>
            <w:vAlign w:val="center"/>
            <w:hideMark/>
          </w:tcPr>
          <w:p w14:paraId="7BC45CAD" w14:textId="77777777" w:rsidR="00444272" w:rsidRPr="003D306F" w:rsidRDefault="00444272" w:rsidP="00FD7081">
            <w:pPr>
              <w:rPr>
                <w:rFonts w:eastAsiaTheme="minorEastAsia"/>
                <w:b/>
                <w:bCs/>
              </w:rPr>
            </w:pPr>
            <w:r w:rsidRPr="003D306F">
              <w:rPr>
                <w:rFonts w:eastAsiaTheme="minorEastAsia"/>
                <w:b/>
                <w:bCs/>
              </w:rPr>
              <w:t>95% CI</w:t>
            </w:r>
          </w:p>
        </w:tc>
        <w:tc>
          <w:tcPr>
            <w:tcW w:w="563" w:type="pct"/>
            <w:vAlign w:val="center"/>
            <w:hideMark/>
          </w:tcPr>
          <w:p w14:paraId="37246291" w14:textId="77777777" w:rsidR="00444272" w:rsidRPr="003D306F" w:rsidRDefault="00444272" w:rsidP="00FD7081">
            <w:pPr>
              <w:rPr>
                <w:rFonts w:eastAsiaTheme="minorEastAsia"/>
                <w:b/>
                <w:bCs/>
              </w:rPr>
            </w:pPr>
            <w:r w:rsidRPr="003D306F">
              <w:rPr>
                <w:rFonts w:eastAsiaTheme="minorEastAsia"/>
                <w:b/>
                <w:bCs/>
              </w:rPr>
              <w:t>P value</w:t>
            </w:r>
          </w:p>
        </w:tc>
      </w:tr>
      <w:tr w:rsidR="00444272" w:rsidRPr="00EA52E5" w14:paraId="6A0A81A9" w14:textId="77777777" w:rsidTr="00FD7081">
        <w:trPr>
          <w:trHeight w:val="312"/>
          <w:tblCellSpacing w:w="15" w:type="dxa"/>
        </w:trPr>
        <w:tc>
          <w:tcPr>
            <w:tcW w:w="2098" w:type="pct"/>
            <w:tcBorders>
              <w:top w:val="single" w:sz="4" w:space="0" w:color="auto"/>
            </w:tcBorders>
            <w:vAlign w:val="center"/>
            <w:hideMark/>
          </w:tcPr>
          <w:p w14:paraId="5DC458EF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Age, years</w:t>
            </w:r>
          </w:p>
        </w:tc>
        <w:tc>
          <w:tcPr>
            <w:tcW w:w="377" w:type="pct"/>
            <w:tcBorders>
              <w:top w:val="single" w:sz="4" w:space="0" w:color="auto"/>
            </w:tcBorders>
            <w:vAlign w:val="center"/>
            <w:hideMark/>
          </w:tcPr>
          <w:p w14:paraId="5094BE6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-0.02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  <w:hideMark/>
          </w:tcPr>
          <w:p w14:paraId="7558B59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center"/>
            <w:hideMark/>
          </w:tcPr>
          <w:p w14:paraId="673AD1E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-5.97</w:t>
            </w:r>
          </w:p>
        </w:tc>
        <w:tc>
          <w:tcPr>
            <w:tcW w:w="942" w:type="pct"/>
            <w:tcBorders>
              <w:top w:val="single" w:sz="4" w:space="0" w:color="auto"/>
            </w:tcBorders>
            <w:vAlign w:val="center"/>
            <w:hideMark/>
          </w:tcPr>
          <w:p w14:paraId="5693240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-0.03 to -0.01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  <w:hideMark/>
          </w:tcPr>
          <w:p w14:paraId="65D9A7E2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09ED9CA7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301D143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Male sex</w:t>
            </w:r>
          </w:p>
        </w:tc>
        <w:tc>
          <w:tcPr>
            <w:tcW w:w="377" w:type="pct"/>
            <w:vAlign w:val="center"/>
            <w:hideMark/>
          </w:tcPr>
          <w:p w14:paraId="669CC044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1.76</w:t>
            </w:r>
          </w:p>
        </w:tc>
        <w:tc>
          <w:tcPr>
            <w:tcW w:w="326" w:type="pct"/>
            <w:vAlign w:val="center"/>
            <w:hideMark/>
          </w:tcPr>
          <w:p w14:paraId="2688E571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0.06</w:t>
            </w:r>
          </w:p>
        </w:tc>
        <w:tc>
          <w:tcPr>
            <w:tcW w:w="514" w:type="pct"/>
            <w:vAlign w:val="center"/>
            <w:hideMark/>
          </w:tcPr>
          <w:p w14:paraId="6CD6F9BD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29.19</w:t>
            </w:r>
          </w:p>
        </w:tc>
        <w:tc>
          <w:tcPr>
            <w:tcW w:w="942" w:type="pct"/>
            <w:vAlign w:val="center"/>
            <w:hideMark/>
          </w:tcPr>
          <w:p w14:paraId="0E37B1C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1.64 to 1.88</w:t>
            </w:r>
          </w:p>
        </w:tc>
        <w:tc>
          <w:tcPr>
            <w:tcW w:w="563" w:type="pct"/>
            <w:vAlign w:val="center"/>
            <w:hideMark/>
          </w:tcPr>
          <w:p w14:paraId="09AB411D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1CFF6337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7B9F5F19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Current smoking</w:t>
            </w:r>
          </w:p>
        </w:tc>
        <w:tc>
          <w:tcPr>
            <w:tcW w:w="377" w:type="pct"/>
            <w:vAlign w:val="center"/>
            <w:hideMark/>
          </w:tcPr>
          <w:p w14:paraId="2C10374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1.12</w:t>
            </w:r>
          </w:p>
        </w:tc>
        <w:tc>
          <w:tcPr>
            <w:tcW w:w="326" w:type="pct"/>
            <w:vAlign w:val="center"/>
            <w:hideMark/>
          </w:tcPr>
          <w:p w14:paraId="05252F3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0.07</w:t>
            </w:r>
          </w:p>
        </w:tc>
        <w:tc>
          <w:tcPr>
            <w:tcW w:w="514" w:type="pct"/>
            <w:vAlign w:val="center"/>
            <w:hideMark/>
          </w:tcPr>
          <w:p w14:paraId="7E90AF42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16.42</w:t>
            </w:r>
          </w:p>
        </w:tc>
        <w:tc>
          <w:tcPr>
            <w:tcW w:w="942" w:type="pct"/>
            <w:vAlign w:val="center"/>
            <w:hideMark/>
          </w:tcPr>
          <w:p w14:paraId="0FA08139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0.99 to 1.26</w:t>
            </w:r>
          </w:p>
        </w:tc>
        <w:tc>
          <w:tcPr>
            <w:tcW w:w="563" w:type="pct"/>
            <w:vAlign w:val="center"/>
            <w:hideMark/>
          </w:tcPr>
          <w:p w14:paraId="1B8A2021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331FC3A4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0C8DE49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Current drinking</w:t>
            </w:r>
          </w:p>
        </w:tc>
        <w:tc>
          <w:tcPr>
            <w:tcW w:w="377" w:type="pct"/>
            <w:vAlign w:val="center"/>
            <w:hideMark/>
          </w:tcPr>
          <w:p w14:paraId="3A8628E7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0.85</w:t>
            </w:r>
          </w:p>
        </w:tc>
        <w:tc>
          <w:tcPr>
            <w:tcW w:w="326" w:type="pct"/>
            <w:vAlign w:val="center"/>
            <w:hideMark/>
          </w:tcPr>
          <w:p w14:paraId="47DBEF6C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0.07</w:t>
            </w:r>
          </w:p>
        </w:tc>
        <w:tc>
          <w:tcPr>
            <w:tcW w:w="514" w:type="pct"/>
            <w:vAlign w:val="center"/>
            <w:hideMark/>
          </w:tcPr>
          <w:p w14:paraId="5B7CE357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12.14</w:t>
            </w:r>
          </w:p>
        </w:tc>
        <w:tc>
          <w:tcPr>
            <w:tcW w:w="942" w:type="pct"/>
            <w:vAlign w:val="center"/>
            <w:hideMark/>
          </w:tcPr>
          <w:p w14:paraId="612A6A07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0.71 to 0.99</w:t>
            </w:r>
          </w:p>
        </w:tc>
        <w:tc>
          <w:tcPr>
            <w:tcW w:w="563" w:type="pct"/>
            <w:vAlign w:val="center"/>
            <w:hideMark/>
          </w:tcPr>
          <w:p w14:paraId="33327E3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027C513B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64A13A0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BMI, kg/m²</w:t>
            </w:r>
          </w:p>
        </w:tc>
        <w:tc>
          <w:tcPr>
            <w:tcW w:w="377" w:type="pct"/>
            <w:vAlign w:val="center"/>
            <w:hideMark/>
          </w:tcPr>
          <w:p w14:paraId="183B0086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0.12</w:t>
            </w:r>
          </w:p>
        </w:tc>
        <w:tc>
          <w:tcPr>
            <w:tcW w:w="326" w:type="pct"/>
            <w:vAlign w:val="center"/>
            <w:hideMark/>
          </w:tcPr>
          <w:p w14:paraId="2A8FC516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0.01</w:t>
            </w:r>
          </w:p>
        </w:tc>
        <w:tc>
          <w:tcPr>
            <w:tcW w:w="514" w:type="pct"/>
            <w:vAlign w:val="center"/>
            <w:hideMark/>
          </w:tcPr>
          <w:p w14:paraId="68889D81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10.25</w:t>
            </w:r>
          </w:p>
        </w:tc>
        <w:tc>
          <w:tcPr>
            <w:tcW w:w="942" w:type="pct"/>
            <w:vAlign w:val="center"/>
            <w:hideMark/>
          </w:tcPr>
          <w:p w14:paraId="5C0F46C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0.10 to 0.14</w:t>
            </w:r>
          </w:p>
        </w:tc>
        <w:tc>
          <w:tcPr>
            <w:tcW w:w="563" w:type="pct"/>
            <w:vAlign w:val="center"/>
            <w:hideMark/>
          </w:tcPr>
          <w:p w14:paraId="511A8C11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0B7210C7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7644EADE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Total cholesterol, mmol/L</w:t>
            </w:r>
          </w:p>
        </w:tc>
        <w:tc>
          <w:tcPr>
            <w:tcW w:w="377" w:type="pct"/>
            <w:vAlign w:val="center"/>
            <w:hideMark/>
          </w:tcPr>
          <w:p w14:paraId="4CF34DD2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-0.10</w:t>
            </w:r>
          </w:p>
        </w:tc>
        <w:tc>
          <w:tcPr>
            <w:tcW w:w="326" w:type="pct"/>
            <w:vAlign w:val="center"/>
            <w:hideMark/>
          </w:tcPr>
          <w:p w14:paraId="2CFD55EB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0.03</w:t>
            </w:r>
          </w:p>
        </w:tc>
        <w:tc>
          <w:tcPr>
            <w:tcW w:w="514" w:type="pct"/>
            <w:vAlign w:val="center"/>
            <w:hideMark/>
          </w:tcPr>
          <w:p w14:paraId="0DD5F00A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-3.38</w:t>
            </w:r>
          </w:p>
        </w:tc>
        <w:tc>
          <w:tcPr>
            <w:tcW w:w="942" w:type="pct"/>
            <w:vAlign w:val="center"/>
            <w:hideMark/>
          </w:tcPr>
          <w:p w14:paraId="6366770A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-0.16 to -0.04</w:t>
            </w:r>
          </w:p>
        </w:tc>
        <w:tc>
          <w:tcPr>
            <w:tcW w:w="563" w:type="pct"/>
            <w:vAlign w:val="center"/>
            <w:hideMark/>
          </w:tcPr>
          <w:p w14:paraId="6CF19871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15ECE02B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31FA6129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HDL-C, mmol/L</w:t>
            </w:r>
          </w:p>
        </w:tc>
        <w:tc>
          <w:tcPr>
            <w:tcW w:w="377" w:type="pct"/>
            <w:vAlign w:val="center"/>
            <w:hideMark/>
          </w:tcPr>
          <w:p w14:paraId="6D6E2494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-1.92</w:t>
            </w:r>
          </w:p>
        </w:tc>
        <w:tc>
          <w:tcPr>
            <w:tcW w:w="326" w:type="pct"/>
            <w:vAlign w:val="center"/>
            <w:hideMark/>
          </w:tcPr>
          <w:p w14:paraId="357E34EE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0.12</w:t>
            </w:r>
          </w:p>
        </w:tc>
        <w:tc>
          <w:tcPr>
            <w:tcW w:w="514" w:type="pct"/>
            <w:vAlign w:val="center"/>
            <w:hideMark/>
          </w:tcPr>
          <w:p w14:paraId="45C16F58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-15.78</w:t>
            </w:r>
          </w:p>
        </w:tc>
        <w:tc>
          <w:tcPr>
            <w:tcW w:w="942" w:type="pct"/>
            <w:vAlign w:val="center"/>
            <w:hideMark/>
          </w:tcPr>
          <w:p w14:paraId="28D9577D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-2.15 to -1.68</w:t>
            </w:r>
          </w:p>
        </w:tc>
        <w:tc>
          <w:tcPr>
            <w:tcW w:w="563" w:type="pct"/>
            <w:vAlign w:val="center"/>
            <w:hideMark/>
          </w:tcPr>
          <w:p w14:paraId="34FE2C0E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54A02144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3B60853F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LDL-C, mmol/L</w:t>
            </w:r>
          </w:p>
        </w:tc>
        <w:tc>
          <w:tcPr>
            <w:tcW w:w="377" w:type="pct"/>
            <w:vAlign w:val="center"/>
            <w:hideMark/>
          </w:tcPr>
          <w:p w14:paraId="00E4A18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-0.07</w:t>
            </w:r>
          </w:p>
        </w:tc>
        <w:tc>
          <w:tcPr>
            <w:tcW w:w="326" w:type="pct"/>
            <w:vAlign w:val="center"/>
            <w:hideMark/>
          </w:tcPr>
          <w:p w14:paraId="5E145648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0.04</w:t>
            </w:r>
          </w:p>
        </w:tc>
        <w:tc>
          <w:tcPr>
            <w:tcW w:w="514" w:type="pct"/>
            <w:vAlign w:val="center"/>
            <w:hideMark/>
          </w:tcPr>
          <w:p w14:paraId="4D3EFD7F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-1.81</w:t>
            </w:r>
          </w:p>
        </w:tc>
        <w:tc>
          <w:tcPr>
            <w:tcW w:w="942" w:type="pct"/>
            <w:vAlign w:val="center"/>
            <w:hideMark/>
          </w:tcPr>
          <w:p w14:paraId="048FC15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-0.14 to 0.01</w:t>
            </w:r>
          </w:p>
        </w:tc>
        <w:tc>
          <w:tcPr>
            <w:tcW w:w="563" w:type="pct"/>
            <w:vAlign w:val="center"/>
            <w:hideMark/>
          </w:tcPr>
          <w:p w14:paraId="19F7DB2E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0.070</w:t>
            </w:r>
          </w:p>
        </w:tc>
      </w:tr>
      <w:tr w:rsidR="00444272" w:rsidRPr="003D306F" w14:paraId="5554D76B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1E291854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Triglycerides, mmol/L</w:t>
            </w:r>
          </w:p>
        </w:tc>
        <w:tc>
          <w:tcPr>
            <w:tcW w:w="377" w:type="pct"/>
            <w:vAlign w:val="center"/>
            <w:hideMark/>
          </w:tcPr>
          <w:p w14:paraId="2997143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0.10</w:t>
            </w:r>
          </w:p>
        </w:tc>
        <w:tc>
          <w:tcPr>
            <w:tcW w:w="326" w:type="pct"/>
            <w:vAlign w:val="center"/>
            <w:hideMark/>
          </w:tcPr>
          <w:p w14:paraId="23EEBF8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0.02</w:t>
            </w:r>
          </w:p>
        </w:tc>
        <w:tc>
          <w:tcPr>
            <w:tcW w:w="514" w:type="pct"/>
            <w:vAlign w:val="center"/>
            <w:hideMark/>
          </w:tcPr>
          <w:p w14:paraId="193626BD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4.49</w:t>
            </w:r>
          </w:p>
        </w:tc>
        <w:tc>
          <w:tcPr>
            <w:tcW w:w="942" w:type="pct"/>
            <w:vAlign w:val="center"/>
            <w:hideMark/>
          </w:tcPr>
          <w:p w14:paraId="4D78D6D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0.06 to 0.15</w:t>
            </w:r>
          </w:p>
        </w:tc>
        <w:tc>
          <w:tcPr>
            <w:tcW w:w="563" w:type="pct"/>
            <w:vAlign w:val="center"/>
            <w:hideMark/>
          </w:tcPr>
          <w:p w14:paraId="2FD68FBB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4DBC72E1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32D8FF96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ApoA1, g/L</w:t>
            </w:r>
          </w:p>
        </w:tc>
        <w:tc>
          <w:tcPr>
            <w:tcW w:w="377" w:type="pct"/>
            <w:vAlign w:val="center"/>
            <w:hideMark/>
          </w:tcPr>
          <w:p w14:paraId="49D1DD8E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-1.75</w:t>
            </w:r>
          </w:p>
        </w:tc>
        <w:tc>
          <w:tcPr>
            <w:tcW w:w="326" w:type="pct"/>
            <w:vAlign w:val="center"/>
            <w:hideMark/>
          </w:tcPr>
          <w:p w14:paraId="132D760B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0.15</w:t>
            </w:r>
          </w:p>
        </w:tc>
        <w:tc>
          <w:tcPr>
            <w:tcW w:w="514" w:type="pct"/>
            <w:vAlign w:val="center"/>
            <w:hideMark/>
          </w:tcPr>
          <w:p w14:paraId="52163539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-12.00</w:t>
            </w:r>
          </w:p>
        </w:tc>
        <w:tc>
          <w:tcPr>
            <w:tcW w:w="942" w:type="pct"/>
            <w:vAlign w:val="center"/>
            <w:hideMark/>
          </w:tcPr>
          <w:p w14:paraId="3904B282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-2.03 to -1.46</w:t>
            </w:r>
          </w:p>
        </w:tc>
        <w:tc>
          <w:tcPr>
            <w:tcW w:w="563" w:type="pct"/>
            <w:vAlign w:val="center"/>
            <w:hideMark/>
          </w:tcPr>
          <w:p w14:paraId="04410729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753B7847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51900A6A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ApoB, g/L</w:t>
            </w:r>
          </w:p>
        </w:tc>
        <w:tc>
          <w:tcPr>
            <w:tcW w:w="377" w:type="pct"/>
            <w:vAlign w:val="center"/>
            <w:hideMark/>
          </w:tcPr>
          <w:p w14:paraId="1DEC54D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-0.16</w:t>
            </w:r>
          </w:p>
        </w:tc>
        <w:tc>
          <w:tcPr>
            <w:tcW w:w="326" w:type="pct"/>
            <w:vAlign w:val="center"/>
            <w:hideMark/>
          </w:tcPr>
          <w:p w14:paraId="0E7F3E6E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0.14</w:t>
            </w:r>
          </w:p>
        </w:tc>
        <w:tc>
          <w:tcPr>
            <w:tcW w:w="514" w:type="pct"/>
            <w:vAlign w:val="center"/>
            <w:hideMark/>
          </w:tcPr>
          <w:p w14:paraId="428ACDA4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-1.13</w:t>
            </w:r>
          </w:p>
        </w:tc>
        <w:tc>
          <w:tcPr>
            <w:tcW w:w="942" w:type="pct"/>
            <w:vAlign w:val="center"/>
            <w:hideMark/>
          </w:tcPr>
          <w:p w14:paraId="61FFD196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-0.44 to 0.12</w:t>
            </w:r>
          </w:p>
        </w:tc>
        <w:tc>
          <w:tcPr>
            <w:tcW w:w="563" w:type="pct"/>
            <w:vAlign w:val="center"/>
            <w:hideMark/>
          </w:tcPr>
          <w:p w14:paraId="2E184C7F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0.260</w:t>
            </w:r>
          </w:p>
        </w:tc>
      </w:tr>
      <w:tr w:rsidR="00444272" w:rsidRPr="003D306F" w14:paraId="296F78FA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05823B5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ApoA1/ApoB ratio</w:t>
            </w:r>
          </w:p>
        </w:tc>
        <w:tc>
          <w:tcPr>
            <w:tcW w:w="377" w:type="pct"/>
            <w:vAlign w:val="center"/>
            <w:hideMark/>
          </w:tcPr>
          <w:p w14:paraId="702A989F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-0.15</w:t>
            </w:r>
          </w:p>
        </w:tc>
        <w:tc>
          <w:tcPr>
            <w:tcW w:w="326" w:type="pct"/>
            <w:vAlign w:val="center"/>
            <w:hideMark/>
          </w:tcPr>
          <w:p w14:paraId="2D2DF1D1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0.04</w:t>
            </w:r>
          </w:p>
        </w:tc>
        <w:tc>
          <w:tcPr>
            <w:tcW w:w="514" w:type="pct"/>
            <w:vAlign w:val="center"/>
            <w:hideMark/>
          </w:tcPr>
          <w:p w14:paraId="56A2A1B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-3.75</w:t>
            </w:r>
          </w:p>
        </w:tc>
        <w:tc>
          <w:tcPr>
            <w:tcW w:w="942" w:type="pct"/>
            <w:vAlign w:val="center"/>
            <w:hideMark/>
          </w:tcPr>
          <w:p w14:paraId="3821B0B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-0.22 to -0.07</w:t>
            </w:r>
          </w:p>
        </w:tc>
        <w:tc>
          <w:tcPr>
            <w:tcW w:w="563" w:type="pct"/>
            <w:vAlign w:val="center"/>
            <w:hideMark/>
          </w:tcPr>
          <w:p w14:paraId="7F84EC7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015C0957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3480E51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 xml:space="preserve">Uric acid, </w:t>
            </w:r>
            <w:proofErr w:type="spellStart"/>
            <w:r w:rsidRPr="003D306F">
              <w:rPr>
                <w:rFonts w:eastAsiaTheme="minorEastAsia"/>
              </w:rPr>
              <w:t>μmol</w:t>
            </w:r>
            <w:proofErr w:type="spellEnd"/>
            <w:r w:rsidRPr="003D306F">
              <w:rPr>
                <w:rFonts w:eastAsiaTheme="minorEastAsia"/>
              </w:rPr>
              <w:t>/L</w:t>
            </w:r>
          </w:p>
        </w:tc>
        <w:tc>
          <w:tcPr>
            <w:tcW w:w="377" w:type="pct"/>
            <w:vAlign w:val="center"/>
            <w:hideMark/>
          </w:tcPr>
          <w:p w14:paraId="4FE07346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326" w:type="pct"/>
            <w:vAlign w:val="center"/>
            <w:hideMark/>
          </w:tcPr>
          <w:p w14:paraId="70B323D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514" w:type="pct"/>
            <w:vAlign w:val="center"/>
            <w:hideMark/>
          </w:tcPr>
          <w:p w14:paraId="2371C52C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12.63</w:t>
            </w:r>
          </w:p>
        </w:tc>
        <w:tc>
          <w:tcPr>
            <w:tcW w:w="942" w:type="pct"/>
            <w:vAlign w:val="center"/>
            <w:hideMark/>
          </w:tcPr>
          <w:p w14:paraId="5EA5DDF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 to 0.01</w:t>
            </w:r>
          </w:p>
        </w:tc>
        <w:tc>
          <w:tcPr>
            <w:tcW w:w="563" w:type="pct"/>
            <w:vAlign w:val="center"/>
            <w:hideMark/>
          </w:tcPr>
          <w:p w14:paraId="1C40E9F4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3E2C0B76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42DEFDF6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Albumin, g/L</w:t>
            </w:r>
          </w:p>
        </w:tc>
        <w:tc>
          <w:tcPr>
            <w:tcW w:w="377" w:type="pct"/>
            <w:vAlign w:val="center"/>
            <w:hideMark/>
          </w:tcPr>
          <w:p w14:paraId="7FC19869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0.03</w:t>
            </w:r>
          </w:p>
        </w:tc>
        <w:tc>
          <w:tcPr>
            <w:tcW w:w="326" w:type="pct"/>
            <w:vAlign w:val="center"/>
            <w:hideMark/>
          </w:tcPr>
          <w:p w14:paraId="4100FBD7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0.01</w:t>
            </w:r>
          </w:p>
        </w:tc>
        <w:tc>
          <w:tcPr>
            <w:tcW w:w="514" w:type="pct"/>
            <w:vAlign w:val="center"/>
            <w:hideMark/>
          </w:tcPr>
          <w:p w14:paraId="5DCA3F2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2.85</w:t>
            </w:r>
          </w:p>
        </w:tc>
        <w:tc>
          <w:tcPr>
            <w:tcW w:w="942" w:type="pct"/>
            <w:vAlign w:val="center"/>
            <w:hideMark/>
          </w:tcPr>
          <w:p w14:paraId="32E558B1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0.01 to 0.05</w:t>
            </w:r>
          </w:p>
        </w:tc>
        <w:tc>
          <w:tcPr>
            <w:tcW w:w="563" w:type="pct"/>
            <w:vAlign w:val="center"/>
            <w:hideMark/>
          </w:tcPr>
          <w:p w14:paraId="23884782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311D4BF3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3AC0816A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Prealbumin, mg/L</w:t>
            </w:r>
          </w:p>
        </w:tc>
        <w:tc>
          <w:tcPr>
            <w:tcW w:w="377" w:type="pct"/>
            <w:vAlign w:val="center"/>
            <w:hideMark/>
          </w:tcPr>
          <w:p w14:paraId="0631874B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326" w:type="pct"/>
            <w:vAlign w:val="center"/>
            <w:hideMark/>
          </w:tcPr>
          <w:p w14:paraId="351FFC2C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514" w:type="pct"/>
            <w:vAlign w:val="center"/>
            <w:hideMark/>
          </w:tcPr>
          <w:p w14:paraId="2719F91B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6.82</w:t>
            </w:r>
          </w:p>
        </w:tc>
        <w:tc>
          <w:tcPr>
            <w:tcW w:w="942" w:type="pct"/>
            <w:vAlign w:val="center"/>
            <w:hideMark/>
          </w:tcPr>
          <w:p w14:paraId="2A764179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 to 0.01</w:t>
            </w:r>
          </w:p>
        </w:tc>
        <w:tc>
          <w:tcPr>
            <w:tcW w:w="563" w:type="pct"/>
            <w:vAlign w:val="center"/>
            <w:hideMark/>
          </w:tcPr>
          <w:p w14:paraId="15BA8F6F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7D796865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4BF76CB6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Globulin, g/L</w:t>
            </w:r>
          </w:p>
        </w:tc>
        <w:tc>
          <w:tcPr>
            <w:tcW w:w="377" w:type="pct"/>
            <w:vAlign w:val="center"/>
            <w:hideMark/>
          </w:tcPr>
          <w:p w14:paraId="6E126E3C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-0.03</w:t>
            </w:r>
          </w:p>
        </w:tc>
        <w:tc>
          <w:tcPr>
            <w:tcW w:w="326" w:type="pct"/>
            <w:vAlign w:val="center"/>
            <w:hideMark/>
          </w:tcPr>
          <w:p w14:paraId="541BF81F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0.01</w:t>
            </w:r>
          </w:p>
        </w:tc>
        <w:tc>
          <w:tcPr>
            <w:tcW w:w="514" w:type="pct"/>
            <w:vAlign w:val="center"/>
            <w:hideMark/>
          </w:tcPr>
          <w:p w14:paraId="500A8EB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-3.39</w:t>
            </w:r>
          </w:p>
        </w:tc>
        <w:tc>
          <w:tcPr>
            <w:tcW w:w="942" w:type="pct"/>
            <w:vAlign w:val="center"/>
            <w:hideMark/>
          </w:tcPr>
          <w:p w14:paraId="4011A09A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-0.05 to -0.01</w:t>
            </w:r>
          </w:p>
        </w:tc>
        <w:tc>
          <w:tcPr>
            <w:tcW w:w="563" w:type="pct"/>
            <w:vAlign w:val="center"/>
            <w:hideMark/>
          </w:tcPr>
          <w:p w14:paraId="7F4B0E88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1C118E7C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35A6E799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 xml:space="preserve">Serum creatinine, </w:t>
            </w:r>
            <w:proofErr w:type="spellStart"/>
            <w:r w:rsidRPr="003D306F">
              <w:rPr>
                <w:rFonts w:eastAsiaTheme="minorEastAsia"/>
              </w:rPr>
              <w:t>μmol</w:t>
            </w:r>
            <w:proofErr w:type="spellEnd"/>
            <w:r w:rsidRPr="003D306F">
              <w:rPr>
                <w:rFonts w:eastAsiaTheme="minorEastAsia"/>
              </w:rPr>
              <w:t>/L</w:t>
            </w:r>
          </w:p>
        </w:tc>
        <w:tc>
          <w:tcPr>
            <w:tcW w:w="377" w:type="pct"/>
            <w:vAlign w:val="center"/>
            <w:hideMark/>
          </w:tcPr>
          <w:p w14:paraId="5F0FAAA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326" w:type="pct"/>
            <w:vAlign w:val="center"/>
            <w:hideMark/>
          </w:tcPr>
          <w:p w14:paraId="7711B85A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514" w:type="pct"/>
            <w:vAlign w:val="center"/>
            <w:hideMark/>
          </w:tcPr>
          <w:p w14:paraId="7DDA5B0A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6.51</w:t>
            </w:r>
          </w:p>
        </w:tc>
        <w:tc>
          <w:tcPr>
            <w:tcW w:w="942" w:type="pct"/>
            <w:vAlign w:val="center"/>
            <w:hideMark/>
          </w:tcPr>
          <w:p w14:paraId="3CE382B2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 to 0.01</w:t>
            </w:r>
          </w:p>
        </w:tc>
        <w:tc>
          <w:tcPr>
            <w:tcW w:w="563" w:type="pct"/>
            <w:vAlign w:val="center"/>
            <w:hideMark/>
          </w:tcPr>
          <w:p w14:paraId="7F19CE7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5701A3F3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6893DED2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eGFR, mL/min/1.73 m²</w:t>
            </w:r>
          </w:p>
        </w:tc>
        <w:tc>
          <w:tcPr>
            <w:tcW w:w="377" w:type="pct"/>
            <w:vAlign w:val="center"/>
            <w:hideMark/>
          </w:tcPr>
          <w:p w14:paraId="0BD80BD6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326" w:type="pct"/>
            <w:vAlign w:val="center"/>
            <w:hideMark/>
          </w:tcPr>
          <w:p w14:paraId="7A4AD9A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514" w:type="pct"/>
            <w:vAlign w:val="center"/>
            <w:hideMark/>
          </w:tcPr>
          <w:p w14:paraId="248C8508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-2.31</w:t>
            </w:r>
          </w:p>
        </w:tc>
        <w:tc>
          <w:tcPr>
            <w:tcW w:w="942" w:type="pct"/>
            <w:vAlign w:val="center"/>
            <w:hideMark/>
          </w:tcPr>
          <w:p w14:paraId="3DD8419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-0.01 to 0.00</w:t>
            </w:r>
          </w:p>
        </w:tc>
        <w:tc>
          <w:tcPr>
            <w:tcW w:w="563" w:type="pct"/>
            <w:vAlign w:val="center"/>
            <w:hideMark/>
          </w:tcPr>
          <w:p w14:paraId="2C586AB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0.020</w:t>
            </w:r>
          </w:p>
        </w:tc>
      </w:tr>
      <w:tr w:rsidR="00444272" w:rsidRPr="003D306F" w14:paraId="14FB57C2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74FB7C16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Alanine aminotransferase, U/L</w:t>
            </w:r>
          </w:p>
        </w:tc>
        <w:tc>
          <w:tcPr>
            <w:tcW w:w="377" w:type="pct"/>
            <w:vAlign w:val="center"/>
            <w:hideMark/>
          </w:tcPr>
          <w:p w14:paraId="6ED45DE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326" w:type="pct"/>
            <w:vAlign w:val="center"/>
            <w:hideMark/>
          </w:tcPr>
          <w:p w14:paraId="6422BE1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514" w:type="pct"/>
            <w:vAlign w:val="center"/>
            <w:hideMark/>
          </w:tcPr>
          <w:p w14:paraId="23E305C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3.42</w:t>
            </w:r>
          </w:p>
        </w:tc>
        <w:tc>
          <w:tcPr>
            <w:tcW w:w="942" w:type="pct"/>
            <w:vAlign w:val="center"/>
            <w:hideMark/>
          </w:tcPr>
          <w:p w14:paraId="57611DBF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 to 0.01</w:t>
            </w:r>
          </w:p>
        </w:tc>
        <w:tc>
          <w:tcPr>
            <w:tcW w:w="563" w:type="pct"/>
            <w:vAlign w:val="center"/>
            <w:hideMark/>
          </w:tcPr>
          <w:p w14:paraId="43BF17A8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3701B4F4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09626B2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Platelet count, ×10⁹/L</w:t>
            </w:r>
          </w:p>
        </w:tc>
        <w:tc>
          <w:tcPr>
            <w:tcW w:w="377" w:type="pct"/>
            <w:vAlign w:val="center"/>
            <w:hideMark/>
          </w:tcPr>
          <w:p w14:paraId="1FB530BA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326" w:type="pct"/>
            <w:vAlign w:val="center"/>
            <w:hideMark/>
          </w:tcPr>
          <w:p w14:paraId="051B1196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514" w:type="pct"/>
            <w:vAlign w:val="center"/>
            <w:hideMark/>
          </w:tcPr>
          <w:p w14:paraId="7A7E5BF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-3.06</w:t>
            </w:r>
          </w:p>
        </w:tc>
        <w:tc>
          <w:tcPr>
            <w:tcW w:w="942" w:type="pct"/>
            <w:vAlign w:val="center"/>
            <w:hideMark/>
          </w:tcPr>
          <w:p w14:paraId="5C9A0C1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 to 0.00</w:t>
            </w:r>
          </w:p>
        </w:tc>
        <w:tc>
          <w:tcPr>
            <w:tcW w:w="563" w:type="pct"/>
            <w:vAlign w:val="center"/>
            <w:hideMark/>
          </w:tcPr>
          <w:p w14:paraId="1CCE724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4895415D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5787B4DA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Red blood cell count, ×10¹²/L</w:t>
            </w:r>
          </w:p>
        </w:tc>
        <w:tc>
          <w:tcPr>
            <w:tcW w:w="377" w:type="pct"/>
            <w:vAlign w:val="center"/>
            <w:hideMark/>
          </w:tcPr>
          <w:p w14:paraId="0C320297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0.30</w:t>
            </w:r>
          </w:p>
        </w:tc>
        <w:tc>
          <w:tcPr>
            <w:tcW w:w="326" w:type="pct"/>
            <w:vAlign w:val="center"/>
            <w:hideMark/>
          </w:tcPr>
          <w:p w14:paraId="759A03D7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0.04</w:t>
            </w:r>
          </w:p>
        </w:tc>
        <w:tc>
          <w:tcPr>
            <w:tcW w:w="514" w:type="pct"/>
            <w:vAlign w:val="center"/>
            <w:hideMark/>
          </w:tcPr>
          <w:p w14:paraId="309236A8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7.16</w:t>
            </w:r>
          </w:p>
        </w:tc>
        <w:tc>
          <w:tcPr>
            <w:tcW w:w="942" w:type="pct"/>
            <w:vAlign w:val="center"/>
            <w:hideMark/>
          </w:tcPr>
          <w:p w14:paraId="7447A611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0.22 to 0.38</w:t>
            </w:r>
          </w:p>
        </w:tc>
        <w:tc>
          <w:tcPr>
            <w:tcW w:w="563" w:type="pct"/>
            <w:vAlign w:val="center"/>
            <w:hideMark/>
          </w:tcPr>
          <w:p w14:paraId="7BBACE9C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31C41F52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20F96F0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Hemoglobin, g/L</w:t>
            </w:r>
          </w:p>
        </w:tc>
        <w:tc>
          <w:tcPr>
            <w:tcW w:w="377" w:type="pct"/>
            <w:vAlign w:val="center"/>
            <w:hideMark/>
          </w:tcPr>
          <w:p w14:paraId="1C24CB51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0.01</w:t>
            </w:r>
          </w:p>
        </w:tc>
        <w:tc>
          <w:tcPr>
            <w:tcW w:w="326" w:type="pct"/>
            <w:vAlign w:val="center"/>
            <w:hideMark/>
          </w:tcPr>
          <w:p w14:paraId="4A989441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0.00</w:t>
            </w:r>
          </w:p>
        </w:tc>
        <w:tc>
          <w:tcPr>
            <w:tcW w:w="514" w:type="pct"/>
            <w:vAlign w:val="center"/>
            <w:hideMark/>
          </w:tcPr>
          <w:p w14:paraId="5A7C536F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7.81</w:t>
            </w:r>
          </w:p>
        </w:tc>
        <w:tc>
          <w:tcPr>
            <w:tcW w:w="942" w:type="pct"/>
            <w:vAlign w:val="center"/>
            <w:hideMark/>
          </w:tcPr>
          <w:p w14:paraId="6E99B0A6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0.01 to 0.01</w:t>
            </w:r>
          </w:p>
        </w:tc>
        <w:tc>
          <w:tcPr>
            <w:tcW w:w="563" w:type="pct"/>
            <w:vAlign w:val="center"/>
            <w:hideMark/>
          </w:tcPr>
          <w:p w14:paraId="191ABCA7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70FD0FAD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4BF25FA9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Coronary heart disease</w:t>
            </w:r>
          </w:p>
        </w:tc>
        <w:tc>
          <w:tcPr>
            <w:tcW w:w="377" w:type="pct"/>
            <w:vAlign w:val="center"/>
            <w:hideMark/>
          </w:tcPr>
          <w:p w14:paraId="2C4CAC3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-0.05</w:t>
            </w:r>
          </w:p>
        </w:tc>
        <w:tc>
          <w:tcPr>
            <w:tcW w:w="326" w:type="pct"/>
            <w:vAlign w:val="center"/>
            <w:hideMark/>
          </w:tcPr>
          <w:p w14:paraId="1476867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0.09</w:t>
            </w:r>
          </w:p>
        </w:tc>
        <w:tc>
          <w:tcPr>
            <w:tcW w:w="514" w:type="pct"/>
            <w:vAlign w:val="center"/>
            <w:hideMark/>
          </w:tcPr>
          <w:p w14:paraId="2210E1E4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-0.61</w:t>
            </w:r>
          </w:p>
        </w:tc>
        <w:tc>
          <w:tcPr>
            <w:tcW w:w="942" w:type="pct"/>
            <w:vAlign w:val="center"/>
            <w:hideMark/>
          </w:tcPr>
          <w:p w14:paraId="7CB6A1D2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-0.22 to 0.12</w:t>
            </w:r>
          </w:p>
        </w:tc>
        <w:tc>
          <w:tcPr>
            <w:tcW w:w="563" w:type="pct"/>
            <w:vAlign w:val="center"/>
            <w:hideMark/>
          </w:tcPr>
          <w:p w14:paraId="056AE5C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0.540</w:t>
            </w:r>
          </w:p>
        </w:tc>
      </w:tr>
      <w:tr w:rsidR="00444272" w:rsidRPr="003D306F" w14:paraId="05B34474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374F55A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Cerebral infarction</w:t>
            </w:r>
          </w:p>
        </w:tc>
        <w:tc>
          <w:tcPr>
            <w:tcW w:w="377" w:type="pct"/>
            <w:vAlign w:val="center"/>
            <w:hideMark/>
          </w:tcPr>
          <w:p w14:paraId="7995165E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-0.14</w:t>
            </w:r>
          </w:p>
        </w:tc>
        <w:tc>
          <w:tcPr>
            <w:tcW w:w="326" w:type="pct"/>
            <w:vAlign w:val="center"/>
            <w:hideMark/>
          </w:tcPr>
          <w:p w14:paraId="67881147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0.09</w:t>
            </w:r>
          </w:p>
        </w:tc>
        <w:tc>
          <w:tcPr>
            <w:tcW w:w="514" w:type="pct"/>
            <w:vAlign w:val="center"/>
            <w:hideMark/>
          </w:tcPr>
          <w:p w14:paraId="6A0BB7D1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-1.54</w:t>
            </w:r>
          </w:p>
        </w:tc>
        <w:tc>
          <w:tcPr>
            <w:tcW w:w="942" w:type="pct"/>
            <w:vAlign w:val="center"/>
            <w:hideMark/>
          </w:tcPr>
          <w:p w14:paraId="5E97C3C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-0.31 to 0.04</w:t>
            </w:r>
          </w:p>
        </w:tc>
        <w:tc>
          <w:tcPr>
            <w:tcW w:w="563" w:type="pct"/>
            <w:vAlign w:val="center"/>
            <w:hideMark/>
          </w:tcPr>
          <w:p w14:paraId="7F3DECD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0.120</w:t>
            </w:r>
          </w:p>
        </w:tc>
      </w:tr>
      <w:tr w:rsidR="00444272" w:rsidRPr="003D306F" w14:paraId="032D8E92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4955DBE6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Fatty liver</w:t>
            </w:r>
          </w:p>
        </w:tc>
        <w:tc>
          <w:tcPr>
            <w:tcW w:w="377" w:type="pct"/>
            <w:vAlign w:val="center"/>
            <w:hideMark/>
          </w:tcPr>
          <w:p w14:paraId="7DE1E48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0.53</w:t>
            </w:r>
          </w:p>
        </w:tc>
        <w:tc>
          <w:tcPr>
            <w:tcW w:w="326" w:type="pct"/>
            <w:vAlign w:val="center"/>
            <w:hideMark/>
          </w:tcPr>
          <w:p w14:paraId="5E086D4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0.07</w:t>
            </w:r>
          </w:p>
        </w:tc>
        <w:tc>
          <w:tcPr>
            <w:tcW w:w="514" w:type="pct"/>
            <w:vAlign w:val="center"/>
            <w:hideMark/>
          </w:tcPr>
          <w:p w14:paraId="04540D3D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7.74</w:t>
            </w:r>
          </w:p>
        </w:tc>
        <w:tc>
          <w:tcPr>
            <w:tcW w:w="942" w:type="pct"/>
            <w:vAlign w:val="center"/>
            <w:hideMark/>
          </w:tcPr>
          <w:p w14:paraId="278CA099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0.39 to 0.66</w:t>
            </w:r>
          </w:p>
        </w:tc>
        <w:tc>
          <w:tcPr>
            <w:tcW w:w="563" w:type="pct"/>
            <w:vAlign w:val="center"/>
            <w:hideMark/>
          </w:tcPr>
          <w:p w14:paraId="58F9D357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283B92EA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05C321FA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Calcium carbonate use</w:t>
            </w:r>
          </w:p>
        </w:tc>
        <w:tc>
          <w:tcPr>
            <w:tcW w:w="377" w:type="pct"/>
            <w:vAlign w:val="center"/>
            <w:hideMark/>
          </w:tcPr>
          <w:p w14:paraId="29FB2A5F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-1.53</w:t>
            </w:r>
          </w:p>
        </w:tc>
        <w:tc>
          <w:tcPr>
            <w:tcW w:w="326" w:type="pct"/>
            <w:vAlign w:val="center"/>
            <w:hideMark/>
          </w:tcPr>
          <w:p w14:paraId="239551F9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0.06</w:t>
            </w:r>
          </w:p>
        </w:tc>
        <w:tc>
          <w:tcPr>
            <w:tcW w:w="514" w:type="pct"/>
            <w:vAlign w:val="center"/>
            <w:hideMark/>
          </w:tcPr>
          <w:p w14:paraId="3276956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-23.88</w:t>
            </w:r>
          </w:p>
        </w:tc>
        <w:tc>
          <w:tcPr>
            <w:tcW w:w="942" w:type="pct"/>
            <w:vAlign w:val="center"/>
            <w:hideMark/>
          </w:tcPr>
          <w:p w14:paraId="0A4DC39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-1.66 to -1.40</w:t>
            </w:r>
          </w:p>
        </w:tc>
        <w:tc>
          <w:tcPr>
            <w:tcW w:w="563" w:type="pct"/>
            <w:vAlign w:val="center"/>
            <w:hideMark/>
          </w:tcPr>
          <w:p w14:paraId="6454E755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  <w:tr w:rsidR="00444272" w:rsidRPr="003D306F" w14:paraId="1FF73F2C" w14:textId="77777777" w:rsidTr="00FD7081">
        <w:trPr>
          <w:trHeight w:val="312"/>
          <w:tblCellSpacing w:w="15" w:type="dxa"/>
        </w:trPr>
        <w:tc>
          <w:tcPr>
            <w:tcW w:w="2098" w:type="pct"/>
            <w:vAlign w:val="center"/>
            <w:hideMark/>
          </w:tcPr>
          <w:p w14:paraId="107FF3E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Active vitamin D use</w:t>
            </w:r>
          </w:p>
        </w:tc>
        <w:tc>
          <w:tcPr>
            <w:tcW w:w="377" w:type="pct"/>
            <w:vAlign w:val="center"/>
            <w:hideMark/>
          </w:tcPr>
          <w:p w14:paraId="17BB9C3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-1.65</w:t>
            </w:r>
          </w:p>
        </w:tc>
        <w:tc>
          <w:tcPr>
            <w:tcW w:w="326" w:type="pct"/>
            <w:vAlign w:val="center"/>
            <w:hideMark/>
          </w:tcPr>
          <w:p w14:paraId="13639FAD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0.07</w:t>
            </w:r>
          </w:p>
        </w:tc>
        <w:tc>
          <w:tcPr>
            <w:tcW w:w="514" w:type="pct"/>
            <w:vAlign w:val="center"/>
            <w:hideMark/>
          </w:tcPr>
          <w:p w14:paraId="6FF1793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-23.92</w:t>
            </w:r>
          </w:p>
        </w:tc>
        <w:tc>
          <w:tcPr>
            <w:tcW w:w="942" w:type="pct"/>
            <w:vAlign w:val="center"/>
            <w:hideMark/>
          </w:tcPr>
          <w:p w14:paraId="1DC39310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-1.78 to -1.51</w:t>
            </w:r>
          </w:p>
        </w:tc>
        <w:tc>
          <w:tcPr>
            <w:tcW w:w="563" w:type="pct"/>
            <w:vAlign w:val="center"/>
            <w:hideMark/>
          </w:tcPr>
          <w:p w14:paraId="72ED9843" w14:textId="77777777" w:rsidR="00444272" w:rsidRPr="003D306F" w:rsidRDefault="00444272" w:rsidP="00FD7081">
            <w:pPr>
              <w:rPr>
                <w:rFonts w:eastAsiaTheme="minorEastAsia"/>
              </w:rPr>
            </w:pPr>
            <w:r w:rsidRPr="003D306F">
              <w:rPr>
                <w:rFonts w:eastAsiaTheme="minorEastAsia"/>
              </w:rPr>
              <w:t>&lt;0.001</w:t>
            </w:r>
          </w:p>
        </w:tc>
      </w:tr>
    </w:tbl>
    <w:p w14:paraId="6B3F4623" w14:textId="10CAAB49" w:rsidR="00444272" w:rsidRPr="003D306F" w:rsidRDefault="00444272" w:rsidP="00444272">
      <w:pPr>
        <w:rPr>
          <w:rFonts w:eastAsiaTheme="minorEastAsia"/>
          <w:b/>
          <w:bCs/>
        </w:rPr>
      </w:pPr>
      <w:r w:rsidRPr="003D306F">
        <w:rPr>
          <w:rFonts w:eastAsiaTheme="minorEastAsia"/>
          <w:b/>
          <w:bCs/>
        </w:rPr>
        <w:t xml:space="preserve">Table </w:t>
      </w:r>
      <w:r w:rsidRPr="003D306F">
        <w:rPr>
          <w:rFonts w:eastAsiaTheme="minorEastAsia"/>
          <w:b/>
          <w:bCs/>
        </w:rPr>
        <w:t>notes</w:t>
      </w:r>
    </w:p>
    <w:p w14:paraId="75728DAB" w14:textId="77777777" w:rsidR="00444272" w:rsidRPr="003D306F" w:rsidRDefault="00444272" w:rsidP="00444272">
      <w:pPr>
        <w:rPr>
          <w:rFonts w:eastAsiaTheme="minorEastAsia"/>
        </w:rPr>
      </w:pPr>
      <w:r w:rsidRPr="003D306F">
        <w:rPr>
          <w:rFonts w:eastAsiaTheme="minorEastAsia"/>
        </w:rPr>
        <w:t>Values are derived from separate univariate linear regression models with lumbar spine T-score as the dependent variable. β represents the regression coefficient. For categorical variables, the reference category was absence of the condition or non-use of the medication. P values are two-sided, and P&lt;0.05 was considered statistically significant.</w:t>
      </w:r>
    </w:p>
    <w:p w14:paraId="46B1DB1F" w14:textId="77777777" w:rsidR="00444272" w:rsidRPr="003D306F" w:rsidRDefault="00444272" w:rsidP="00444272">
      <w:pPr>
        <w:rPr>
          <w:rFonts w:eastAsiaTheme="minorEastAsia"/>
          <w:b/>
          <w:bCs/>
        </w:rPr>
      </w:pPr>
      <w:r w:rsidRPr="003D306F">
        <w:rPr>
          <w:rFonts w:eastAsiaTheme="minorEastAsia"/>
          <w:b/>
          <w:bCs/>
        </w:rPr>
        <w:t>Abbreviations</w:t>
      </w:r>
    </w:p>
    <w:p w14:paraId="79C29240" w14:textId="723BF7F6" w:rsidR="00392AAD" w:rsidRPr="00444272" w:rsidRDefault="00444272">
      <w:pPr>
        <w:rPr>
          <w:rFonts w:eastAsiaTheme="minorEastAsia" w:hint="eastAsia"/>
        </w:rPr>
      </w:pPr>
      <w:r w:rsidRPr="003D306F">
        <w:rPr>
          <w:rFonts w:eastAsiaTheme="minorEastAsia"/>
        </w:rPr>
        <w:t>BMI, body mass index; SE, standard error; CI, confidence interval; HDL-C, high-density lipoprotein cholesterol; LDL-C, low-density lipoprotein cholesterol; ApoA1, apolipoprotein A1; ApoB, apolipoprotein B; eGFR, estimated glomerular filtration rate.</w:t>
      </w:r>
    </w:p>
    <w:sectPr w:rsidR="00392AAD" w:rsidRPr="00444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72"/>
    <w:rsid w:val="00392AAD"/>
    <w:rsid w:val="00444272"/>
    <w:rsid w:val="00C17DED"/>
    <w:rsid w:val="00FB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2ABFC"/>
  <w15:chartTrackingRefBased/>
  <w15:docId w15:val="{7934DD59-0EE2-4537-910D-39AE58A2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272"/>
    <w:pPr>
      <w:widowControl w:val="0"/>
      <w:jc w:val="both"/>
    </w:pPr>
    <w:rPr>
      <w:rFonts w:ascii="Arial" w:eastAsia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4442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2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27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27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27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27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27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27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27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442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442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4427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4427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4427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442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442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442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442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44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2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442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427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4442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4272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a">
    <w:name w:val="Intense Emphasis"/>
    <w:basedOn w:val="a0"/>
    <w:uiPriority w:val="21"/>
    <w:qFormat/>
    <w:rsid w:val="0044427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42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44427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42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xiaokang hu</dc:creator>
  <cp:keywords/>
  <dc:description/>
  <cp:lastModifiedBy>xiaokang hu</cp:lastModifiedBy>
  <cp:revision>1</cp:revision>
  <dcterms:created xsi:type="dcterms:W3CDTF">2026-08-06T11:35:00Z</dcterms:created>
  <dcterms:modified xsi:type="dcterms:W3CDTF">2026-08-06T11:35:00Z</dcterms:modified>
</cp:coreProperties>
</file>