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5B5208"/>
    <w:tbl>
      <w:tblPr>
        <w:tblStyle w:val="3"/>
        <w:tblpPr w:leftFromText="180" w:rightFromText="180" w:vertAnchor="text" w:horzAnchor="page" w:tblpX="1657" w:tblpY="319"/>
        <w:tblOverlap w:val="never"/>
        <w:tblW w:w="87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7"/>
        <w:gridCol w:w="1501"/>
        <w:gridCol w:w="1609"/>
        <w:gridCol w:w="1536"/>
        <w:gridCol w:w="827"/>
      </w:tblGrid>
      <w:tr w14:paraId="66F39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87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7B9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108" w:leftChars="-44" w:hanging="200" w:hangingChars="95"/>
              <w:jc w:val="left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</w:rPr>
              <w:t>Table 1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int="eastAsia" w:ascii="Times New Roman" w:hAnsi="Times New Roman"/>
              </w:rPr>
              <w:t>C</w:t>
            </w:r>
            <w:r>
              <w:rPr>
                <w:rFonts w:ascii="Times New Roman" w:hAnsi="Times New Roman"/>
              </w:rPr>
              <w:t>haracteristics of pregnant women with or without gestational diabetes mellitus (GDM)</w:t>
            </w:r>
          </w:p>
        </w:tc>
      </w:tr>
      <w:tr w14:paraId="1984E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</w:trPr>
        <w:tc>
          <w:tcPr>
            <w:tcW w:w="3237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02836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48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haracteristics</w:t>
            </w:r>
          </w:p>
        </w:tc>
        <w:tc>
          <w:tcPr>
            <w:tcW w:w="1501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3F1CA">
            <w:pPr>
              <w:jc w:val="center"/>
              <w:rPr>
                <w:rFonts w:hint="default" w:ascii="Times New Roman" w:hAnsi="Times New Roman" w:cs="Times New Roman"/>
                <w:sz w:val="18"/>
                <w:szCs w:val="20"/>
              </w:rPr>
            </w:pPr>
            <w:r>
              <w:rPr>
                <w:rFonts w:hint="default" w:ascii="Times New Roman" w:hAnsi="Times New Roman" w:cs="Times New Roman"/>
                <w:sz w:val="18"/>
                <w:szCs w:val="20"/>
              </w:rPr>
              <w:t>All</w:t>
            </w:r>
          </w:p>
          <w:p w14:paraId="2FEB0709">
            <w:pPr>
              <w:jc w:val="center"/>
              <w:rPr>
                <w:rFonts w:hint="default" w:ascii="Times New Roman" w:hAnsi="Times New Roman" w:cs="Times New Roman"/>
                <w:sz w:val="18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8"/>
                <w:szCs w:val="20"/>
              </w:rPr>
              <w:t>N</w:t>
            </w:r>
            <w:r>
              <w:rPr>
                <w:rFonts w:hint="default" w:ascii="Times New Roman" w:hAnsi="Times New Roman" w:cs="Times New Roman"/>
                <w:sz w:val="18"/>
                <w:szCs w:val="20"/>
              </w:rPr>
              <w:t>=1220</w:t>
            </w:r>
          </w:p>
        </w:tc>
        <w:tc>
          <w:tcPr>
            <w:tcW w:w="1609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1117A">
            <w:pPr>
              <w:jc w:val="center"/>
              <w:rPr>
                <w:rFonts w:hint="default" w:ascii="Times New Roman" w:hAnsi="Times New Roman" w:cs="Times New Roman"/>
                <w:sz w:val="18"/>
                <w:szCs w:val="20"/>
              </w:rPr>
            </w:pPr>
            <w:r>
              <w:rPr>
                <w:rFonts w:hint="default" w:ascii="Times New Roman" w:hAnsi="Times New Roman" w:cs="Times New Roman"/>
                <w:sz w:val="18"/>
                <w:szCs w:val="20"/>
              </w:rPr>
              <w:t>GDM</w:t>
            </w:r>
          </w:p>
          <w:p w14:paraId="7C60FCD5">
            <w:pPr>
              <w:jc w:val="center"/>
              <w:rPr>
                <w:rFonts w:hint="default" w:ascii="Times New Roman" w:hAnsi="Times New Roman" w:cs="Times New Roman"/>
                <w:sz w:val="18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8"/>
                <w:szCs w:val="20"/>
              </w:rPr>
              <w:t>N</w:t>
            </w:r>
            <w:r>
              <w:rPr>
                <w:rFonts w:hint="default" w:ascii="Times New Roman" w:hAnsi="Times New Roman" w:cs="Times New Roman"/>
                <w:sz w:val="18"/>
                <w:szCs w:val="20"/>
              </w:rPr>
              <w:t>=312</w:t>
            </w:r>
          </w:p>
        </w:tc>
        <w:tc>
          <w:tcPr>
            <w:tcW w:w="1536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26601">
            <w:pPr>
              <w:jc w:val="center"/>
              <w:rPr>
                <w:rFonts w:hint="default" w:ascii="Times New Roman" w:hAnsi="Times New Roman" w:cs="Times New Roman"/>
                <w:sz w:val="18"/>
                <w:szCs w:val="20"/>
              </w:rPr>
            </w:pPr>
            <w:r>
              <w:rPr>
                <w:rFonts w:hint="eastAsia" w:ascii="Times New Roman" w:hAnsi="Times New Roman" w:cs="Times New Roman"/>
                <w:sz w:val="18"/>
                <w:szCs w:val="20"/>
                <w:lang w:val="en-US" w:eastAsia="zh-CN"/>
              </w:rPr>
              <w:t>Non-</w:t>
            </w:r>
            <w:r>
              <w:rPr>
                <w:rFonts w:hint="default" w:ascii="Times New Roman" w:hAnsi="Times New Roman" w:cs="Times New Roman"/>
                <w:sz w:val="18"/>
                <w:szCs w:val="20"/>
              </w:rPr>
              <w:t>GDM</w:t>
            </w:r>
          </w:p>
          <w:p w14:paraId="3858723E">
            <w:pPr>
              <w:jc w:val="center"/>
              <w:rPr>
                <w:rFonts w:hint="default" w:ascii="Times New Roman" w:hAnsi="Times New Roman" w:cs="Times New Roman"/>
                <w:sz w:val="18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8"/>
                <w:szCs w:val="20"/>
              </w:rPr>
              <w:t>N</w:t>
            </w:r>
            <w:r>
              <w:rPr>
                <w:rFonts w:hint="default" w:ascii="Times New Roman" w:hAnsi="Times New Roman" w:cs="Times New Roman"/>
                <w:sz w:val="18"/>
                <w:szCs w:val="20"/>
              </w:rPr>
              <w:t>=908</w:t>
            </w:r>
          </w:p>
        </w:tc>
        <w:tc>
          <w:tcPr>
            <w:tcW w:w="827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3B8A8">
            <w:pPr>
              <w:jc w:val="center"/>
              <w:rPr>
                <w:rFonts w:hint="default" w:ascii="Times New Roman" w:hAnsi="Times New Roman" w:cs="Times New Roman"/>
                <w:sz w:val="18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8"/>
                <w:szCs w:val="20"/>
              </w:rPr>
              <w:t xml:space="preserve">P </w:t>
            </w:r>
            <w:r>
              <w:rPr>
                <w:rFonts w:hint="default" w:ascii="Times New Roman" w:hAnsi="Times New Roman" w:cs="Times New Roman"/>
                <w:sz w:val="18"/>
                <w:szCs w:val="20"/>
              </w:rPr>
              <w:t>value</w:t>
            </w:r>
          </w:p>
        </w:tc>
      </w:tr>
      <w:tr w14:paraId="2A522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237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5EC1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Age (years)</w:t>
            </w:r>
          </w:p>
        </w:tc>
        <w:tc>
          <w:tcPr>
            <w:tcW w:w="1501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745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29.90±4.22</w:t>
            </w:r>
          </w:p>
        </w:tc>
        <w:tc>
          <w:tcPr>
            <w:tcW w:w="1609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0FB8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30.86±4.13</w:t>
            </w:r>
          </w:p>
        </w:tc>
        <w:tc>
          <w:tcPr>
            <w:tcW w:w="1536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2A9C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29.57±4.20</w:t>
            </w:r>
          </w:p>
        </w:tc>
        <w:tc>
          <w:tcPr>
            <w:tcW w:w="827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557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＜0.001</w:t>
            </w:r>
          </w:p>
        </w:tc>
      </w:tr>
      <w:tr w14:paraId="3390D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</w:tcPr>
          <w:p w14:paraId="1F65B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BMI (kg/m2)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</w:tcPr>
          <w:p w14:paraId="3D41C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21.39±2.96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2B5A1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22.46±3.18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29746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21.03±2.80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5C95D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＜0.001</w:t>
            </w:r>
          </w:p>
        </w:tc>
      </w:tr>
      <w:tr w14:paraId="4E41A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</w:tcPr>
          <w:p w14:paraId="55737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Total energy (kcal/d)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</w:tcPr>
          <w:p w14:paraId="71B42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1320.73±459.42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422BD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1321.28±438.31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349B5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1320.54±466.69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755CD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0.980</w:t>
            </w:r>
          </w:p>
        </w:tc>
      </w:tr>
      <w:tr w14:paraId="3D676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</w:tcPr>
          <w:p w14:paraId="01AF9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Nulliparous women, (n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 %)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</w:tcPr>
          <w:p w14:paraId="48AED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615(50.4)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0D6A8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160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(26.0)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0A07C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455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(74.0)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3A061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0.721</w:t>
            </w:r>
          </w:p>
        </w:tc>
      </w:tr>
      <w:tr w14:paraId="5D0CB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</w:tcPr>
          <w:p w14:paraId="2B5C6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ethnicity (Han), (n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 %)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</w:tcPr>
          <w:p w14:paraId="3F795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1171(96.0)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32F2E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297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(95.2)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28129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874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(96.3)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45B5F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0.409</w:t>
            </w:r>
          </w:p>
        </w:tc>
      </w:tr>
      <w:tr w14:paraId="0D0BB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</w:tcPr>
          <w:p w14:paraId="16C95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Educational level, (n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 %)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</w:tcPr>
          <w:p w14:paraId="6221DD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34149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1D467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3BDC92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0.647</w:t>
            </w:r>
          </w:p>
        </w:tc>
      </w:tr>
      <w:tr w14:paraId="62136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</w:tcPr>
          <w:p w14:paraId="3B4A6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College or lower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</w:tcPr>
          <w:p w14:paraId="6F195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202(16.6)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0D569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(17.6)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0FF43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147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(16.2)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55D9A2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58DC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</w:tcPr>
          <w:p w14:paraId="7FB94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Technical/high school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</w:tcPr>
          <w:p w14:paraId="17007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195(16.0)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042B6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(13.8)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03BB3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152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(16.7)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1810C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CE6A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</w:tcPr>
          <w:p w14:paraId="6E4B2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University education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</w:tcPr>
          <w:p w14:paraId="204E4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763(62.5)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3E3E1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198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(63.5)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69B5B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565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(62.3)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37B31C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8D57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</w:tcPr>
          <w:p w14:paraId="79286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Graduate degree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</w:tcPr>
          <w:p w14:paraId="56E68A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60(4.9)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32E55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(5.1)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574A4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(4.8)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01C6E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89CB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</w:tcPr>
          <w:p w14:paraId="3A866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Family monthly income (CNY), n (%)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</w:tcPr>
          <w:p w14:paraId="7443FF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7D9911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7C544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3C330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0.040</w:t>
            </w:r>
          </w:p>
        </w:tc>
      </w:tr>
      <w:tr w14:paraId="0C0D3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</w:tcPr>
          <w:p w14:paraId="36EEFD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＜5000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</w:tcPr>
          <w:p w14:paraId="2DEE3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43(3.5)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4A81E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13 (4.2)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67114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30 (3.3)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003FA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3EC0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</w:tcPr>
          <w:p w14:paraId="41FF2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000–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</w:tcPr>
          <w:p w14:paraId="01A14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617(50.6)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0E3D4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136 (43.6)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4E17C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481 (53.0)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12122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0F79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</w:tcPr>
          <w:p w14:paraId="7FC3B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000–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</w:tcPr>
          <w:p w14:paraId="56547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274(22.5)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00212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78 (25.0)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4DDE6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196 (21.6)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43BD1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703D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</w:tcPr>
          <w:p w14:paraId="03DE2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＞20000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</w:tcPr>
          <w:p w14:paraId="0678A4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286(23.4)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34CB9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85 (27.2)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39A4A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201 (22.1)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29B57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9538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</w:tcPr>
          <w:p w14:paraId="19FF6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V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omiting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, (n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 %)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</w:tcPr>
          <w:p w14:paraId="1DAD4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411(33.7)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14008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(27.3)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7663C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299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(32.9)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388DC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0.339</w:t>
            </w:r>
          </w:p>
        </w:tc>
      </w:tr>
      <w:tr w14:paraId="0BC90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</w:tcPr>
          <w:p w14:paraId="3544F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abnormal pregnancy-labor history, (n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 %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</w:tcPr>
          <w:p w14:paraId="0C593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367(30.1)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13EED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97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(31.1)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4F6DD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270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(29.7)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72A4F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0.653</w:t>
            </w:r>
          </w:p>
        </w:tc>
      </w:tr>
      <w:tr w14:paraId="03B5D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</w:tcPr>
          <w:p w14:paraId="3D903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Family history of diabetes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, (n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 %)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</w:tcPr>
          <w:p w14:paraId="3F6AA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16(1.3)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09F05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(8.3)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74B36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(6.3)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5772C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0.213</w:t>
            </w:r>
          </w:p>
        </w:tc>
      </w:tr>
      <w:tr w14:paraId="7F33D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</w:tcPr>
          <w:p w14:paraId="3772B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Exposure to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passive smoking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, (n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, %)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</w:tcPr>
          <w:p w14:paraId="06A5D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306(25.1)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32807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99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(31.7)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51018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207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(22.8)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14958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0.002</w:t>
            </w:r>
          </w:p>
        </w:tc>
      </w:tr>
      <w:tr w14:paraId="040AE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</w:tcPr>
          <w:p w14:paraId="5CCFC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Physical activity level (n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%)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</w:tcPr>
          <w:p w14:paraId="23679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0DD9B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044A2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5E8CA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0.573</w:t>
            </w:r>
          </w:p>
        </w:tc>
      </w:tr>
      <w:tr w14:paraId="3AB72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</w:tcPr>
          <w:p w14:paraId="12C6E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Miss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</w:tcPr>
          <w:p w14:paraId="32A90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469(38.4)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10836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(36.2)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7A374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356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(39.2)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2C9CA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C973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</w:tcPr>
          <w:p w14:paraId="3CF1E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</w:tcPr>
          <w:p w14:paraId="2C3F7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437(35.8)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70563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121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(38.8)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738E5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(34.8)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23387A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0FAE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</w:tcPr>
          <w:p w14:paraId="22CD5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</w:tcPr>
          <w:p w14:paraId="7A4B0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198(16.2)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590A7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(15.1)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0201E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151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(16.6)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3BF10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901C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AD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</w:tcPr>
          <w:p w14:paraId="43DD6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116(9.5)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4123A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(9.9)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73D13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85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(9.4)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393F1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C23B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</w:tcPr>
          <w:p w14:paraId="3A9F5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HBS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</w:tcPr>
          <w:p w14:paraId="3E32E6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kern w:val="44"/>
                <w:sz w:val="20"/>
                <w:szCs w:val="20"/>
              </w:rPr>
              <w:t>9.59±4.01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5AFFF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12.54±4.08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466DA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8.58±3.45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2315C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＜  0.001</w:t>
            </w:r>
          </w:p>
        </w:tc>
      </w:tr>
      <w:tr w14:paraId="479F2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</w:tcPr>
          <w:p w14:paraId="0402B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LBS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</w:tcPr>
          <w:p w14:paraId="6C98F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kern w:val="44"/>
                <w:sz w:val="20"/>
                <w:szCs w:val="20"/>
              </w:rPr>
              <w:t>18.08±7.10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14:paraId="38869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16.71±7.64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7800D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18.22±6.79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6A068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</w:p>
        </w:tc>
      </w:tr>
      <w:tr w14:paraId="169FA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237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 w14:paraId="5CFD8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DQD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 w14:paraId="0F20E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kern w:val="44"/>
                <w:sz w:val="20"/>
                <w:szCs w:val="20"/>
              </w:rPr>
              <w:t>27.17±6.33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 w14:paraId="407F5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28.24±6.45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 w14:paraId="6B32E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26.80±6.25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 w14:paraId="7297D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＜0.001</w:t>
            </w:r>
          </w:p>
        </w:tc>
      </w:tr>
      <w:tr w14:paraId="7E46C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</w:trPr>
        <w:tc>
          <w:tcPr>
            <w:tcW w:w="8710" w:type="dxa"/>
            <w:gridSpan w:val="5"/>
            <w:tcBorders>
              <w:top w:val="single" w:color="000000" w:sz="12" w:space="0"/>
              <w:left w:val="nil"/>
              <w:bottom w:val="nil"/>
              <w:right w:val="nil"/>
            </w:tcBorders>
          </w:tcPr>
          <w:p w14:paraId="10C90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All values are presented as mean ± SD unless otherwise indicated. </w:t>
            </w:r>
          </w:p>
          <w:p w14:paraId="274D4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N, number of patients; BMI, body mass index; SD, standard deviation</w:t>
            </w:r>
            <w:r>
              <w:rPr>
                <w:rFonts w:hint="eastAsia" w:ascii="Times New Roman" w:hAnsi="Times New Roman"/>
              </w:rPr>
              <w:t>.</w:t>
            </w:r>
          </w:p>
        </w:tc>
      </w:tr>
    </w:tbl>
    <w:tbl>
      <w:tblPr>
        <w:tblStyle w:val="3"/>
        <w:tblW w:w="0" w:type="auto"/>
        <w:tblInd w:w="-6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4"/>
        <w:gridCol w:w="579"/>
        <w:gridCol w:w="579"/>
        <w:gridCol w:w="579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</w:tblGrid>
      <w:tr w14:paraId="7AEA4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9161" w:type="dxa"/>
            <w:gridSpan w:val="14"/>
            <w:tcBorders>
              <w:top w:val="nil"/>
              <w:left w:val="nil"/>
              <w:bottom w:val="single" w:color="000000" w:sz="12" w:space="0"/>
              <w:right w:val="nil"/>
            </w:tcBorders>
            <w:vAlign w:val="top"/>
          </w:tcPr>
          <w:p w14:paraId="1452DD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Table 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hint="eastAsia"/>
              </w:rPr>
              <w:t xml:space="preserve"> 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istribution of DBI-P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components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score among over all pregnant women (%)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.</w:t>
            </w:r>
          </w:p>
        </w:tc>
      </w:tr>
      <w:tr w14:paraId="752C8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161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top"/>
          </w:tcPr>
          <w:p w14:paraId="00307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DBI-P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Components</w:t>
            </w:r>
          </w:p>
        </w:tc>
        <w:tc>
          <w:tcPr>
            <w:tcW w:w="57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top"/>
          </w:tcPr>
          <w:p w14:paraId="74988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-12</w:t>
            </w:r>
          </w:p>
        </w:tc>
        <w:tc>
          <w:tcPr>
            <w:tcW w:w="57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top"/>
          </w:tcPr>
          <w:p w14:paraId="3D136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-10</w:t>
            </w:r>
          </w:p>
        </w:tc>
        <w:tc>
          <w:tcPr>
            <w:tcW w:w="57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top"/>
          </w:tcPr>
          <w:p w14:paraId="7A3532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-8</w:t>
            </w:r>
          </w:p>
        </w:tc>
        <w:tc>
          <w:tcPr>
            <w:tcW w:w="5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top"/>
          </w:tcPr>
          <w:p w14:paraId="0C6DD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-6</w:t>
            </w:r>
          </w:p>
        </w:tc>
        <w:tc>
          <w:tcPr>
            <w:tcW w:w="5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top"/>
          </w:tcPr>
          <w:p w14:paraId="11D69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-4</w:t>
            </w:r>
          </w:p>
        </w:tc>
        <w:tc>
          <w:tcPr>
            <w:tcW w:w="5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top"/>
          </w:tcPr>
          <w:p w14:paraId="5CD6C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-2</w:t>
            </w:r>
          </w:p>
        </w:tc>
        <w:tc>
          <w:tcPr>
            <w:tcW w:w="5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top"/>
          </w:tcPr>
          <w:p w14:paraId="06EFF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top"/>
          </w:tcPr>
          <w:p w14:paraId="1F8DA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top"/>
          </w:tcPr>
          <w:p w14:paraId="76236B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top"/>
          </w:tcPr>
          <w:p w14:paraId="26CC0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top"/>
          </w:tcPr>
          <w:p w14:paraId="3BBA2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top"/>
          </w:tcPr>
          <w:p w14:paraId="31CA1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top"/>
          </w:tcPr>
          <w:p w14:paraId="55FE3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14:paraId="04E30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1614" w:type="dxa"/>
            <w:tcBorders>
              <w:top w:val="single" w:color="000000" w:sz="12" w:space="0"/>
              <w:left w:val="nil"/>
              <w:bottom w:val="nil"/>
              <w:right w:val="nil"/>
            </w:tcBorders>
            <w:vAlign w:val="top"/>
          </w:tcPr>
          <w:p w14:paraId="1C92C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Cereal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79" w:type="dxa"/>
            <w:tcBorders>
              <w:top w:val="single" w:color="000000" w:sz="12" w:space="0"/>
              <w:left w:val="nil"/>
              <w:bottom w:val="nil"/>
              <w:right w:val="nil"/>
            </w:tcBorders>
            <w:vAlign w:val="top"/>
          </w:tcPr>
          <w:p w14:paraId="4D1A7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79" w:type="dxa"/>
            <w:tcBorders>
              <w:top w:val="single" w:color="000000" w:sz="12" w:space="0"/>
              <w:left w:val="nil"/>
              <w:bottom w:val="nil"/>
              <w:right w:val="nil"/>
            </w:tcBorders>
            <w:vAlign w:val="top"/>
          </w:tcPr>
          <w:p w14:paraId="2AB9C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2.05</w:t>
            </w:r>
          </w:p>
        </w:tc>
        <w:tc>
          <w:tcPr>
            <w:tcW w:w="579" w:type="dxa"/>
            <w:tcBorders>
              <w:top w:val="single" w:color="000000" w:sz="12" w:space="0"/>
              <w:left w:val="nil"/>
              <w:bottom w:val="nil"/>
              <w:right w:val="nil"/>
            </w:tcBorders>
            <w:vAlign w:val="top"/>
          </w:tcPr>
          <w:p w14:paraId="68A8F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20.16</w:t>
            </w:r>
          </w:p>
        </w:tc>
        <w:tc>
          <w:tcPr>
            <w:tcW w:w="581" w:type="dxa"/>
            <w:tcBorders>
              <w:top w:val="single" w:color="000000" w:sz="12" w:space="0"/>
              <w:left w:val="nil"/>
              <w:bottom w:val="nil"/>
              <w:right w:val="nil"/>
            </w:tcBorders>
            <w:vAlign w:val="top"/>
          </w:tcPr>
          <w:p w14:paraId="52042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18.69</w:t>
            </w:r>
          </w:p>
        </w:tc>
        <w:tc>
          <w:tcPr>
            <w:tcW w:w="581" w:type="dxa"/>
            <w:tcBorders>
              <w:top w:val="single" w:color="000000" w:sz="12" w:space="0"/>
              <w:left w:val="nil"/>
              <w:bottom w:val="nil"/>
              <w:right w:val="nil"/>
            </w:tcBorders>
            <w:vAlign w:val="top"/>
          </w:tcPr>
          <w:p w14:paraId="4A1EF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31.80</w:t>
            </w:r>
          </w:p>
        </w:tc>
        <w:tc>
          <w:tcPr>
            <w:tcW w:w="581" w:type="dxa"/>
            <w:tcBorders>
              <w:top w:val="single" w:color="000000" w:sz="12" w:space="0"/>
              <w:left w:val="nil"/>
              <w:bottom w:val="nil"/>
              <w:right w:val="nil"/>
            </w:tcBorders>
            <w:vAlign w:val="top"/>
          </w:tcPr>
          <w:p w14:paraId="73C37F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18.93</w:t>
            </w:r>
          </w:p>
        </w:tc>
        <w:tc>
          <w:tcPr>
            <w:tcW w:w="581" w:type="dxa"/>
            <w:tcBorders>
              <w:top w:val="single" w:color="000000" w:sz="12" w:space="0"/>
              <w:left w:val="nil"/>
              <w:bottom w:val="nil"/>
              <w:right w:val="nil"/>
            </w:tcBorders>
            <w:vAlign w:val="top"/>
          </w:tcPr>
          <w:p w14:paraId="5C523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7.79</w:t>
            </w:r>
          </w:p>
        </w:tc>
        <w:tc>
          <w:tcPr>
            <w:tcW w:w="581" w:type="dxa"/>
            <w:tcBorders>
              <w:top w:val="single" w:color="000000" w:sz="12" w:space="0"/>
              <w:left w:val="nil"/>
              <w:bottom w:val="nil"/>
              <w:right w:val="nil"/>
            </w:tcBorders>
            <w:vAlign w:val="top"/>
          </w:tcPr>
          <w:p w14:paraId="14506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581" w:type="dxa"/>
            <w:tcBorders>
              <w:top w:val="single" w:color="000000" w:sz="12" w:space="0"/>
              <w:left w:val="nil"/>
              <w:bottom w:val="nil"/>
              <w:right w:val="nil"/>
            </w:tcBorders>
            <w:vAlign w:val="top"/>
          </w:tcPr>
          <w:p w14:paraId="25C62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581" w:type="dxa"/>
            <w:tcBorders>
              <w:top w:val="single" w:color="000000" w:sz="12" w:space="0"/>
              <w:left w:val="nil"/>
              <w:bottom w:val="nil"/>
              <w:right w:val="nil"/>
            </w:tcBorders>
            <w:vAlign w:val="top"/>
          </w:tcPr>
          <w:p w14:paraId="5B051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81" w:type="dxa"/>
            <w:tcBorders>
              <w:top w:val="single" w:color="000000" w:sz="12" w:space="0"/>
              <w:left w:val="nil"/>
              <w:bottom w:val="nil"/>
              <w:right w:val="nil"/>
            </w:tcBorders>
            <w:vAlign w:val="top"/>
          </w:tcPr>
          <w:p w14:paraId="11E1A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color="000000" w:sz="12" w:space="0"/>
              <w:left w:val="nil"/>
              <w:bottom w:val="nil"/>
              <w:right w:val="nil"/>
            </w:tcBorders>
            <w:vAlign w:val="top"/>
          </w:tcPr>
          <w:p w14:paraId="62709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color="000000" w:sz="12" w:space="0"/>
              <w:left w:val="nil"/>
              <w:bottom w:val="nil"/>
              <w:right w:val="nil"/>
            </w:tcBorders>
            <w:vAlign w:val="top"/>
          </w:tcPr>
          <w:p w14:paraId="331AC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</w:p>
        </w:tc>
      </w:tr>
      <w:tr w14:paraId="06CB9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B358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Vegetable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1B6E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D567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A58E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64B4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EA31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13.93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E048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31.72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316B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54.35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5E3D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87D9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E7DE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6DDD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82BB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4E4C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</w:p>
        </w:tc>
      </w:tr>
      <w:tr w14:paraId="6955E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6F69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Fruit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4041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C4DA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1881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705C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4.67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8042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19.67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7B86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34.59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B488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41.07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A444E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DBCA5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BB4A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AA02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5848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94EE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</w:p>
        </w:tc>
      </w:tr>
      <w:tr w14:paraId="012FC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C4E5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Dairy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8AE2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C7E1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DB9C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C2F9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28.36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7B68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37.22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94D4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18.85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FFB7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15.57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465A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E1B5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DBAF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F210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6441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E9F0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</w:p>
        </w:tc>
      </w:tr>
      <w:tr w14:paraId="71D84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23BB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Soybean and nut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6F5A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B85D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9B60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7991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18.03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7A53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46.48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9BBD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23.44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6A5A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12.05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0B68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EC56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E1DB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50B5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4774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2FFD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</w:p>
        </w:tc>
      </w:tr>
      <w:tr w14:paraId="470D0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D368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Drinking water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342A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0.22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81AF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4.16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9CDE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15.6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39B6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8.74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13E6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10.08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7E0E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24.63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925D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36.57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9E07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752E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F5ED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0B0D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8136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B899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</w:p>
        </w:tc>
      </w:tr>
      <w:tr w14:paraId="027EE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5042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Meat and poultry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09EC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2B30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17CA2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619D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FB68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424A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7A8C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48.44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DA8F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17.21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4D0C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34.35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4195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62FF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6BB4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6DBB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</w:p>
        </w:tc>
      </w:tr>
      <w:tr w14:paraId="698EB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2BBB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Fish and shrimp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9144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EF44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A271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7E16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AF9E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22.05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0DE9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45.90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DAD0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32.05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727B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52F2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BB2F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12CC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7429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6575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</w:p>
        </w:tc>
      </w:tr>
      <w:tr w14:paraId="4877B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0CF4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Egg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1172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EF14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A027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D538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DCEF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39.59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4749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47.54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02FB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10.66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91D0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1.39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D309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558D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CED47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2B8A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8864F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</w:p>
        </w:tc>
      </w:tr>
      <w:tr w14:paraId="6CDF5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FBED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Cooking oil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726E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7FD4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CA34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FD7E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C9C3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3D76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B95D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50.98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95C2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31.64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B578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16.07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F73C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1.31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D5CF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3BD5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00B4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</w:p>
        </w:tc>
      </w:tr>
      <w:tr w14:paraId="45AD6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5DAE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Alcoholic beverage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61BC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6566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2AAB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F4E1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50CE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9A1D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D578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88.69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172E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5.33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BEC9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5.41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79AB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0.57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4714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945BC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02B4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</w:p>
        </w:tc>
      </w:tr>
      <w:tr w14:paraId="5F17E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2B98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Addible sugar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3BAD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4CC0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607CE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08E6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D1C9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735E1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62D0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69.34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214CE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16.72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5E24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10.43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65C7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3.51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0E3B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E2D0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EBD4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</w:p>
        </w:tc>
      </w:tr>
      <w:tr w14:paraId="74540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4F7D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Salt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82EA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08A7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901D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E87B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0EA6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24BE0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6D68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25.41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38F8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13.52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500C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61.07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71E0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D6AB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6F55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1A5CA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</w:p>
        </w:tc>
      </w:tr>
      <w:tr w14:paraId="69F0E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1614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top"/>
          </w:tcPr>
          <w:p w14:paraId="55348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Diet variety 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top"/>
          </w:tcPr>
          <w:p w14:paraId="55D4A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top"/>
          </w:tcPr>
          <w:p w14:paraId="3C466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2.87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top"/>
          </w:tcPr>
          <w:p w14:paraId="290F1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36.39</w:t>
            </w:r>
          </w:p>
        </w:tc>
        <w:tc>
          <w:tcPr>
            <w:tcW w:w="581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top"/>
          </w:tcPr>
          <w:p w14:paraId="57A25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46.89</w:t>
            </w:r>
          </w:p>
        </w:tc>
        <w:tc>
          <w:tcPr>
            <w:tcW w:w="581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top"/>
          </w:tcPr>
          <w:p w14:paraId="15FB7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13.11</w:t>
            </w:r>
          </w:p>
        </w:tc>
        <w:tc>
          <w:tcPr>
            <w:tcW w:w="581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top"/>
          </w:tcPr>
          <w:p w14:paraId="23C95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581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top"/>
          </w:tcPr>
          <w:p w14:paraId="5A2D3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top"/>
          </w:tcPr>
          <w:p w14:paraId="291E5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top"/>
          </w:tcPr>
          <w:p w14:paraId="3C95D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top"/>
          </w:tcPr>
          <w:p w14:paraId="63C5F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top"/>
          </w:tcPr>
          <w:p w14:paraId="1C354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top"/>
          </w:tcPr>
          <w:p w14:paraId="13E0E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top"/>
          </w:tcPr>
          <w:p w14:paraId="2990B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16"/>
                <w:szCs w:val="16"/>
              </w:rPr>
            </w:pPr>
          </w:p>
        </w:tc>
      </w:tr>
    </w:tbl>
    <w:p w14:paraId="530B237B"/>
    <w:p w14:paraId="206E4605"/>
    <w:p w14:paraId="3A3BF5FA"/>
    <w:p w14:paraId="392EC5C6"/>
    <w:p w14:paraId="23A1CCB0"/>
    <w:p w14:paraId="07CE2982"/>
    <w:p w14:paraId="1589B127"/>
    <w:p w14:paraId="7023254A"/>
    <w:p w14:paraId="793C9777"/>
    <w:p w14:paraId="278D6355"/>
    <w:p w14:paraId="0C4B585A"/>
    <w:p w14:paraId="6B3BB8A4"/>
    <w:p w14:paraId="6EA4C2C0"/>
    <w:p w14:paraId="12382FC4"/>
    <w:p w14:paraId="4B2AA966"/>
    <w:p w14:paraId="1622CD73"/>
    <w:p w14:paraId="6C170801"/>
    <w:p w14:paraId="3AC7AC54"/>
    <w:p w14:paraId="648B20CE"/>
    <w:p w14:paraId="450E1D48"/>
    <w:p w14:paraId="2880D27E"/>
    <w:p w14:paraId="1CA702A7"/>
    <w:p w14:paraId="61CF1CE6"/>
    <w:p w14:paraId="312AE159"/>
    <w:p w14:paraId="5A137AB0"/>
    <w:tbl>
      <w:tblPr>
        <w:tblStyle w:val="3"/>
        <w:tblW w:w="9591" w:type="dxa"/>
        <w:tblInd w:w="-8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2400"/>
        <w:gridCol w:w="1325"/>
        <w:gridCol w:w="2225"/>
        <w:gridCol w:w="1408"/>
      </w:tblGrid>
      <w:tr w14:paraId="30F8D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9591" w:type="dxa"/>
            <w:gridSpan w:val="5"/>
            <w:tcBorders>
              <w:top w:val="nil"/>
              <w:left w:val="nil"/>
              <w:bottom w:val="single" w:color="000000" w:sz="12" w:space="0"/>
              <w:right w:val="nil"/>
            </w:tcBorders>
            <w:vAlign w:val="top"/>
          </w:tcPr>
          <w:p w14:paraId="1641160B">
            <w:pPr>
              <w:keepNext w:val="0"/>
              <w:keepLines w:val="0"/>
              <w:pageBreakBefore w:val="0"/>
              <w:tabs>
                <w:tab w:val="left" w:pos="11560"/>
              </w:tabs>
              <w:kinsoku/>
              <w:wordWrap/>
              <w:overflowPunct/>
              <w:topLinePunct w:val="0"/>
              <w:bidi w:val="0"/>
              <w:snapToGrid/>
              <w:spacing w:line="48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 xml:space="preserve">Table 3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Odds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Ratio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(ORs) and 95% confidence intervals (95%CIs) of GDM by quartiles of diet quality indicators</w:t>
            </w:r>
          </w:p>
        </w:tc>
      </w:tr>
      <w:tr w14:paraId="2401F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233" w:type="dxa"/>
            <w:tcBorders>
              <w:top w:val="single" w:color="000000" w:sz="12" w:space="0"/>
              <w:left w:val="nil"/>
              <w:bottom w:val="nil"/>
              <w:right w:val="nil"/>
            </w:tcBorders>
            <w:vAlign w:val="top"/>
          </w:tcPr>
          <w:p w14:paraId="6D363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Cs w:val="24"/>
              </w:rPr>
            </w:pPr>
          </w:p>
        </w:tc>
        <w:tc>
          <w:tcPr>
            <w:tcW w:w="2400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vAlign w:val="top"/>
          </w:tcPr>
          <w:p w14:paraId="10B22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Model 1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1325" w:type="dxa"/>
            <w:tcBorders>
              <w:top w:val="single" w:color="000000" w:sz="12" w:space="0"/>
              <w:left w:val="nil"/>
              <w:bottom w:val="nil"/>
              <w:right w:val="nil"/>
            </w:tcBorders>
            <w:vAlign w:val="top"/>
          </w:tcPr>
          <w:p w14:paraId="5B33D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Cs w:val="24"/>
              </w:rPr>
            </w:pPr>
          </w:p>
        </w:tc>
        <w:tc>
          <w:tcPr>
            <w:tcW w:w="2225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vAlign w:val="top"/>
          </w:tcPr>
          <w:p w14:paraId="15196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Model 2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</w:rPr>
              <w:t>b</w:t>
            </w:r>
          </w:p>
        </w:tc>
        <w:tc>
          <w:tcPr>
            <w:tcW w:w="1408" w:type="dxa"/>
            <w:tcBorders>
              <w:top w:val="single" w:color="000000" w:sz="12" w:space="0"/>
              <w:left w:val="nil"/>
              <w:bottom w:val="nil"/>
              <w:right w:val="nil"/>
            </w:tcBorders>
            <w:vAlign w:val="top"/>
          </w:tcPr>
          <w:p w14:paraId="419D5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Cs w:val="24"/>
              </w:rPr>
            </w:pPr>
          </w:p>
        </w:tc>
      </w:tr>
      <w:tr w14:paraId="2FB62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233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top"/>
          </w:tcPr>
          <w:p w14:paraId="4566F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Cs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DBI-P indictors</w:t>
            </w:r>
          </w:p>
        </w:tc>
        <w:tc>
          <w:tcPr>
            <w:tcW w:w="2400" w:type="dxa"/>
            <w:tcBorders>
              <w:top w:val="single" w:color="auto" w:sz="4" w:space="0"/>
              <w:left w:val="nil"/>
              <w:bottom w:val="single" w:color="000000" w:sz="12" w:space="0"/>
              <w:right w:val="nil"/>
            </w:tcBorders>
            <w:vAlign w:val="top"/>
          </w:tcPr>
          <w:p w14:paraId="18865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Cs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OR      95 % CI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top"/>
          </w:tcPr>
          <w:p w14:paraId="0A5C3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</w:p>
        </w:tc>
        <w:tc>
          <w:tcPr>
            <w:tcW w:w="2225" w:type="dxa"/>
            <w:tcBorders>
              <w:top w:val="single" w:color="auto" w:sz="4" w:space="0"/>
              <w:left w:val="nil"/>
              <w:bottom w:val="single" w:color="000000" w:sz="12" w:space="0"/>
              <w:right w:val="nil"/>
            </w:tcBorders>
            <w:vAlign w:val="top"/>
          </w:tcPr>
          <w:p w14:paraId="1F027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Cs w:val="24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OR    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szCs w:val="21"/>
              </w:rPr>
              <w:t>95 % CI</w:t>
            </w:r>
          </w:p>
        </w:tc>
        <w:tc>
          <w:tcPr>
            <w:tcW w:w="1408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top"/>
          </w:tcPr>
          <w:p w14:paraId="38AF7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</w:p>
        </w:tc>
      </w:tr>
      <w:tr w14:paraId="32125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233" w:type="dxa"/>
            <w:tcBorders>
              <w:top w:val="single" w:color="000000" w:sz="12" w:space="0"/>
              <w:left w:val="nil"/>
              <w:bottom w:val="nil"/>
              <w:right w:val="nil"/>
            </w:tcBorders>
            <w:vAlign w:val="top"/>
          </w:tcPr>
          <w:p w14:paraId="24A89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Cs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HBS</w:t>
            </w:r>
          </w:p>
        </w:tc>
        <w:tc>
          <w:tcPr>
            <w:tcW w:w="2400" w:type="dxa"/>
            <w:tcBorders>
              <w:top w:val="single" w:color="000000" w:sz="12" w:space="0"/>
              <w:left w:val="nil"/>
              <w:bottom w:val="nil"/>
              <w:right w:val="nil"/>
            </w:tcBorders>
            <w:vAlign w:val="top"/>
          </w:tcPr>
          <w:p w14:paraId="6DF22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Cs w:val="24"/>
              </w:rPr>
            </w:pPr>
          </w:p>
        </w:tc>
        <w:tc>
          <w:tcPr>
            <w:tcW w:w="1325" w:type="dxa"/>
            <w:tcBorders>
              <w:top w:val="single" w:color="000000" w:sz="12" w:space="0"/>
              <w:left w:val="nil"/>
              <w:bottom w:val="nil"/>
              <w:right w:val="nil"/>
            </w:tcBorders>
            <w:vAlign w:val="top"/>
          </w:tcPr>
          <w:p w14:paraId="434D9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4"/>
              </w:rPr>
            </w:pPr>
          </w:p>
        </w:tc>
        <w:tc>
          <w:tcPr>
            <w:tcW w:w="2225" w:type="dxa"/>
            <w:tcBorders>
              <w:top w:val="single" w:color="000000" w:sz="12" w:space="0"/>
              <w:left w:val="nil"/>
              <w:bottom w:val="nil"/>
              <w:right w:val="nil"/>
            </w:tcBorders>
            <w:vAlign w:val="top"/>
          </w:tcPr>
          <w:p w14:paraId="397F7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Cs w:val="24"/>
              </w:rPr>
            </w:pPr>
          </w:p>
        </w:tc>
        <w:tc>
          <w:tcPr>
            <w:tcW w:w="1408" w:type="dxa"/>
            <w:tcBorders>
              <w:top w:val="single" w:color="000000" w:sz="12" w:space="0"/>
              <w:left w:val="nil"/>
              <w:bottom w:val="nil"/>
              <w:right w:val="nil"/>
            </w:tcBorders>
            <w:vAlign w:val="top"/>
          </w:tcPr>
          <w:p w14:paraId="5A172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4"/>
              </w:rPr>
            </w:pPr>
          </w:p>
        </w:tc>
      </w:tr>
      <w:tr w14:paraId="6537D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C3B7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Cs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Q1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B43C6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Cs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1.00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C982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4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D2BF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Cs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0AA9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4"/>
              </w:rPr>
            </w:pPr>
          </w:p>
        </w:tc>
      </w:tr>
      <w:tr w14:paraId="3AB2E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D780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Cs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Q2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6943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Cs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1.71     (1.15,2.54)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8987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0.008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DE4DC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Cs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1.69      (1.12,2.54)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CDB6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/>
                <w:bCs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0.013</w:t>
            </w:r>
          </w:p>
        </w:tc>
      </w:tr>
      <w:tr w14:paraId="0434C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3C2F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Cs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Q3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2F37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Cs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1.60     (1.05,2.44)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268E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0.029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44EC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Cs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1.59      (1.03,2.44)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225A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/>
                <w:bCs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0.036</w:t>
            </w:r>
          </w:p>
        </w:tc>
      </w:tr>
      <w:tr w14:paraId="7DC57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DA4A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Cs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Q4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3DCD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Cs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1.69     (1.14,2.51)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C58E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0.010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3D3C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Cs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1.67      (1.11,2.51)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3078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/>
                <w:bCs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0.013</w:t>
            </w:r>
          </w:p>
        </w:tc>
      </w:tr>
      <w:tr w14:paraId="0567A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21E1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Cs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LBS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AEA4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Cs w:val="24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1521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4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7345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Cs w:val="24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076A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4"/>
              </w:rPr>
            </w:pPr>
          </w:p>
        </w:tc>
      </w:tr>
      <w:tr w14:paraId="3A350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726F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Cs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Q1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574A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Cs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1.00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A8BF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4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C484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Cs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6F6A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4"/>
              </w:rPr>
            </w:pPr>
          </w:p>
        </w:tc>
      </w:tr>
      <w:tr w14:paraId="2D8D2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6F02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Q2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6BD9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0.68     (0.68,1.02)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D674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0.056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0F93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0.46      (0.36,1.11)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E125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0.069</w:t>
            </w:r>
          </w:p>
        </w:tc>
      </w:tr>
      <w:tr w14:paraId="35E43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5EAA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Q3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6A67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0.79     (0.79,1.14)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0A57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0.205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CF3A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0.66      (0.42,1.13)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C631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0.334</w:t>
            </w:r>
          </w:p>
        </w:tc>
      </w:tr>
      <w:tr w14:paraId="0619C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F390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Q4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70DCD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1.03     (1.03,1.49)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32F3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0.897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F2D0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1.03      (0.53,1.51)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C1E6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0.969</w:t>
            </w:r>
          </w:p>
        </w:tc>
      </w:tr>
      <w:tr w14:paraId="3EE10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A890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Cs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DQD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E81E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Cs w:val="24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2623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4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16A2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Cs w:val="24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361E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4"/>
              </w:rPr>
            </w:pPr>
          </w:p>
        </w:tc>
      </w:tr>
      <w:tr w14:paraId="28FBF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18BF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Cs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Q1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6DFB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Cs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1.00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E8D0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4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FCDB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Cs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1.00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2213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4"/>
              </w:rPr>
            </w:pPr>
          </w:p>
        </w:tc>
      </w:tr>
      <w:tr w14:paraId="548A4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51DA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Cs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Q2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0E12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Cs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1.54     (1.06,2.25)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F725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0.025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0B38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Cs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1.80      (1.16,2.78)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41C2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/>
                <w:bCs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0.009</w:t>
            </w:r>
          </w:p>
        </w:tc>
      </w:tr>
      <w:tr w14:paraId="4CC53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FB1D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Cs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Q3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2A8F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Cs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1.28     (0.87,1.89)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6E5C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Cs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0.204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07E6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Cs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1.47      (0.97,2.23)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45E5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/>
                <w:bCs/>
                <w:szCs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0.068</w:t>
            </w:r>
          </w:p>
        </w:tc>
      </w:tr>
      <w:tr w14:paraId="2684A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233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top"/>
          </w:tcPr>
          <w:p w14:paraId="7AD46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Q4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top"/>
          </w:tcPr>
          <w:p w14:paraId="2B111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1.60     (1.10,2.33)</w:t>
            </w:r>
          </w:p>
        </w:tc>
        <w:tc>
          <w:tcPr>
            <w:tcW w:w="1325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top"/>
          </w:tcPr>
          <w:p w14:paraId="1C22E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0.013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top"/>
          </w:tcPr>
          <w:p w14:paraId="39C14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1.75      (1.18,2.59)</w:t>
            </w:r>
          </w:p>
        </w:tc>
        <w:tc>
          <w:tcPr>
            <w:tcW w:w="1408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top"/>
          </w:tcPr>
          <w:p w14:paraId="7D2AA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0.005</w:t>
            </w:r>
          </w:p>
        </w:tc>
      </w:tr>
      <w:tr w14:paraId="41B62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1" w:type="dxa"/>
            <w:gridSpan w:val="5"/>
            <w:tcBorders>
              <w:top w:val="single" w:color="000000" w:sz="12" w:space="0"/>
              <w:left w:val="nil"/>
              <w:bottom w:val="nil"/>
              <w:right w:val="nil"/>
            </w:tcBorders>
          </w:tcPr>
          <w:p w14:paraId="17BD5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Abbreviations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: Q, quartile; GDM, gestational diabetes mellitus; HBS, high bound score; LBS, low bound score; DQD, diet quality index. </w:t>
            </w:r>
          </w:p>
          <w:p w14:paraId="55CEC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Adjusted for age and pre-pregnancy BMI.</w:t>
            </w:r>
          </w:p>
          <w:p w14:paraId="29E5D0AF">
            <w:pPr>
              <w:keepNext w:val="0"/>
              <w:keepLines w:val="0"/>
              <w:pageBreakBefore w:val="0"/>
              <w:widowControl w:val="0"/>
              <w:tabs>
                <w:tab w:val="left" w:pos="11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</w:rPr>
              <w:t xml:space="preserve">b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Further adjusted for 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otal energy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; </w:t>
            </w:r>
            <w:r>
              <w:rPr>
                <w:rFonts w:hint="eastAsia" w:ascii="Times New Roman" w:hAnsi="Times New Roman"/>
                <w:color w:val="010205"/>
                <w:kern w:val="0"/>
                <w:sz w:val="20"/>
                <w:szCs w:val="20"/>
              </w:rPr>
              <w:t xml:space="preserve">parity;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education level; family monthly income; </w:t>
            </w:r>
            <w:r>
              <w:rPr>
                <w:rFonts w:hint="eastAsia" w:ascii="Times New Roman" w:hAnsi="Times New Roman"/>
                <w:color w:val="010205"/>
                <w:kern w:val="0"/>
                <w:sz w:val="20"/>
                <w:szCs w:val="20"/>
              </w:rPr>
              <w:t xml:space="preserve">vomiting; </w:t>
            </w: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 xml:space="preserve">abnormal pregnancy-labor history;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physical activity; family history of diabetes and 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xposure to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passive smoking (based on Model 1). </w:t>
            </w:r>
          </w:p>
        </w:tc>
      </w:tr>
    </w:tbl>
    <w:p w14:paraId="4196780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8B22F9"/>
    <w:rsid w:val="568B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2026-08-10T08:58:00Z</dcterms:created>
  <dc:creator>细作1419050314</dc:creator>
  <cp:lastModifiedBy>细作1419050314</cp:lastModifiedBy>
  <dcterms:modified xsi:type="dcterms:W3CDTF">2026-08-10T08:59:34Z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4FAE45AB73D243DA80E28E1E3D7567ED_11</vt:lpwstr>
  </property>
  <property fmtid="{D5CDD505-2E9C-101B-9397-08002B2CF9AE}" pid="4" name="KSOTemplateDocerSaveRecord">
    <vt:lpwstr>eyJoZGlkIjoiYzZkNzQ4ZWFiZmQ4NTRhOWRkZTk3YTMwMjlmMmZhYmUiLCJ1c2VySWQiOiIyNzE3NDQyMCJ9</vt:lpwstr>
  </property>
</Properties>
</file>