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124F" w14:textId="214DB1D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  <w:r w:rsidRPr="008908FD">
        <w:rPr>
          <w:rFonts w:ascii="Times New Roman" w:hAnsi="Times New Roman" w:cs="Times New Roman"/>
          <w:b/>
          <w:bCs/>
        </w:rPr>
        <w:t>Table 1. Maternal and Pregnancy Characteristics of Triplet Pregnancies (n=60)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6"/>
        <w:gridCol w:w="1867"/>
      </w:tblGrid>
      <w:tr w:rsidR="001370F4" w:rsidRPr="008908FD" w14:paraId="7022FEF4" w14:textId="77777777" w:rsidTr="000B704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4512FB" w14:textId="77777777" w:rsidR="001370F4" w:rsidRPr="008908FD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F5D617" w14:textId="77777777" w:rsidR="001370F4" w:rsidRPr="008908FD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1370F4" w:rsidRPr="008908FD" w14:paraId="375280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9BC53D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Maternal age (years)</w:t>
            </w:r>
          </w:p>
        </w:tc>
        <w:tc>
          <w:tcPr>
            <w:tcW w:w="0" w:type="auto"/>
            <w:vAlign w:val="center"/>
            <w:hideMark/>
          </w:tcPr>
          <w:p w14:paraId="37EA6C88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31.6 ± 6.6 (21–52)</w:t>
            </w:r>
          </w:p>
        </w:tc>
      </w:tr>
      <w:tr w:rsidR="001370F4" w:rsidRPr="008908FD" w14:paraId="1D590F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B8E2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Gravidity</w:t>
            </w:r>
          </w:p>
        </w:tc>
        <w:tc>
          <w:tcPr>
            <w:tcW w:w="0" w:type="auto"/>
            <w:vAlign w:val="center"/>
            <w:hideMark/>
          </w:tcPr>
          <w:p w14:paraId="1D59E954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1.9 ± 1.2 (1–5)</w:t>
            </w:r>
          </w:p>
        </w:tc>
      </w:tr>
      <w:tr w:rsidR="001370F4" w:rsidRPr="008908FD" w14:paraId="72242F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61F0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Parity</w:t>
            </w:r>
          </w:p>
        </w:tc>
        <w:tc>
          <w:tcPr>
            <w:tcW w:w="0" w:type="auto"/>
            <w:vAlign w:val="center"/>
            <w:hideMark/>
          </w:tcPr>
          <w:p w14:paraId="57A1B83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0.47 ± 0.68 (0–2)</w:t>
            </w:r>
          </w:p>
        </w:tc>
      </w:tr>
      <w:tr w:rsidR="001370F4" w:rsidRPr="008908FD" w14:paraId="6C9D53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CA84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Abortus</w:t>
            </w:r>
          </w:p>
        </w:tc>
        <w:tc>
          <w:tcPr>
            <w:tcW w:w="0" w:type="auto"/>
            <w:vAlign w:val="center"/>
            <w:hideMark/>
          </w:tcPr>
          <w:p w14:paraId="24E126E1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0.43 ± 0.77 (0–3)</w:t>
            </w:r>
          </w:p>
        </w:tc>
      </w:tr>
      <w:tr w:rsidR="001370F4" w:rsidRPr="008908FD" w14:paraId="4A5CAA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25107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Conception method</w:t>
            </w:r>
          </w:p>
        </w:tc>
        <w:tc>
          <w:tcPr>
            <w:tcW w:w="0" w:type="auto"/>
            <w:vAlign w:val="center"/>
            <w:hideMark/>
          </w:tcPr>
          <w:p w14:paraId="210B522F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0C5259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FC091" w14:textId="71962877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No ART</w:t>
            </w:r>
          </w:p>
        </w:tc>
        <w:tc>
          <w:tcPr>
            <w:tcW w:w="0" w:type="auto"/>
            <w:vAlign w:val="center"/>
            <w:hideMark/>
          </w:tcPr>
          <w:p w14:paraId="718B6944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13 (21.7)</w:t>
            </w:r>
          </w:p>
        </w:tc>
      </w:tr>
      <w:tr w:rsidR="001370F4" w:rsidRPr="008908FD" w14:paraId="2EE4DD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BF04D" w14:textId="6A2B8AC7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Ovulation induction only</w:t>
            </w:r>
          </w:p>
        </w:tc>
        <w:tc>
          <w:tcPr>
            <w:tcW w:w="0" w:type="auto"/>
            <w:vAlign w:val="center"/>
            <w:hideMark/>
          </w:tcPr>
          <w:p w14:paraId="524EAA37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7 (11.7)</w:t>
            </w:r>
          </w:p>
        </w:tc>
      </w:tr>
      <w:tr w:rsidR="001370F4" w:rsidRPr="008908FD" w14:paraId="0FCF36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4D87F" w14:textId="495EFB2A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IUI</w:t>
            </w:r>
          </w:p>
        </w:tc>
        <w:tc>
          <w:tcPr>
            <w:tcW w:w="0" w:type="auto"/>
            <w:vAlign w:val="center"/>
            <w:hideMark/>
          </w:tcPr>
          <w:p w14:paraId="43C24B4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6 (10.0)</w:t>
            </w:r>
          </w:p>
        </w:tc>
      </w:tr>
      <w:tr w:rsidR="001370F4" w:rsidRPr="008908FD" w14:paraId="3D4E75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77B198" w14:textId="4A8A1C0D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IVF</w:t>
            </w:r>
          </w:p>
        </w:tc>
        <w:tc>
          <w:tcPr>
            <w:tcW w:w="0" w:type="auto"/>
            <w:vAlign w:val="center"/>
            <w:hideMark/>
          </w:tcPr>
          <w:p w14:paraId="59E4E5BD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34 (56.7)</w:t>
            </w:r>
          </w:p>
        </w:tc>
      </w:tr>
      <w:tr w:rsidR="001370F4" w:rsidRPr="008908FD" w14:paraId="71A54F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D9FCB" w14:textId="27776A3B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Reduction performed</w:t>
            </w:r>
            <w:r w:rsidR="00117C18">
              <w:rPr>
                <w:rFonts w:ascii="Times New Roman" w:hAnsi="Times New Roman" w:cs="Times New Roman"/>
              </w:rPr>
              <w:t xml:space="preserve"> </w:t>
            </w:r>
            <w:r w:rsidR="006D27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DE7D36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22 (36.7)</w:t>
            </w:r>
          </w:p>
        </w:tc>
      </w:tr>
      <w:tr w:rsidR="001370F4" w:rsidRPr="008908FD" w14:paraId="41E53B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A5A46" w14:textId="059B3ED2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One fetus reduced</w:t>
            </w:r>
          </w:p>
        </w:tc>
        <w:tc>
          <w:tcPr>
            <w:tcW w:w="0" w:type="auto"/>
            <w:vAlign w:val="center"/>
            <w:hideMark/>
          </w:tcPr>
          <w:p w14:paraId="386626A4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13 (21.7)</w:t>
            </w:r>
          </w:p>
        </w:tc>
      </w:tr>
      <w:tr w:rsidR="001370F4" w:rsidRPr="008908FD" w14:paraId="2612BB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9CA10" w14:textId="4ED41747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Two fetuses reduced</w:t>
            </w:r>
          </w:p>
        </w:tc>
        <w:tc>
          <w:tcPr>
            <w:tcW w:w="0" w:type="auto"/>
            <w:vAlign w:val="center"/>
            <w:hideMark/>
          </w:tcPr>
          <w:p w14:paraId="02698B54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9 (15.0)</w:t>
            </w:r>
          </w:p>
        </w:tc>
      </w:tr>
      <w:tr w:rsidR="001370F4" w:rsidRPr="008908FD" w14:paraId="15333D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E809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Cervical cerclage</w:t>
            </w:r>
          </w:p>
        </w:tc>
        <w:tc>
          <w:tcPr>
            <w:tcW w:w="0" w:type="auto"/>
            <w:vAlign w:val="center"/>
            <w:hideMark/>
          </w:tcPr>
          <w:p w14:paraId="22579671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 (5.0)</w:t>
            </w:r>
          </w:p>
        </w:tc>
      </w:tr>
      <w:tr w:rsidR="001370F4" w:rsidRPr="008908FD" w14:paraId="4A9FF4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65AEC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Cerclage gestational age (weeks) (n=3)</w:t>
            </w:r>
          </w:p>
        </w:tc>
        <w:tc>
          <w:tcPr>
            <w:tcW w:w="0" w:type="auto"/>
            <w:vAlign w:val="center"/>
            <w:hideMark/>
          </w:tcPr>
          <w:p w14:paraId="799B01C6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15.3 ± 2.1 (13–17)</w:t>
            </w:r>
          </w:p>
        </w:tc>
      </w:tr>
      <w:tr w:rsidR="001370F4" w:rsidRPr="008908FD" w14:paraId="4ADD4A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C130C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Amnionicity</w:t>
            </w:r>
          </w:p>
        </w:tc>
        <w:tc>
          <w:tcPr>
            <w:tcW w:w="0" w:type="auto"/>
            <w:vAlign w:val="center"/>
            <w:hideMark/>
          </w:tcPr>
          <w:p w14:paraId="4E23B4D6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736724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8AE114" w14:textId="14AACEC6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Diamniotic</w:t>
            </w:r>
          </w:p>
        </w:tc>
        <w:tc>
          <w:tcPr>
            <w:tcW w:w="0" w:type="auto"/>
            <w:vAlign w:val="center"/>
            <w:hideMark/>
          </w:tcPr>
          <w:p w14:paraId="38E990DC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 (3.3)</w:t>
            </w:r>
          </w:p>
        </w:tc>
      </w:tr>
      <w:tr w:rsidR="001370F4" w:rsidRPr="008908FD" w14:paraId="1B54B3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162BA" w14:textId="4984CBB0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Triamniotic</w:t>
            </w:r>
          </w:p>
        </w:tc>
        <w:tc>
          <w:tcPr>
            <w:tcW w:w="0" w:type="auto"/>
            <w:vAlign w:val="center"/>
            <w:hideMark/>
          </w:tcPr>
          <w:p w14:paraId="05655403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58 (96.7)</w:t>
            </w:r>
          </w:p>
        </w:tc>
      </w:tr>
      <w:tr w:rsidR="001370F4" w:rsidRPr="008908FD" w14:paraId="7B4361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81DE71" w14:textId="34AE42EA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Chorionicity</w:t>
            </w:r>
          </w:p>
        </w:tc>
        <w:tc>
          <w:tcPr>
            <w:tcW w:w="0" w:type="auto"/>
            <w:vAlign w:val="center"/>
            <w:hideMark/>
          </w:tcPr>
          <w:p w14:paraId="603F664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6E0093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FB6076" w14:textId="25B48DD5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Monochorionic</w:t>
            </w:r>
          </w:p>
        </w:tc>
        <w:tc>
          <w:tcPr>
            <w:tcW w:w="0" w:type="auto"/>
            <w:vAlign w:val="center"/>
            <w:hideMark/>
          </w:tcPr>
          <w:p w14:paraId="60B07EE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6 (10.0)</w:t>
            </w:r>
          </w:p>
        </w:tc>
      </w:tr>
      <w:tr w:rsidR="001370F4" w:rsidRPr="008908FD" w14:paraId="1D9682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9D3A0" w14:textId="5A5FF49E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Dichorionic</w:t>
            </w:r>
          </w:p>
        </w:tc>
        <w:tc>
          <w:tcPr>
            <w:tcW w:w="0" w:type="auto"/>
            <w:vAlign w:val="center"/>
            <w:hideMark/>
          </w:tcPr>
          <w:p w14:paraId="24D86B3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30 (50.0)</w:t>
            </w:r>
          </w:p>
        </w:tc>
      </w:tr>
      <w:tr w:rsidR="001370F4" w:rsidRPr="008908FD" w14:paraId="60F967DC" w14:textId="77777777" w:rsidTr="001370F4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21B96C5" w14:textId="3F537D1A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Trichorionic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773CFD7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24 (40.0)</w:t>
            </w:r>
          </w:p>
        </w:tc>
      </w:tr>
    </w:tbl>
    <w:p w14:paraId="5B124D52" w14:textId="77777777" w:rsidR="001370F4" w:rsidRPr="000B7045" w:rsidRDefault="001370F4" w:rsidP="001370F4">
      <w:pPr>
        <w:rPr>
          <w:rFonts w:ascii="Times New Roman" w:hAnsi="Times New Roman" w:cs="Times New Roman"/>
        </w:rPr>
      </w:pPr>
      <w:r w:rsidRPr="000B7045">
        <w:rPr>
          <w:rFonts w:ascii="Times New Roman" w:hAnsi="Times New Roman" w:cs="Times New Roman"/>
        </w:rPr>
        <w:t>Data are presented as mean ± SD (Min–Max) or n (%).</w:t>
      </w:r>
    </w:p>
    <w:p w14:paraId="682D19EE" w14:textId="77777777" w:rsidR="001370F4" w:rsidRPr="000B7045" w:rsidRDefault="001370F4" w:rsidP="001370F4">
      <w:pPr>
        <w:rPr>
          <w:rFonts w:ascii="Times New Roman" w:hAnsi="Times New Roman" w:cs="Times New Roman"/>
        </w:rPr>
      </w:pPr>
      <w:r w:rsidRPr="000B7045">
        <w:rPr>
          <w:rFonts w:ascii="Times New Roman" w:hAnsi="Times New Roman" w:cs="Times New Roman"/>
        </w:rPr>
        <w:t>ART, assisted reproductive technology; IUI, intrauterine insemination; IVF, in vitro fertilization.</w:t>
      </w:r>
    </w:p>
    <w:p w14:paraId="6A1D2E59" w14:textId="77777777" w:rsidR="00DB014E" w:rsidRDefault="00DB014E" w:rsidP="001370F4">
      <w:pPr>
        <w:rPr>
          <w:rFonts w:ascii="Times New Roman" w:hAnsi="Times New Roman" w:cs="Times New Roman"/>
        </w:rPr>
      </w:pPr>
    </w:p>
    <w:p w14:paraId="6E9B0038" w14:textId="4A81A17E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  <w:r w:rsidRPr="008908FD">
        <w:rPr>
          <w:rFonts w:ascii="Times New Roman" w:hAnsi="Times New Roman" w:cs="Times New Roman"/>
          <w:b/>
          <w:bCs/>
        </w:rPr>
        <w:lastRenderedPageBreak/>
        <w:t>Table 2. Obstetric and Perinatal Outcomes of Triplet Pregnancies (n=60)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2"/>
        <w:gridCol w:w="1867"/>
      </w:tblGrid>
      <w:tr w:rsidR="001370F4" w:rsidRPr="008908FD" w14:paraId="1832496D" w14:textId="77777777" w:rsidTr="00221730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644B72" w14:textId="77777777" w:rsidR="001370F4" w:rsidRPr="008908FD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AF2BDB" w14:textId="77777777" w:rsidR="001370F4" w:rsidRPr="008908FD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1370F4" w:rsidRPr="008908FD" w14:paraId="087A4C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79E68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Delivery gestational age (weeks)</w:t>
            </w:r>
          </w:p>
        </w:tc>
        <w:tc>
          <w:tcPr>
            <w:tcW w:w="0" w:type="auto"/>
            <w:vAlign w:val="center"/>
            <w:hideMark/>
          </w:tcPr>
          <w:p w14:paraId="5CC4E461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32.2 ± 3.8 (23–39)</w:t>
            </w:r>
          </w:p>
        </w:tc>
      </w:tr>
      <w:tr w:rsidR="001370F4" w:rsidRPr="008908FD" w14:paraId="141F6A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7262C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PPROM</w:t>
            </w:r>
          </w:p>
        </w:tc>
        <w:tc>
          <w:tcPr>
            <w:tcW w:w="0" w:type="auto"/>
            <w:vAlign w:val="center"/>
            <w:hideMark/>
          </w:tcPr>
          <w:p w14:paraId="7CB057A6" w14:textId="4A430A3C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9 (1</w:t>
            </w:r>
            <w:r w:rsidR="004D5897">
              <w:rPr>
                <w:rFonts w:ascii="Times New Roman" w:hAnsi="Times New Roman" w:cs="Times New Roman"/>
              </w:rPr>
              <w:t>6.7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</w:tr>
      <w:tr w:rsidR="001370F4" w:rsidRPr="008908FD" w14:paraId="3D91D6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9F9C7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PPROM gestational age (weeks)</w:t>
            </w:r>
          </w:p>
        </w:tc>
        <w:tc>
          <w:tcPr>
            <w:tcW w:w="0" w:type="auto"/>
            <w:vAlign w:val="center"/>
            <w:hideMark/>
          </w:tcPr>
          <w:p w14:paraId="0F2FF334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25.4 ± 6.3 (15–33)</w:t>
            </w:r>
          </w:p>
        </w:tc>
      </w:tr>
      <w:tr w:rsidR="001370F4" w:rsidRPr="008908FD" w14:paraId="6A1054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71B98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Pregnancy loss before viability</w:t>
            </w:r>
          </w:p>
        </w:tc>
        <w:tc>
          <w:tcPr>
            <w:tcW w:w="0" w:type="auto"/>
            <w:vAlign w:val="center"/>
            <w:hideMark/>
          </w:tcPr>
          <w:p w14:paraId="3D4A64F8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8 (13.3)</w:t>
            </w:r>
          </w:p>
        </w:tc>
      </w:tr>
      <w:tr w:rsidR="001370F4" w:rsidRPr="008908FD" w14:paraId="399351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7D63D6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Gestational age at pregnancy loss (weeks)</w:t>
            </w:r>
          </w:p>
        </w:tc>
        <w:tc>
          <w:tcPr>
            <w:tcW w:w="0" w:type="auto"/>
            <w:vAlign w:val="center"/>
            <w:hideMark/>
          </w:tcPr>
          <w:p w14:paraId="586BC5E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15.3 ± 5.2 (6–19)</w:t>
            </w:r>
          </w:p>
        </w:tc>
      </w:tr>
      <w:tr w:rsidR="001370F4" w:rsidRPr="008908FD" w14:paraId="631007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408BC" w14:textId="25B3FE45" w:rsidR="001370F4" w:rsidRPr="008908FD" w:rsidRDefault="00956A22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956A22">
              <w:rPr>
                <w:rFonts w:ascii="Times New Roman" w:hAnsi="Times New Roman" w:cs="Times New Roman"/>
              </w:rPr>
              <w:t>aternal postpartum length of hospital stay</w:t>
            </w:r>
            <w:r>
              <w:rPr>
                <w:rFonts w:ascii="Times New Roman" w:hAnsi="Times New Roman" w:cs="Times New Roman"/>
              </w:rPr>
              <w:t xml:space="preserve"> (days)</w:t>
            </w:r>
          </w:p>
        </w:tc>
        <w:tc>
          <w:tcPr>
            <w:tcW w:w="0" w:type="auto"/>
            <w:vAlign w:val="center"/>
            <w:hideMark/>
          </w:tcPr>
          <w:p w14:paraId="26F012D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3.3 ± 2.6 (1–12)</w:t>
            </w:r>
          </w:p>
        </w:tc>
      </w:tr>
      <w:tr w:rsidR="001370F4" w:rsidRPr="008908FD" w14:paraId="40C209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EA0BC7" w14:textId="168CB270" w:rsidR="001370F4" w:rsidRPr="008908FD" w:rsidRDefault="00BC1F3A" w:rsidP="001370F4">
            <w:pPr>
              <w:rPr>
                <w:rFonts w:ascii="Times New Roman" w:hAnsi="Times New Roman" w:cs="Times New Roman"/>
              </w:rPr>
            </w:pPr>
            <w:r w:rsidRPr="00BC1F3A">
              <w:rPr>
                <w:rFonts w:ascii="Times New Roman" w:hAnsi="Times New Roman" w:cs="Times New Roman"/>
              </w:rPr>
              <w:t>Number of surviving infants per pregnancy, n (%)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45D2BDA4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753520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8EF4D" w14:textId="237C107F" w:rsidR="001370F4" w:rsidRPr="008908FD" w:rsidRDefault="00D6584F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07485"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9315920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6 (10.0)</w:t>
            </w:r>
          </w:p>
        </w:tc>
      </w:tr>
      <w:tr w:rsidR="001370F4" w:rsidRPr="008908FD" w14:paraId="6DE6A7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C780F" w14:textId="4ADBC0F2" w:rsidR="001370F4" w:rsidRPr="008908FD" w:rsidRDefault="00D6584F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07485"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936945D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14 (23.3)</w:t>
            </w:r>
          </w:p>
        </w:tc>
      </w:tr>
      <w:tr w:rsidR="001370F4" w:rsidRPr="008908FD" w14:paraId="470DF5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3B82E" w14:textId="07E41A72" w:rsidR="001370F4" w:rsidRPr="008908FD" w:rsidRDefault="00D6584F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07485"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DAD93D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19 (31.7)</w:t>
            </w:r>
          </w:p>
        </w:tc>
      </w:tr>
      <w:tr w:rsidR="001370F4" w:rsidRPr="008908FD" w14:paraId="3420A9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1F683" w14:textId="61D2794A" w:rsidR="001370F4" w:rsidRPr="008908FD" w:rsidRDefault="00D6584F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07485"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3AB0D0D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15 (25.0)</w:t>
            </w:r>
          </w:p>
        </w:tc>
      </w:tr>
      <w:tr w:rsidR="001370F4" w:rsidRPr="008908FD" w14:paraId="47EEB8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478E8" w14:textId="7B32E34E" w:rsidR="001370F4" w:rsidRPr="008908FD" w:rsidRDefault="00D6584F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07485"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0" w:type="auto"/>
            <w:vAlign w:val="center"/>
            <w:hideMark/>
          </w:tcPr>
          <w:p w14:paraId="006F467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6 (10.0)</w:t>
            </w:r>
          </w:p>
        </w:tc>
      </w:tr>
      <w:tr w:rsidR="001370F4" w:rsidRPr="008908FD" w14:paraId="1BF529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321A6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Delivery mode: Vaginal</w:t>
            </w:r>
          </w:p>
        </w:tc>
        <w:tc>
          <w:tcPr>
            <w:tcW w:w="0" w:type="auto"/>
            <w:vAlign w:val="center"/>
            <w:hideMark/>
          </w:tcPr>
          <w:p w14:paraId="192AD9E0" w14:textId="0E07515E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4 (7.</w:t>
            </w:r>
            <w:r w:rsidR="007F2344">
              <w:rPr>
                <w:rFonts w:ascii="Times New Roman" w:hAnsi="Times New Roman" w:cs="Times New Roman"/>
              </w:rPr>
              <w:t>8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</w:tr>
      <w:tr w:rsidR="001370F4" w:rsidRPr="008908FD" w14:paraId="1CBD27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C169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Delivery mode: Cesarean section</w:t>
            </w:r>
          </w:p>
        </w:tc>
        <w:tc>
          <w:tcPr>
            <w:tcW w:w="0" w:type="auto"/>
            <w:vAlign w:val="center"/>
            <w:hideMark/>
          </w:tcPr>
          <w:p w14:paraId="2D0B11F8" w14:textId="2E651ED9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47 (</w:t>
            </w:r>
            <w:r w:rsidR="007F2344">
              <w:rPr>
                <w:rFonts w:ascii="Times New Roman" w:hAnsi="Times New Roman" w:cs="Times New Roman"/>
              </w:rPr>
              <w:t>92</w:t>
            </w:r>
            <w:r w:rsidRPr="008908FD">
              <w:rPr>
                <w:rFonts w:ascii="Times New Roman" w:hAnsi="Times New Roman" w:cs="Times New Roman"/>
              </w:rPr>
              <w:t>.</w:t>
            </w:r>
            <w:r w:rsidR="007F2344">
              <w:rPr>
                <w:rFonts w:ascii="Times New Roman" w:hAnsi="Times New Roman" w:cs="Times New Roman"/>
              </w:rPr>
              <w:t>2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</w:tr>
      <w:tr w:rsidR="001370F4" w:rsidRPr="008908FD" w14:paraId="24200F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6A289" w14:textId="24D296A2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Delivery indication</w:t>
            </w:r>
          </w:p>
        </w:tc>
        <w:tc>
          <w:tcPr>
            <w:tcW w:w="0" w:type="auto"/>
            <w:vAlign w:val="center"/>
            <w:hideMark/>
          </w:tcPr>
          <w:p w14:paraId="56B6211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742CEC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1190F" w14:textId="66B49628" w:rsidR="001370F4" w:rsidRPr="008908FD" w:rsidRDefault="00D6584F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Spontaneous preterm labor</w:t>
            </w:r>
          </w:p>
        </w:tc>
        <w:tc>
          <w:tcPr>
            <w:tcW w:w="0" w:type="auto"/>
            <w:vAlign w:val="center"/>
            <w:hideMark/>
          </w:tcPr>
          <w:p w14:paraId="485B5DDE" w14:textId="4BBDFF38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33 (</w:t>
            </w:r>
            <w:r w:rsidR="007F2344">
              <w:rPr>
                <w:rFonts w:ascii="Times New Roman" w:hAnsi="Times New Roman" w:cs="Times New Roman"/>
              </w:rPr>
              <w:t>64</w:t>
            </w:r>
            <w:r w:rsidRPr="008908FD">
              <w:rPr>
                <w:rFonts w:ascii="Times New Roman" w:hAnsi="Times New Roman" w:cs="Times New Roman"/>
              </w:rPr>
              <w:t>.</w:t>
            </w:r>
            <w:r w:rsidR="007F2344">
              <w:rPr>
                <w:rFonts w:ascii="Times New Roman" w:hAnsi="Times New Roman" w:cs="Times New Roman"/>
              </w:rPr>
              <w:t>7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</w:tr>
      <w:tr w:rsidR="001370F4" w:rsidRPr="008908FD" w14:paraId="383976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CEF49" w14:textId="209EE8C0" w:rsidR="001370F4" w:rsidRPr="008908FD" w:rsidRDefault="00D6584F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Spontaneous term labor</w:t>
            </w:r>
          </w:p>
        </w:tc>
        <w:tc>
          <w:tcPr>
            <w:tcW w:w="0" w:type="auto"/>
            <w:vAlign w:val="center"/>
            <w:hideMark/>
          </w:tcPr>
          <w:p w14:paraId="25F4B7BC" w14:textId="75FCC303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7 (</w:t>
            </w:r>
            <w:r w:rsidR="007F2344">
              <w:rPr>
                <w:rFonts w:ascii="Times New Roman" w:hAnsi="Times New Roman" w:cs="Times New Roman"/>
              </w:rPr>
              <w:t>13</w:t>
            </w:r>
            <w:r w:rsidRPr="008908FD">
              <w:rPr>
                <w:rFonts w:ascii="Times New Roman" w:hAnsi="Times New Roman" w:cs="Times New Roman"/>
              </w:rPr>
              <w:t>.</w:t>
            </w:r>
            <w:r w:rsidR="007F2344">
              <w:rPr>
                <w:rFonts w:ascii="Times New Roman" w:hAnsi="Times New Roman" w:cs="Times New Roman"/>
              </w:rPr>
              <w:t>7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</w:tr>
      <w:tr w:rsidR="001370F4" w:rsidRPr="008908FD" w14:paraId="224D3C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97F7F" w14:textId="213C4B52" w:rsidR="001370F4" w:rsidRPr="008908FD" w:rsidRDefault="00D6584F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Severe preeclampsia</w:t>
            </w:r>
          </w:p>
        </w:tc>
        <w:tc>
          <w:tcPr>
            <w:tcW w:w="0" w:type="auto"/>
            <w:vAlign w:val="center"/>
            <w:hideMark/>
          </w:tcPr>
          <w:p w14:paraId="28ECDFAA" w14:textId="27095892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4 (7.</w:t>
            </w:r>
            <w:r w:rsidR="007F2344">
              <w:rPr>
                <w:rFonts w:ascii="Times New Roman" w:hAnsi="Times New Roman" w:cs="Times New Roman"/>
              </w:rPr>
              <w:t>8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</w:tr>
      <w:tr w:rsidR="001370F4" w:rsidRPr="008908FD" w14:paraId="0E32FF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6099E" w14:textId="3CAAA921" w:rsidR="001370F4" w:rsidRPr="008908FD" w:rsidRDefault="00D6584F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Fetal distress</w:t>
            </w:r>
          </w:p>
        </w:tc>
        <w:tc>
          <w:tcPr>
            <w:tcW w:w="0" w:type="auto"/>
            <w:vAlign w:val="center"/>
            <w:hideMark/>
          </w:tcPr>
          <w:p w14:paraId="364B9F82" w14:textId="6444FEA3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5 (</w:t>
            </w:r>
            <w:r w:rsidR="007F2344">
              <w:rPr>
                <w:rFonts w:ascii="Times New Roman" w:hAnsi="Times New Roman" w:cs="Times New Roman"/>
              </w:rPr>
              <w:t>9</w:t>
            </w:r>
            <w:r w:rsidRPr="008908FD">
              <w:rPr>
                <w:rFonts w:ascii="Times New Roman" w:hAnsi="Times New Roman" w:cs="Times New Roman"/>
              </w:rPr>
              <w:t>.</w:t>
            </w:r>
            <w:r w:rsidR="007F2344">
              <w:rPr>
                <w:rFonts w:ascii="Times New Roman" w:hAnsi="Times New Roman" w:cs="Times New Roman"/>
              </w:rPr>
              <w:t>8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</w:tr>
      <w:tr w:rsidR="001370F4" w:rsidRPr="008908FD" w14:paraId="5C6C58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F010B" w14:textId="75F4AE01" w:rsidR="001370F4" w:rsidRPr="008908FD" w:rsidRDefault="00D6584F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DB014E">
              <w:rPr>
                <w:rFonts w:ascii="Times New Roman" w:hAnsi="Times New Roman" w:cs="Times New Roman"/>
              </w:rPr>
              <w:t xml:space="preserve">Planned </w:t>
            </w:r>
            <w:r w:rsidR="001370F4" w:rsidRPr="008908FD">
              <w:rPr>
                <w:rFonts w:ascii="Times New Roman" w:hAnsi="Times New Roman" w:cs="Times New Roman"/>
              </w:rPr>
              <w:t>delivery</w:t>
            </w:r>
          </w:p>
        </w:tc>
        <w:tc>
          <w:tcPr>
            <w:tcW w:w="0" w:type="auto"/>
            <w:vAlign w:val="center"/>
            <w:hideMark/>
          </w:tcPr>
          <w:p w14:paraId="1E87D7BE" w14:textId="20144C8B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</w:t>
            </w:r>
            <w:r w:rsidR="007F2344">
              <w:rPr>
                <w:rFonts w:ascii="Times New Roman" w:hAnsi="Times New Roman" w:cs="Times New Roman"/>
              </w:rPr>
              <w:t>2</w:t>
            </w:r>
            <w:r w:rsidRPr="008908FD">
              <w:rPr>
                <w:rFonts w:ascii="Times New Roman" w:hAnsi="Times New Roman" w:cs="Times New Roman"/>
              </w:rPr>
              <w:t>.</w:t>
            </w:r>
            <w:r w:rsidR="007F2344">
              <w:rPr>
                <w:rFonts w:ascii="Times New Roman" w:hAnsi="Times New Roman" w:cs="Times New Roman"/>
              </w:rPr>
              <w:t>0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</w:tr>
      <w:tr w:rsidR="001370F4" w:rsidRPr="008908FD" w14:paraId="0A207E52" w14:textId="77777777" w:rsidTr="001370F4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380CE55" w14:textId="1A006495" w:rsidR="001370F4" w:rsidRPr="008908FD" w:rsidRDefault="00D6584F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IUFD/Bleeding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F786DFE" w14:textId="0167D79C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</w:t>
            </w:r>
            <w:r w:rsidR="007F2344">
              <w:rPr>
                <w:rFonts w:ascii="Times New Roman" w:hAnsi="Times New Roman" w:cs="Times New Roman"/>
              </w:rPr>
              <w:t>2.0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</w:tr>
    </w:tbl>
    <w:p w14:paraId="35B45185" w14:textId="77777777" w:rsidR="00B80B23" w:rsidRDefault="001370F4" w:rsidP="001370F4">
      <w:pPr>
        <w:rPr>
          <w:rFonts w:ascii="Times New Roman" w:hAnsi="Times New Roman" w:cs="Times New Roman"/>
        </w:rPr>
      </w:pPr>
      <w:r w:rsidRPr="008908FD">
        <w:rPr>
          <w:rFonts w:ascii="Times New Roman" w:hAnsi="Times New Roman" w:cs="Times New Roman"/>
        </w:rPr>
        <w:t xml:space="preserve">Data are presented as mean ± SD (range) or n (%). </w:t>
      </w:r>
    </w:p>
    <w:p w14:paraId="1B9AC97D" w14:textId="7D86C158" w:rsidR="001370F4" w:rsidRDefault="001370F4" w:rsidP="001370F4">
      <w:pPr>
        <w:rPr>
          <w:rFonts w:ascii="Times New Roman" w:hAnsi="Times New Roman" w:cs="Times New Roman"/>
        </w:rPr>
      </w:pPr>
      <w:r w:rsidRPr="008908FD">
        <w:rPr>
          <w:rFonts w:ascii="Times New Roman" w:hAnsi="Times New Roman" w:cs="Times New Roman"/>
        </w:rPr>
        <w:t>Delivery mode and delivery indication data were available for 51 pregnancies.</w:t>
      </w:r>
    </w:p>
    <w:p w14:paraId="04FE873D" w14:textId="3DE99C25" w:rsidR="00BC1F3A" w:rsidRPr="008908FD" w:rsidRDefault="0075416F" w:rsidP="001370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BC1F3A" w:rsidRPr="00BC1F3A">
        <w:rPr>
          <w:rFonts w:ascii="Times New Roman" w:hAnsi="Times New Roman" w:cs="Times New Roman"/>
        </w:rPr>
        <w:t>Data on infant survival were available for 5</w:t>
      </w:r>
      <w:r w:rsidR="004D18A7">
        <w:rPr>
          <w:rFonts w:ascii="Times New Roman" w:hAnsi="Times New Roman" w:cs="Times New Roman"/>
        </w:rPr>
        <w:t>4</w:t>
      </w:r>
      <w:r w:rsidR="00BC1F3A" w:rsidRPr="00BC1F3A">
        <w:rPr>
          <w:rFonts w:ascii="Times New Roman" w:hAnsi="Times New Roman" w:cs="Times New Roman"/>
        </w:rPr>
        <w:t xml:space="preserve"> pregnancies; follow-up data were unavailable for </w:t>
      </w:r>
      <w:r w:rsidR="004D18A7">
        <w:rPr>
          <w:rFonts w:ascii="Times New Roman" w:hAnsi="Times New Roman" w:cs="Times New Roman"/>
        </w:rPr>
        <w:t>6</w:t>
      </w:r>
      <w:r w:rsidR="00BC1F3A" w:rsidRPr="00BC1F3A">
        <w:rPr>
          <w:rFonts w:ascii="Times New Roman" w:hAnsi="Times New Roman" w:cs="Times New Roman"/>
        </w:rPr>
        <w:t xml:space="preserve"> pregnancies.</w:t>
      </w:r>
    </w:p>
    <w:p w14:paraId="09116631" w14:textId="6C86829B" w:rsidR="001370F4" w:rsidRPr="008908FD" w:rsidRDefault="001370F4" w:rsidP="001370F4">
      <w:pPr>
        <w:rPr>
          <w:rFonts w:ascii="Times New Roman" w:hAnsi="Times New Roman" w:cs="Times New Roman"/>
        </w:rPr>
      </w:pPr>
      <w:r w:rsidRPr="008908FD">
        <w:rPr>
          <w:rFonts w:ascii="Times New Roman" w:hAnsi="Times New Roman" w:cs="Times New Roman"/>
        </w:rPr>
        <w:lastRenderedPageBreak/>
        <w:t>PPROM, preterm premature rupture of membranes; IUFD, intrauterine fetal death.</w:t>
      </w:r>
    </w:p>
    <w:p w14:paraId="0A87A4CA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1CE8FFB8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6F4592F0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643C21A6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4AD896E0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75D31B4D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19CCE93C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0EA484E2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58890A07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25C283B7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6CEDEE3B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6FB56CDB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7FFD5ADD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7FDADDF3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2A1A86AD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530427EB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74D42429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79DE917C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52E820B0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22799C33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38081F6B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5C0B2D93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3BF090A7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317EDAF6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0344712F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482440F4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7C7BE036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62C05D9B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7B8A2CC1" w14:textId="37556995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  <w:r w:rsidRPr="008908FD">
        <w:rPr>
          <w:rFonts w:ascii="Times New Roman" w:hAnsi="Times New Roman" w:cs="Times New Roman"/>
          <w:b/>
          <w:bCs/>
        </w:rPr>
        <w:lastRenderedPageBreak/>
        <w:t>Table 3. Fetal Anomalies and Fetal Reduction Characteristics of the Study Cohort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6"/>
        <w:gridCol w:w="955"/>
      </w:tblGrid>
      <w:tr w:rsidR="001370F4" w:rsidRPr="008908FD" w14:paraId="26AB668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E3E8D6" w14:textId="77777777" w:rsidR="001370F4" w:rsidRPr="008908FD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08685C59" w14:textId="77777777" w:rsidR="001370F4" w:rsidRPr="008908FD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</w:tr>
      <w:tr w:rsidR="001370F4" w:rsidRPr="008908FD" w14:paraId="385D57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8F24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Total triplet pregnancies evaluated</w:t>
            </w:r>
          </w:p>
        </w:tc>
        <w:tc>
          <w:tcPr>
            <w:tcW w:w="0" w:type="auto"/>
            <w:vAlign w:val="center"/>
            <w:hideMark/>
          </w:tcPr>
          <w:p w14:paraId="58C27DB4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60</w:t>
            </w:r>
          </w:p>
        </w:tc>
      </w:tr>
      <w:tr w:rsidR="001370F4" w:rsidRPr="008908FD" w14:paraId="564B9A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A266B" w14:textId="4457C6D0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Pregnancies with ≥1 fetal anomaly</w:t>
            </w:r>
          </w:p>
        </w:tc>
        <w:tc>
          <w:tcPr>
            <w:tcW w:w="0" w:type="auto"/>
            <w:vAlign w:val="center"/>
            <w:hideMark/>
          </w:tcPr>
          <w:p w14:paraId="04D0B8B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14 (23.3)</w:t>
            </w:r>
          </w:p>
        </w:tc>
      </w:tr>
      <w:tr w:rsidR="001370F4" w:rsidRPr="008908FD" w14:paraId="536072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3ABD1" w14:textId="35158F64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Pregnancies without fetal anomaly</w:t>
            </w:r>
          </w:p>
        </w:tc>
        <w:tc>
          <w:tcPr>
            <w:tcW w:w="0" w:type="auto"/>
            <w:vAlign w:val="center"/>
            <w:hideMark/>
          </w:tcPr>
          <w:p w14:paraId="63C338A1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46 (76.7)</w:t>
            </w:r>
          </w:p>
        </w:tc>
      </w:tr>
      <w:tr w:rsidR="001370F4" w:rsidRPr="008908FD" w14:paraId="7C4D9D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8DB3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Number of anomalous fetuses per pregnancy</w:t>
            </w:r>
          </w:p>
        </w:tc>
        <w:tc>
          <w:tcPr>
            <w:tcW w:w="0" w:type="auto"/>
            <w:vAlign w:val="center"/>
            <w:hideMark/>
          </w:tcPr>
          <w:p w14:paraId="0CCF005D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1E3654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9CDD19" w14:textId="5C6C2B36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1 anomalous fetus</w:t>
            </w:r>
          </w:p>
        </w:tc>
        <w:tc>
          <w:tcPr>
            <w:tcW w:w="0" w:type="auto"/>
            <w:vAlign w:val="center"/>
            <w:hideMark/>
          </w:tcPr>
          <w:p w14:paraId="44DAF00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10 (16.7)</w:t>
            </w:r>
          </w:p>
        </w:tc>
      </w:tr>
      <w:tr w:rsidR="001370F4" w:rsidRPr="008908FD" w14:paraId="198ADD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4EE9E" w14:textId="0F212AB2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2 anomalous fetuses</w:t>
            </w:r>
          </w:p>
        </w:tc>
        <w:tc>
          <w:tcPr>
            <w:tcW w:w="0" w:type="auto"/>
            <w:vAlign w:val="center"/>
            <w:hideMark/>
          </w:tcPr>
          <w:p w14:paraId="6082EB54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 (5.0)</w:t>
            </w:r>
          </w:p>
        </w:tc>
      </w:tr>
      <w:tr w:rsidR="001370F4" w:rsidRPr="008908FD" w14:paraId="6D1F87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98EE5" w14:textId="06133514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3 anomalous fetuses</w:t>
            </w:r>
          </w:p>
        </w:tc>
        <w:tc>
          <w:tcPr>
            <w:tcW w:w="0" w:type="auto"/>
            <w:vAlign w:val="center"/>
            <w:hideMark/>
          </w:tcPr>
          <w:p w14:paraId="0F9BF55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(1.7)</w:t>
            </w:r>
          </w:p>
        </w:tc>
      </w:tr>
      <w:tr w:rsidR="001370F4" w:rsidRPr="008908FD" w14:paraId="03FEA6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99BB5" w14:textId="427E91B2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Total anomalous fetuses</w:t>
            </w:r>
          </w:p>
        </w:tc>
        <w:tc>
          <w:tcPr>
            <w:tcW w:w="0" w:type="auto"/>
            <w:vAlign w:val="center"/>
            <w:hideMark/>
          </w:tcPr>
          <w:p w14:paraId="38F7582E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19</w:t>
            </w:r>
          </w:p>
        </w:tc>
      </w:tr>
      <w:tr w:rsidR="001370F4" w:rsidRPr="008908FD" w14:paraId="256707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5AD58" w14:textId="77777777" w:rsidR="001370F4" w:rsidRPr="00007485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007485">
              <w:rPr>
                <w:rFonts w:ascii="Times New Roman" w:hAnsi="Times New Roman" w:cs="Times New Roman"/>
                <w:b/>
                <w:bCs/>
              </w:rPr>
              <w:t>Distribution of anomaly types among anomalous fetuses (n=19)</w:t>
            </w:r>
          </w:p>
        </w:tc>
        <w:tc>
          <w:tcPr>
            <w:tcW w:w="0" w:type="auto"/>
            <w:vAlign w:val="center"/>
            <w:hideMark/>
          </w:tcPr>
          <w:p w14:paraId="3547FAA3" w14:textId="77777777" w:rsidR="001370F4" w:rsidRPr="00007485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70F4" w:rsidRPr="008908FD" w14:paraId="71714A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0FDA1" w14:textId="39CFCC69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Hydrops fetalis</w:t>
            </w:r>
          </w:p>
        </w:tc>
        <w:tc>
          <w:tcPr>
            <w:tcW w:w="0" w:type="auto"/>
            <w:vAlign w:val="center"/>
            <w:hideMark/>
          </w:tcPr>
          <w:p w14:paraId="472F021F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6 (31.6)</w:t>
            </w:r>
          </w:p>
        </w:tc>
      </w:tr>
      <w:tr w:rsidR="001370F4" w:rsidRPr="008908FD" w14:paraId="3A6AD7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37CEA2" w14:textId="34AC7FC3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Cystic hygroma / increased nuchal translucency</w:t>
            </w:r>
          </w:p>
        </w:tc>
        <w:tc>
          <w:tcPr>
            <w:tcW w:w="0" w:type="auto"/>
            <w:vAlign w:val="center"/>
            <w:hideMark/>
          </w:tcPr>
          <w:p w14:paraId="51FEE38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4 (21.1)</w:t>
            </w:r>
          </w:p>
        </w:tc>
      </w:tr>
      <w:tr w:rsidR="001370F4" w:rsidRPr="008908FD" w14:paraId="4C858D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CA06D7" w14:textId="2E03693F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Cardiac anomaly</w:t>
            </w:r>
          </w:p>
        </w:tc>
        <w:tc>
          <w:tcPr>
            <w:tcW w:w="0" w:type="auto"/>
            <w:vAlign w:val="center"/>
            <w:hideMark/>
          </w:tcPr>
          <w:p w14:paraId="7475212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 (15.8)</w:t>
            </w:r>
          </w:p>
        </w:tc>
      </w:tr>
      <w:tr w:rsidR="001370F4" w:rsidRPr="008908FD" w14:paraId="521486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B6AE5" w14:textId="3C2E12BA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Abdominal wall defect</w:t>
            </w:r>
          </w:p>
        </w:tc>
        <w:tc>
          <w:tcPr>
            <w:tcW w:w="0" w:type="auto"/>
            <w:vAlign w:val="center"/>
            <w:hideMark/>
          </w:tcPr>
          <w:p w14:paraId="7760A7D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 (15.8)</w:t>
            </w:r>
          </w:p>
        </w:tc>
      </w:tr>
      <w:tr w:rsidR="001370F4" w:rsidRPr="008908FD" w14:paraId="05CC27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8C5C5" w14:textId="35F0A386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Acrania</w:t>
            </w:r>
          </w:p>
        </w:tc>
        <w:tc>
          <w:tcPr>
            <w:tcW w:w="0" w:type="auto"/>
            <w:vAlign w:val="center"/>
            <w:hideMark/>
          </w:tcPr>
          <w:p w14:paraId="4C481EA3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(5.3)</w:t>
            </w:r>
          </w:p>
        </w:tc>
      </w:tr>
      <w:tr w:rsidR="001370F4" w:rsidRPr="008908FD" w14:paraId="53707E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A4D13" w14:textId="7833B6AD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Urinary tract anomaly</w:t>
            </w:r>
          </w:p>
        </w:tc>
        <w:tc>
          <w:tcPr>
            <w:tcW w:w="0" w:type="auto"/>
            <w:vAlign w:val="center"/>
            <w:hideMark/>
          </w:tcPr>
          <w:p w14:paraId="000B7ABE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(5.3)</w:t>
            </w:r>
          </w:p>
        </w:tc>
      </w:tr>
      <w:tr w:rsidR="001370F4" w:rsidRPr="008908FD" w14:paraId="15D9EB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92690" w14:textId="15BAD618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Gastrointestinal anomaly</w:t>
            </w:r>
          </w:p>
        </w:tc>
        <w:tc>
          <w:tcPr>
            <w:tcW w:w="0" w:type="auto"/>
            <w:vAlign w:val="center"/>
            <w:hideMark/>
          </w:tcPr>
          <w:p w14:paraId="7D392F56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(5.3)</w:t>
            </w:r>
          </w:p>
        </w:tc>
      </w:tr>
      <w:tr w:rsidR="001370F4" w:rsidRPr="008908FD" w14:paraId="2478A9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DD744" w14:textId="3CADB4D2" w:rsidR="001370F4" w:rsidRPr="00007485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007485">
              <w:rPr>
                <w:rFonts w:ascii="Times New Roman" w:hAnsi="Times New Roman" w:cs="Times New Roman"/>
                <w:b/>
                <w:bCs/>
              </w:rPr>
              <w:t>Fetal reduction characteristics</w:t>
            </w:r>
          </w:p>
        </w:tc>
        <w:tc>
          <w:tcPr>
            <w:tcW w:w="0" w:type="auto"/>
            <w:vAlign w:val="center"/>
            <w:hideMark/>
          </w:tcPr>
          <w:p w14:paraId="33782D90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409FE6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4E850" w14:textId="77DD37D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Pregnancies undergoing fetal reduction</w:t>
            </w:r>
          </w:p>
        </w:tc>
        <w:tc>
          <w:tcPr>
            <w:tcW w:w="0" w:type="auto"/>
            <w:vAlign w:val="center"/>
            <w:hideMark/>
          </w:tcPr>
          <w:p w14:paraId="0B511504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22 (36.7)</w:t>
            </w:r>
          </w:p>
        </w:tc>
      </w:tr>
      <w:tr w:rsidR="001370F4" w:rsidRPr="008908FD" w14:paraId="0E6E6D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0C1AD" w14:textId="27077C1F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Total reduced fetuses</w:t>
            </w:r>
          </w:p>
        </w:tc>
        <w:tc>
          <w:tcPr>
            <w:tcW w:w="0" w:type="auto"/>
            <w:vAlign w:val="center"/>
            <w:hideMark/>
          </w:tcPr>
          <w:p w14:paraId="07F2F35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31</w:t>
            </w:r>
          </w:p>
        </w:tc>
      </w:tr>
      <w:tr w:rsidR="001370F4" w:rsidRPr="008908FD" w14:paraId="0E8BD5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EB536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Indications for fetal reduction among reduced fetuses (n=31)</w:t>
            </w:r>
          </w:p>
        </w:tc>
        <w:tc>
          <w:tcPr>
            <w:tcW w:w="0" w:type="auto"/>
            <w:vAlign w:val="center"/>
            <w:hideMark/>
          </w:tcPr>
          <w:p w14:paraId="5B2AA86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44EC57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8A9E64" w14:textId="36F78A09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Selective reduction</w:t>
            </w:r>
          </w:p>
        </w:tc>
        <w:tc>
          <w:tcPr>
            <w:tcW w:w="0" w:type="auto"/>
            <w:vAlign w:val="center"/>
            <w:hideMark/>
          </w:tcPr>
          <w:p w14:paraId="51EB24B7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18 (58.1)</w:t>
            </w:r>
          </w:p>
        </w:tc>
      </w:tr>
      <w:tr w:rsidR="001370F4" w:rsidRPr="008908FD" w14:paraId="2ECE68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F011DC" w14:textId="675703E1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Cystic hygroma and hydrops fetalis</w:t>
            </w:r>
          </w:p>
        </w:tc>
        <w:tc>
          <w:tcPr>
            <w:tcW w:w="0" w:type="auto"/>
            <w:vAlign w:val="center"/>
            <w:hideMark/>
          </w:tcPr>
          <w:p w14:paraId="49E9F0F9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5 (16.1)</w:t>
            </w:r>
          </w:p>
        </w:tc>
      </w:tr>
      <w:tr w:rsidR="001370F4" w:rsidRPr="008908FD" w14:paraId="5C22F5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46F19" w14:textId="0688947D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Stage III–IV TTTS</w:t>
            </w:r>
          </w:p>
        </w:tc>
        <w:tc>
          <w:tcPr>
            <w:tcW w:w="0" w:type="auto"/>
            <w:vAlign w:val="center"/>
            <w:hideMark/>
          </w:tcPr>
          <w:p w14:paraId="56A6E819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4 (12.9)</w:t>
            </w:r>
          </w:p>
        </w:tc>
      </w:tr>
      <w:tr w:rsidR="001370F4" w:rsidRPr="008908FD" w14:paraId="48FBF6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DECBF" w14:textId="007F9663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Abdominal wall defect</w:t>
            </w:r>
          </w:p>
        </w:tc>
        <w:tc>
          <w:tcPr>
            <w:tcW w:w="0" w:type="auto"/>
            <w:vAlign w:val="center"/>
            <w:hideMark/>
          </w:tcPr>
          <w:p w14:paraId="4B103CDE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 (9.7)</w:t>
            </w:r>
          </w:p>
        </w:tc>
      </w:tr>
      <w:tr w:rsidR="001370F4" w:rsidRPr="008908FD" w14:paraId="464FE8B0" w14:textId="77777777" w:rsidTr="001370F4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52E5A44" w14:textId="074BAF2A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Urinary tract anomaly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E498A6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(3.2)</w:t>
            </w:r>
          </w:p>
        </w:tc>
      </w:tr>
    </w:tbl>
    <w:p w14:paraId="029E7C29" w14:textId="77777777" w:rsidR="001370F4" w:rsidRPr="008908FD" w:rsidRDefault="001370F4" w:rsidP="001370F4">
      <w:pPr>
        <w:rPr>
          <w:rFonts w:ascii="Times New Roman" w:hAnsi="Times New Roman" w:cs="Times New Roman"/>
        </w:rPr>
      </w:pPr>
      <w:r w:rsidRPr="008908FD">
        <w:rPr>
          <w:rFonts w:ascii="Times New Roman" w:hAnsi="Times New Roman" w:cs="Times New Roman"/>
        </w:rPr>
        <w:t>Data are presented as n (%). Percentages for anomaly types were calculated using the total number of anomalous fetuses (n=19). Percentages for reduction indications were calculated using the total number of reduced fetuses (n=31).</w:t>
      </w:r>
    </w:p>
    <w:p w14:paraId="150DEAAB" w14:textId="77777777" w:rsidR="001370F4" w:rsidRPr="008908FD" w:rsidRDefault="001370F4" w:rsidP="001370F4">
      <w:pPr>
        <w:rPr>
          <w:rFonts w:ascii="Times New Roman" w:hAnsi="Times New Roman" w:cs="Times New Roman"/>
        </w:rPr>
      </w:pPr>
      <w:r w:rsidRPr="008908FD">
        <w:rPr>
          <w:rFonts w:ascii="Times New Roman" w:hAnsi="Times New Roman" w:cs="Times New Roman"/>
        </w:rPr>
        <w:t>TTTS, twin-to-twin transfusion syndrome.</w:t>
      </w:r>
    </w:p>
    <w:p w14:paraId="338594DF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552E3C67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71E5B2F4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2385ADEE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53FEA72C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65188FF7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16BDF925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093B8D76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609E9B3E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5A0953B1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5224F725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3F2DAFEE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1602AF68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7B596375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2EC9C3C4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67655F68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15541C6D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00CA3E84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7988C173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51D83D6F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3F35F71D" w14:textId="77777777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</w:p>
    <w:p w14:paraId="6CC79D76" w14:textId="77777777" w:rsidR="00007485" w:rsidRDefault="00007485" w:rsidP="001370F4">
      <w:pPr>
        <w:rPr>
          <w:rFonts w:ascii="Times New Roman" w:hAnsi="Times New Roman" w:cs="Times New Roman"/>
          <w:b/>
          <w:bCs/>
        </w:rPr>
      </w:pPr>
    </w:p>
    <w:p w14:paraId="462D8611" w14:textId="77777777" w:rsidR="00B00035" w:rsidRDefault="00B00035" w:rsidP="001370F4">
      <w:pPr>
        <w:rPr>
          <w:rFonts w:ascii="Times New Roman" w:hAnsi="Times New Roman" w:cs="Times New Roman"/>
          <w:b/>
          <w:bCs/>
        </w:rPr>
      </w:pPr>
    </w:p>
    <w:p w14:paraId="60A6B2C9" w14:textId="08D3F368" w:rsidR="001370F4" w:rsidRPr="008908FD" w:rsidRDefault="001370F4" w:rsidP="001370F4">
      <w:pPr>
        <w:rPr>
          <w:rFonts w:ascii="Times New Roman" w:hAnsi="Times New Roman" w:cs="Times New Roman"/>
          <w:b/>
          <w:bCs/>
        </w:rPr>
      </w:pPr>
      <w:r w:rsidRPr="008908FD">
        <w:rPr>
          <w:rFonts w:ascii="Times New Roman" w:hAnsi="Times New Roman" w:cs="Times New Roman"/>
          <w:b/>
          <w:bCs/>
        </w:rPr>
        <w:lastRenderedPageBreak/>
        <w:t>Table 4. Comparison of Maternal, Pregnancy, and Perinatal Characteristics According to Fetal Reduction Status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2068"/>
        <w:gridCol w:w="1844"/>
        <w:gridCol w:w="816"/>
      </w:tblGrid>
      <w:tr w:rsidR="001370F4" w:rsidRPr="008908FD" w14:paraId="5122CC7F" w14:textId="77777777" w:rsidTr="003E4CF8">
        <w:trPr>
          <w:tblHeader/>
          <w:tblCellSpacing w:w="15" w:type="dxa"/>
        </w:trPr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25A0AF" w14:textId="77777777" w:rsidR="001370F4" w:rsidRPr="008908FD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203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C924759" w14:textId="77777777" w:rsidR="001370F4" w:rsidRPr="008908FD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No Reduction (n=38)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2C7D8DB" w14:textId="77777777" w:rsidR="001370F4" w:rsidRPr="008908FD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Reduction (n=22)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D713E3" w14:textId="77777777" w:rsidR="001370F4" w:rsidRPr="008908FD" w:rsidRDefault="001370F4" w:rsidP="001370F4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1370F4" w:rsidRPr="008908FD" w14:paraId="12CEFD3D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3F0C0698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Maternal age, years</w:t>
            </w:r>
          </w:p>
        </w:tc>
        <w:tc>
          <w:tcPr>
            <w:tcW w:w="2038" w:type="dxa"/>
            <w:vAlign w:val="center"/>
            <w:hideMark/>
          </w:tcPr>
          <w:p w14:paraId="4B65C29F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31.8 ± 7.1</w:t>
            </w:r>
          </w:p>
        </w:tc>
        <w:tc>
          <w:tcPr>
            <w:tcW w:w="0" w:type="auto"/>
            <w:vAlign w:val="center"/>
            <w:hideMark/>
          </w:tcPr>
          <w:p w14:paraId="19E81998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32.1 ± 6.5</w:t>
            </w:r>
          </w:p>
        </w:tc>
        <w:tc>
          <w:tcPr>
            <w:tcW w:w="0" w:type="auto"/>
            <w:vAlign w:val="center"/>
            <w:hideMark/>
          </w:tcPr>
          <w:p w14:paraId="782A88CC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0.601</w:t>
            </w:r>
          </w:p>
        </w:tc>
      </w:tr>
      <w:tr w:rsidR="001370F4" w:rsidRPr="008908FD" w14:paraId="4E025128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29D5BBD8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Gravidity, n</w:t>
            </w:r>
          </w:p>
        </w:tc>
        <w:tc>
          <w:tcPr>
            <w:tcW w:w="2038" w:type="dxa"/>
            <w:vAlign w:val="center"/>
            <w:hideMark/>
          </w:tcPr>
          <w:p w14:paraId="0794072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2.1 ± 1.3</w:t>
            </w:r>
          </w:p>
        </w:tc>
        <w:tc>
          <w:tcPr>
            <w:tcW w:w="0" w:type="auto"/>
            <w:vAlign w:val="center"/>
            <w:hideMark/>
          </w:tcPr>
          <w:p w14:paraId="54E3AAD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1.5 ± 1.0</w:t>
            </w:r>
          </w:p>
        </w:tc>
        <w:tc>
          <w:tcPr>
            <w:tcW w:w="0" w:type="auto"/>
            <w:vAlign w:val="center"/>
            <w:hideMark/>
          </w:tcPr>
          <w:p w14:paraId="3D1E49CF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0.111</w:t>
            </w:r>
          </w:p>
        </w:tc>
      </w:tr>
      <w:tr w:rsidR="001370F4" w:rsidRPr="008908FD" w14:paraId="1B2C0DD8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49F045E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Parity, n</w:t>
            </w:r>
          </w:p>
        </w:tc>
        <w:tc>
          <w:tcPr>
            <w:tcW w:w="2038" w:type="dxa"/>
            <w:vAlign w:val="center"/>
            <w:hideMark/>
          </w:tcPr>
          <w:p w14:paraId="21B63E48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0.5 ± 0.8</w:t>
            </w:r>
          </w:p>
        </w:tc>
        <w:tc>
          <w:tcPr>
            <w:tcW w:w="0" w:type="auto"/>
            <w:vAlign w:val="center"/>
            <w:hideMark/>
          </w:tcPr>
          <w:p w14:paraId="67800CB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0.3 ± 0.6</w:t>
            </w:r>
          </w:p>
        </w:tc>
        <w:tc>
          <w:tcPr>
            <w:tcW w:w="0" w:type="auto"/>
            <w:vAlign w:val="center"/>
            <w:hideMark/>
          </w:tcPr>
          <w:p w14:paraId="3673FFE0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0.214</w:t>
            </w:r>
          </w:p>
        </w:tc>
      </w:tr>
      <w:tr w:rsidR="001370F4" w:rsidRPr="008908FD" w14:paraId="15F83365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041BC64E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Abortus, n</w:t>
            </w:r>
          </w:p>
        </w:tc>
        <w:tc>
          <w:tcPr>
            <w:tcW w:w="2038" w:type="dxa"/>
            <w:vAlign w:val="center"/>
            <w:hideMark/>
          </w:tcPr>
          <w:p w14:paraId="38933F9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0.5 ± 0.8</w:t>
            </w:r>
          </w:p>
        </w:tc>
        <w:tc>
          <w:tcPr>
            <w:tcW w:w="0" w:type="auto"/>
            <w:vAlign w:val="center"/>
            <w:hideMark/>
          </w:tcPr>
          <w:p w14:paraId="03FBE9A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0.2 ± 0.5</w:t>
            </w:r>
          </w:p>
        </w:tc>
        <w:tc>
          <w:tcPr>
            <w:tcW w:w="0" w:type="auto"/>
            <w:vAlign w:val="center"/>
            <w:hideMark/>
          </w:tcPr>
          <w:p w14:paraId="723FD5C1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0.072</w:t>
            </w:r>
          </w:p>
        </w:tc>
      </w:tr>
      <w:tr w:rsidR="001370F4" w:rsidRPr="008908FD" w14:paraId="577B6EBB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6DD85AE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ART type, n (%)</w:t>
            </w:r>
          </w:p>
        </w:tc>
        <w:tc>
          <w:tcPr>
            <w:tcW w:w="2038" w:type="dxa"/>
            <w:vAlign w:val="center"/>
            <w:hideMark/>
          </w:tcPr>
          <w:p w14:paraId="2024D02D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F5309E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FB03F5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0.068</w:t>
            </w:r>
          </w:p>
        </w:tc>
      </w:tr>
      <w:tr w:rsidR="001370F4" w:rsidRPr="008908FD" w14:paraId="0F101BA7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3553F2B2" w14:textId="35637787" w:rsidR="001370F4" w:rsidRPr="008908FD" w:rsidRDefault="00DA11A9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Spontaneous</w:t>
            </w:r>
          </w:p>
        </w:tc>
        <w:tc>
          <w:tcPr>
            <w:tcW w:w="2038" w:type="dxa"/>
            <w:vAlign w:val="center"/>
            <w:hideMark/>
          </w:tcPr>
          <w:p w14:paraId="70926CAE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10 (26.3)</w:t>
            </w:r>
          </w:p>
        </w:tc>
        <w:tc>
          <w:tcPr>
            <w:tcW w:w="0" w:type="auto"/>
            <w:vAlign w:val="center"/>
            <w:hideMark/>
          </w:tcPr>
          <w:p w14:paraId="3C603D2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 (13.6)</w:t>
            </w:r>
          </w:p>
        </w:tc>
        <w:tc>
          <w:tcPr>
            <w:tcW w:w="0" w:type="auto"/>
            <w:vAlign w:val="center"/>
            <w:hideMark/>
          </w:tcPr>
          <w:p w14:paraId="531606CF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257F35E4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78019115" w14:textId="018EA93E" w:rsidR="001370F4" w:rsidRPr="008908FD" w:rsidRDefault="00DA11A9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Ovulation induction</w:t>
            </w:r>
          </w:p>
        </w:tc>
        <w:tc>
          <w:tcPr>
            <w:tcW w:w="2038" w:type="dxa"/>
            <w:vAlign w:val="center"/>
            <w:hideMark/>
          </w:tcPr>
          <w:p w14:paraId="6F27D467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7 (18.4)</w:t>
            </w:r>
          </w:p>
        </w:tc>
        <w:tc>
          <w:tcPr>
            <w:tcW w:w="0" w:type="auto"/>
            <w:vAlign w:val="center"/>
            <w:hideMark/>
          </w:tcPr>
          <w:p w14:paraId="660C645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047206E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01BAAE4B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1C43363C" w14:textId="5A96B0E0" w:rsidR="001370F4" w:rsidRPr="008908FD" w:rsidRDefault="00DA11A9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IUI</w:t>
            </w:r>
          </w:p>
        </w:tc>
        <w:tc>
          <w:tcPr>
            <w:tcW w:w="2038" w:type="dxa"/>
            <w:vAlign w:val="center"/>
            <w:hideMark/>
          </w:tcPr>
          <w:p w14:paraId="59845D6F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 (7.9)</w:t>
            </w:r>
          </w:p>
        </w:tc>
        <w:tc>
          <w:tcPr>
            <w:tcW w:w="0" w:type="auto"/>
            <w:vAlign w:val="center"/>
            <w:hideMark/>
          </w:tcPr>
          <w:p w14:paraId="460149A9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 (13.6)</w:t>
            </w:r>
          </w:p>
        </w:tc>
        <w:tc>
          <w:tcPr>
            <w:tcW w:w="0" w:type="auto"/>
            <w:vAlign w:val="center"/>
            <w:hideMark/>
          </w:tcPr>
          <w:p w14:paraId="3A73A62C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21806AAD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71BD3195" w14:textId="12139C20" w:rsidR="001370F4" w:rsidRPr="008908FD" w:rsidRDefault="00DA11A9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IVF</w:t>
            </w:r>
          </w:p>
        </w:tc>
        <w:tc>
          <w:tcPr>
            <w:tcW w:w="2038" w:type="dxa"/>
            <w:vAlign w:val="center"/>
            <w:hideMark/>
          </w:tcPr>
          <w:p w14:paraId="0224262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18 (47.4)</w:t>
            </w:r>
          </w:p>
        </w:tc>
        <w:tc>
          <w:tcPr>
            <w:tcW w:w="0" w:type="auto"/>
            <w:vAlign w:val="center"/>
            <w:hideMark/>
          </w:tcPr>
          <w:p w14:paraId="3FD79A47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16 (72.7)</w:t>
            </w:r>
          </w:p>
        </w:tc>
        <w:tc>
          <w:tcPr>
            <w:tcW w:w="0" w:type="auto"/>
            <w:vAlign w:val="center"/>
            <w:hideMark/>
          </w:tcPr>
          <w:p w14:paraId="4D466AE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1218819E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56893641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Fetal anomaly, n (%)</w:t>
            </w:r>
          </w:p>
        </w:tc>
        <w:tc>
          <w:tcPr>
            <w:tcW w:w="2038" w:type="dxa"/>
            <w:vAlign w:val="center"/>
            <w:hideMark/>
          </w:tcPr>
          <w:p w14:paraId="68F3396C" w14:textId="608FC3C5" w:rsidR="001370F4" w:rsidRPr="008908FD" w:rsidRDefault="00F12BC1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1370F4" w:rsidRPr="008908FD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18</w:t>
            </w:r>
            <w:r w:rsidR="001370F4" w:rsidRPr="008908F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="001370F4"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5EECDF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7 (31.8)</w:t>
            </w:r>
          </w:p>
        </w:tc>
        <w:tc>
          <w:tcPr>
            <w:tcW w:w="0" w:type="auto"/>
            <w:vAlign w:val="center"/>
            <w:hideMark/>
          </w:tcPr>
          <w:p w14:paraId="45601528" w14:textId="2C61037A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</w:t>
            </w:r>
            <w:r w:rsidR="00F12BC1">
              <w:rPr>
                <w:rFonts w:ascii="Times New Roman" w:hAnsi="Times New Roman" w:cs="Times New Roman"/>
              </w:rPr>
              <w:t>348</w:t>
            </w:r>
          </w:p>
        </w:tc>
      </w:tr>
      <w:tr w:rsidR="001370F4" w:rsidRPr="008908FD" w14:paraId="50A8D5A9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513134F5" w14:textId="7D9E021A" w:rsidR="001370F4" w:rsidRPr="00BC1F3A" w:rsidRDefault="001370F4" w:rsidP="001370F4">
            <w:pPr>
              <w:rPr>
                <w:rFonts w:ascii="Times New Roman" w:hAnsi="Times New Roman" w:cs="Times New Roman"/>
              </w:rPr>
            </w:pPr>
            <w:r w:rsidRPr="00BC1F3A">
              <w:rPr>
                <w:rFonts w:ascii="Times New Roman" w:hAnsi="Times New Roman" w:cs="Times New Roman"/>
              </w:rPr>
              <w:t>TTTS, n/N (%)</w:t>
            </w:r>
            <w:r w:rsidR="00BC1F3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038" w:type="dxa"/>
            <w:vAlign w:val="center"/>
            <w:hideMark/>
          </w:tcPr>
          <w:p w14:paraId="67C97B6F" w14:textId="77777777" w:rsidR="001370F4" w:rsidRPr="00BC1F3A" w:rsidRDefault="001370F4" w:rsidP="001370F4">
            <w:pPr>
              <w:rPr>
                <w:rFonts w:ascii="Times New Roman" w:hAnsi="Times New Roman" w:cs="Times New Roman"/>
              </w:rPr>
            </w:pPr>
            <w:r w:rsidRPr="00BC1F3A">
              <w:rPr>
                <w:rFonts w:ascii="Times New Roman" w:hAnsi="Times New Roman" w:cs="Times New Roman"/>
              </w:rPr>
              <w:t>7/22 (31.8)</w:t>
            </w:r>
          </w:p>
        </w:tc>
        <w:tc>
          <w:tcPr>
            <w:tcW w:w="0" w:type="auto"/>
            <w:vAlign w:val="center"/>
            <w:hideMark/>
          </w:tcPr>
          <w:p w14:paraId="379148C3" w14:textId="77777777" w:rsidR="001370F4" w:rsidRPr="00BC1F3A" w:rsidRDefault="001370F4" w:rsidP="001370F4">
            <w:pPr>
              <w:rPr>
                <w:rFonts w:ascii="Times New Roman" w:hAnsi="Times New Roman" w:cs="Times New Roman"/>
              </w:rPr>
            </w:pPr>
            <w:r w:rsidRPr="00BC1F3A">
              <w:rPr>
                <w:rFonts w:ascii="Times New Roman" w:hAnsi="Times New Roman" w:cs="Times New Roman"/>
              </w:rPr>
              <w:t>5/8 (62.5)</w:t>
            </w:r>
          </w:p>
        </w:tc>
        <w:tc>
          <w:tcPr>
            <w:tcW w:w="0" w:type="auto"/>
            <w:vAlign w:val="center"/>
            <w:hideMark/>
          </w:tcPr>
          <w:p w14:paraId="5BA128D8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0.210</w:t>
            </w:r>
          </w:p>
        </w:tc>
      </w:tr>
      <w:tr w:rsidR="001370F4" w:rsidRPr="008908FD" w14:paraId="31E75242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7819A383" w14:textId="7B708336" w:rsidR="001370F4" w:rsidRPr="00BC1F3A" w:rsidRDefault="001370F4" w:rsidP="001370F4">
            <w:pPr>
              <w:rPr>
                <w:rFonts w:ascii="Times New Roman" w:hAnsi="Times New Roman" w:cs="Times New Roman"/>
              </w:rPr>
            </w:pPr>
            <w:r w:rsidRPr="00BC1F3A">
              <w:rPr>
                <w:rFonts w:ascii="Times New Roman" w:hAnsi="Times New Roman" w:cs="Times New Roman"/>
              </w:rPr>
              <w:t>IU</w:t>
            </w:r>
            <w:r w:rsidR="00C01C3B">
              <w:rPr>
                <w:rFonts w:ascii="Times New Roman" w:hAnsi="Times New Roman" w:cs="Times New Roman"/>
              </w:rPr>
              <w:t>FD</w:t>
            </w:r>
            <w:r w:rsidRPr="00BC1F3A">
              <w:rPr>
                <w:rFonts w:ascii="Times New Roman" w:hAnsi="Times New Roman" w:cs="Times New Roman"/>
              </w:rPr>
              <w:t>, n/N (%)</w:t>
            </w:r>
          </w:p>
        </w:tc>
        <w:tc>
          <w:tcPr>
            <w:tcW w:w="2038" w:type="dxa"/>
            <w:vAlign w:val="center"/>
            <w:hideMark/>
          </w:tcPr>
          <w:p w14:paraId="0AA2C0BE" w14:textId="7875FD1B" w:rsidR="001370F4" w:rsidRPr="00BC1F3A" w:rsidRDefault="00DA11A9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370F4" w:rsidRPr="00BC1F3A">
              <w:rPr>
                <w:rFonts w:ascii="Times New Roman" w:hAnsi="Times New Roman" w:cs="Times New Roman"/>
              </w:rPr>
              <w:t>/34 (</w:t>
            </w:r>
            <w:r w:rsidR="00957329">
              <w:rPr>
                <w:rFonts w:ascii="Times New Roman" w:hAnsi="Times New Roman" w:cs="Times New Roman"/>
              </w:rPr>
              <w:t>11</w:t>
            </w:r>
            <w:r w:rsidR="001370F4" w:rsidRPr="00BC1F3A">
              <w:rPr>
                <w:rFonts w:ascii="Times New Roman" w:hAnsi="Times New Roman" w:cs="Times New Roman"/>
              </w:rPr>
              <w:t>.8)</w:t>
            </w:r>
          </w:p>
        </w:tc>
        <w:tc>
          <w:tcPr>
            <w:tcW w:w="0" w:type="auto"/>
            <w:vAlign w:val="center"/>
            <w:hideMark/>
          </w:tcPr>
          <w:p w14:paraId="20C8FF15" w14:textId="77777777" w:rsidR="001370F4" w:rsidRPr="00BC1F3A" w:rsidRDefault="001370F4" w:rsidP="001370F4">
            <w:pPr>
              <w:rPr>
                <w:rFonts w:ascii="Times New Roman" w:hAnsi="Times New Roman" w:cs="Times New Roman"/>
              </w:rPr>
            </w:pPr>
            <w:r w:rsidRPr="00BC1F3A">
              <w:rPr>
                <w:rFonts w:ascii="Times New Roman" w:hAnsi="Times New Roman" w:cs="Times New Roman"/>
              </w:rPr>
              <w:t>1/20 (5.0)</w:t>
            </w:r>
          </w:p>
        </w:tc>
        <w:tc>
          <w:tcPr>
            <w:tcW w:w="0" w:type="auto"/>
            <w:vAlign w:val="center"/>
            <w:hideMark/>
          </w:tcPr>
          <w:p w14:paraId="59EE9C19" w14:textId="76228009" w:rsidR="001370F4" w:rsidRPr="008908FD" w:rsidRDefault="00957329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0.640</w:t>
            </w:r>
          </w:p>
        </w:tc>
      </w:tr>
      <w:tr w:rsidR="001370F4" w:rsidRPr="008908FD" w14:paraId="029C5895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124B8C64" w14:textId="5FC32884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PPROM, n</w:t>
            </w:r>
            <w:r w:rsidR="00EA0CEA">
              <w:rPr>
                <w:rFonts w:ascii="Times New Roman" w:hAnsi="Times New Roman" w:cs="Times New Roman"/>
              </w:rPr>
              <w:t>/N</w:t>
            </w:r>
            <w:r w:rsidRPr="008908FD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038" w:type="dxa"/>
            <w:vAlign w:val="center"/>
            <w:hideMark/>
          </w:tcPr>
          <w:p w14:paraId="775586B5" w14:textId="2067271E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7</w:t>
            </w:r>
            <w:r w:rsidR="009338EC">
              <w:rPr>
                <w:rFonts w:ascii="Times New Roman" w:hAnsi="Times New Roman" w:cs="Times New Roman"/>
              </w:rPr>
              <w:t>/34</w:t>
            </w:r>
            <w:r w:rsidRPr="008908FD">
              <w:rPr>
                <w:rFonts w:ascii="Times New Roman" w:hAnsi="Times New Roman" w:cs="Times New Roman"/>
              </w:rPr>
              <w:t xml:space="preserve"> (</w:t>
            </w:r>
            <w:r w:rsidR="0062158C">
              <w:rPr>
                <w:rFonts w:ascii="Times New Roman" w:hAnsi="Times New Roman" w:cs="Times New Roman"/>
              </w:rPr>
              <w:t>20.</w:t>
            </w:r>
            <w:r w:rsidR="00DB7A29">
              <w:rPr>
                <w:rFonts w:ascii="Times New Roman" w:hAnsi="Times New Roman" w:cs="Times New Roman"/>
              </w:rPr>
              <w:t>6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71DB84E" w14:textId="173010F1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</w:t>
            </w:r>
            <w:r w:rsidR="009338EC">
              <w:rPr>
                <w:rFonts w:ascii="Times New Roman" w:hAnsi="Times New Roman" w:cs="Times New Roman"/>
              </w:rPr>
              <w:t>/20</w:t>
            </w:r>
            <w:r w:rsidRPr="008908FD">
              <w:rPr>
                <w:rFonts w:ascii="Times New Roman" w:hAnsi="Times New Roman" w:cs="Times New Roman"/>
              </w:rPr>
              <w:t xml:space="preserve"> (</w:t>
            </w:r>
            <w:r w:rsidR="00EA0CEA">
              <w:rPr>
                <w:rFonts w:ascii="Times New Roman" w:hAnsi="Times New Roman" w:cs="Times New Roman"/>
              </w:rPr>
              <w:t>10.0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A344734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0.621</w:t>
            </w:r>
          </w:p>
        </w:tc>
      </w:tr>
      <w:tr w:rsidR="001370F4" w:rsidRPr="008908FD" w14:paraId="7158F38B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42FEF291" w14:textId="53B8B351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Pregnancy loss</w:t>
            </w:r>
            <w:r w:rsidR="00007485">
              <w:rPr>
                <w:rFonts w:ascii="Times New Roman" w:hAnsi="Times New Roman" w:cs="Times New Roman"/>
              </w:rPr>
              <w:t xml:space="preserve"> before viability</w:t>
            </w:r>
            <w:r w:rsidRPr="008908FD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2038" w:type="dxa"/>
            <w:vAlign w:val="center"/>
            <w:hideMark/>
          </w:tcPr>
          <w:p w14:paraId="49AC857C" w14:textId="26682EE1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6 (15.8)</w:t>
            </w:r>
          </w:p>
        </w:tc>
        <w:tc>
          <w:tcPr>
            <w:tcW w:w="0" w:type="auto"/>
            <w:vAlign w:val="center"/>
            <w:hideMark/>
          </w:tcPr>
          <w:p w14:paraId="7A89CA99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 (9.1)</w:t>
            </w:r>
          </w:p>
        </w:tc>
        <w:tc>
          <w:tcPr>
            <w:tcW w:w="0" w:type="auto"/>
            <w:vAlign w:val="center"/>
            <w:hideMark/>
          </w:tcPr>
          <w:p w14:paraId="132E46A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0.719</w:t>
            </w:r>
          </w:p>
        </w:tc>
      </w:tr>
      <w:tr w:rsidR="001370F4" w:rsidRPr="008908FD" w14:paraId="5A651CC6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7C83FFE6" w14:textId="5E5EAF38" w:rsidR="001370F4" w:rsidRPr="008908FD" w:rsidRDefault="00956A22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956A22">
              <w:rPr>
                <w:rFonts w:ascii="Times New Roman" w:hAnsi="Times New Roman" w:cs="Times New Roman"/>
              </w:rPr>
              <w:t>aternal postpartum length of hospital stay</w:t>
            </w:r>
            <w:r>
              <w:rPr>
                <w:rFonts w:ascii="Times New Roman" w:hAnsi="Times New Roman" w:cs="Times New Roman"/>
              </w:rPr>
              <w:t>, days</w:t>
            </w:r>
          </w:p>
        </w:tc>
        <w:tc>
          <w:tcPr>
            <w:tcW w:w="2038" w:type="dxa"/>
            <w:vAlign w:val="center"/>
            <w:hideMark/>
          </w:tcPr>
          <w:p w14:paraId="6EFD03AD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3.9 ± 3.0</w:t>
            </w:r>
          </w:p>
        </w:tc>
        <w:tc>
          <w:tcPr>
            <w:tcW w:w="0" w:type="auto"/>
            <w:vAlign w:val="center"/>
            <w:hideMark/>
          </w:tcPr>
          <w:p w14:paraId="7B82FE0D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2.3 ± 1.1</w:t>
            </w:r>
          </w:p>
        </w:tc>
        <w:tc>
          <w:tcPr>
            <w:tcW w:w="0" w:type="auto"/>
            <w:vAlign w:val="center"/>
            <w:hideMark/>
          </w:tcPr>
          <w:p w14:paraId="6B5942D0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0.017</w:t>
            </w:r>
          </w:p>
        </w:tc>
      </w:tr>
      <w:tr w:rsidR="001370F4" w:rsidRPr="008908FD" w14:paraId="373229D6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740DB177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Delivery gestational age, weeks</w:t>
            </w:r>
          </w:p>
        </w:tc>
        <w:tc>
          <w:tcPr>
            <w:tcW w:w="2038" w:type="dxa"/>
            <w:vAlign w:val="center"/>
            <w:hideMark/>
          </w:tcPr>
          <w:p w14:paraId="4C5E24C1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31.1 ± 3.6</w:t>
            </w:r>
          </w:p>
        </w:tc>
        <w:tc>
          <w:tcPr>
            <w:tcW w:w="0" w:type="auto"/>
            <w:vAlign w:val="center"/>
            <w:hideMark/>
          </w:tcPr>
          <w:p w14:paraId="52B4EA23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34.1 ± 3.5</w:t>
            </w:r>
          </w:p>
        </w:tc>
        <w:tc>
          <w:tcPr>
            <w:tcW w:w="0" w:type="auto"/>
            <w:vAlign w:val="center"/>
            <w:hideMark/>
          </w:tcPr>
          <w:p w14:paraId="01871B6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0.008</w:t>
            </w:r>
          </w:p>
        </w:tc>
      </w:tr>
      <w:tr w:rsidR="001370F4" w:rsidRPr="008908FD" w14:paraId="4DDE30FC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1A7BC92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Delivery mode, n (%)</w:t>
            </w:r>
          </w:p>
        </w:tc>
        <w:tc>
          <w:tcPr>
            <w:tcW w:w="2038" w:type="dxa"/>
            <w:vAlign w:val="center"/>
            <w:hideMark/>
          </w:tcPr>
          <w:p w14:paraId="19E12E12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EB12BE6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DEDFBB6" w14:textId="0839A77D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</w:t>
            </w:r>
            <w:r w:rsidR="000C76C5">
              <w:rPr>
                <w:rFonts w:ascii="Times New Roman" w:hAnsi="Times New Roman" w:cs="Times New Roman"/>
              </w:rPr>
              <w:t>140</w:t>
            </w:r>
          </w:p>
        </w:tc>
      </w:tr>
      <w:tr w:rsidR="001370F4" w:rsidRPr="008908FD" w14:paraId="75E46F51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600A1268" w14:textId="2D799620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Vaginal delivery</w:t>
            </w:r>
          </w:p>
        </w:tc>
        <w:tc>
          <w:tcPr>
            <w:tcW w:w="2038" w:type="dxa"/>
            <w:vAlign w:val="center"/>
            <w:hideMark/>
          </w:tcPr>
          <w:p w14:paraId="7D70F7F8" w14:textId="613F66A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</w:t>
            </w:r>
            <w:r w:rsidR="001C439D">
              <w:rPr>
                <w:rFonts w:ascii="Times New Roman" w:hAnsi="Times New Roman" w:cs="Times New Roman"/>
              </w:rPr>
              <w:t>3.1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1E5DD47" w14:textId="051C41B6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 (1</w:t>
            </w:r>
            <w:r w:rsidR="00CE3BC2">
              <w:rPr>
                <w:rFonts w:ascii="Times New Roman" w:hAnsi="Times New Roman" w:cs="Times New Roman"/>
              </w:rPr>
              <w:t>5.8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A66D41F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65000D2E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578F7042" w14:textId="12FA757A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Cesarean section</w:t>
            </w:r>
          </w:p>
        </w:tc>
        <w:tc>
          <w:tcPr>
            <w:tcW w:w="2038" w:type="dxa"/>
            <w:vAlign w:val="center"/>
            <w:hideMark/>
          </w:tcPr>
          <w:p w14:paraId="34D27B4E" w14:textId="5952D4B0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31 (</w:t>
            </w:r>
            <w:r w:rsidR="001C439D">
              <w:rPr>
                <w:rFonts w:ascii="Times New Roman" w:hAnsi="Times New Roman" w:cs="Times New Roman"/>
              </w:rPr>
              <w:t>96.9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9D12553" w14:textId="713411D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16 (</w:t>
            </w:r>
            <w:r w:rsidR="00CE3BC2">
              <w:rPr>
                <w:rFonts w:ascii="Times New Roman" w:hAnsi="Times New Roman" w:cs="Times New Roman"/>
              </w:rPr>
              <w:t>84</w:t>
            </w:r>
            <w:r w:rsidRPr="008908FD">
              <w:rPr>
                <w:rFonts w:ascii="Times New Roman" w:hAnsi="Times New Roman" w:cs="Times New Roman"/>
              </w:rPr>
              <w:t>.2)</w:t>
            </w:r>
          </w:p>
        </w:tc>
        <w:tc>
          <w:tcPr>
            <w:tcW w:w="0" w:type="auto"/>
            <w:vAlign w:val="center"/>
            <w:hideMark/>
          </w:tcPr>
          <w:p w14:paraId="3791874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5104C079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4E067BBF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Delivery indication, n (%)</w:t>
            </w:r>
          </w:p>
        </w:tc>
        <w:tc>
          <w:tcPr>
            <w:tcW w:w="2038" w:type="dxa"/>
            <w:vAlign w:val="center"/>
            <w:hideMark/>
          </w:tcPr>
          <w:p w14:paraId="69C626A6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1C5AD7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79C44B5" w14:textId="3E0E3F46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0.0</w:t>
            </w:r>
            <w:r w:rsidR="009B59B8">
              <w:rPr>
                <w:rFonts w:ascii="Times New Roman" w:hAnsi="Times New Roman" w:cs="Times New Roman"/>
              </w:rPr>
              <w:t>07</w:t>
            </w:r>
          </w:p>
        </w:tc>
      </w:tr>
      <w:tr w:rsidR="001370F4" w:rsidRPr="008908FD" w14:paraId="28262726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3E58D14D" w14:textId="6C85F416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Spontaneous preterm labor</w:t>
            </w:r>
          </w:p>
        </w:tc>
        <w:tc>
          <w:tcPr>
            <w:tcW w:w="2038" w:type="dxa"/>
            <w:vAlign w:val="center"/>
            <w:hideMark/>
          </w:tcPr>
          <w:p w14:paraId="70624DA9" w14:textId="2592C8F9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25 (7</w:t>
            </w:r>
            <w:r w:rsidR="00A07851">
              <w:rPr>
                <w:rFonts w:ascii="Times New Roman" w:hAnsi="Times New Roman" w:cs="Times New Roman"/>
              </w:rPr>
              <w:t>8</w:t>
            </w:r>
            <w:r w:rsidRPr="008908FD">
              <w:rPr>
                <w:rFonts w:ascii="Times New Roman" w:hAnsi="Times New Roman" w:cs="Times New Roman"/>
              </w:rPr>
              <w:t>.</w:t>
            </w:r>
            <w:r w:rsidR="00A07851">
              <w:rPr>
                <w:rFonts w:ascii="Times New Roman" w:hAnsi="Times New Roman" w:cs="Times New Roman"/>
              </w:rPr>
              <w:t>1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64A52AB" w14:textId="20B31A34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8 (</w:t>
            </w:r>
            <w:r w:rsidR="007D47FE">
              <w:rPr>
                <w:rFonts w:ascii="Times New Roman" w:hAnsi="Times New Roman" w:cs="Times New Roman"/>
              </w:rPr>
              <w:t>42</w:t>
            </w:r>
            <w:r w:rsidRPr="008908FD">
              <w:rPr>
                <w:rFonts w:ascii="Times New Roman" w:hAnsi="Times New Roman" w:cs="Times New Roman"/>
              </w:rPr>
              <w:t>.1)</w:t>
            </w:r>
          </w:p>
        </w:tc>
        <w:tc>
          <w:tcPr>
            <w:tcW w:w="0" w:type="auto"/>
            <w:vAlign w:val="center"/>
            <w:hideMark/>
          </w:tcPr>
          <w:p w14:paraId="6C5230C7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6665F269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5AB8A329" w14:textId="0195A01F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Term labor</w:t>
            </w:r>
          </w:p>
        </w:tc>
        <w:tc>
          <w:tcPr>
            <w:tcW w:w="2038" w:type="dxa"/>
            <w:vAlign w:val="center"/>
            <w:hideMark/>
          </w:tcPr>
          <w:p w14:paraId="78584B3C" w14:textId="4E66212B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</w:t>
            </w:r>
            <w:r w:rsidR="00A07851">
              <w:rPr>
                <w:rFonts w:ascii="Times New Roman" w:hAnsi="Times New Roman" w:cs="Times New Roman"/>
              </w:rPr>
              <w:t>3</w:t>
            </w:r>
            <w:r w:rsidRPr="008908FD">
              <w:rPr>
                <w:rFonts w:ascii="Times New Roman" w:hAnsi="Times New Roman" w:cs="Times New Roman"/>
              </w:rPr>
              <w:t>.</w:t>
            </w:r>
            <w:r w:rsidR="00A07851">
              <w:rPr>
                <w:rFonts w:ascii="Times New Roman" w:hAnsi="Times New Roman" w:cs="Times New Roman"/>
              </w:rPr>
              <w:t>1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E4B39DA" w14:textId="59B0C2C1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6 (</w:t>
            </w:r>
            <w:r w:rsidR="0060757D">
              <w:rPr>
                <w:rFonts w:ascii="Times New Roman" w:hAnsi="Times New Roman" w:cs="Times New Roman"/>
              </w:rPr>
              <w:t>31</w:t>
            </w:r>
            <w:r w:rsidRPr="008908FD">
              <w:rPr>
                <w:rFonts w:ascii="Times New Roman" w:hAnsi="Times New Roman" w:cs="Times New Roman"/>
              </w:rPr>
              <w:t>.6)</w:t>
            </w:r>
          </w:p>
        </w:tc>
        <w:tc>
          <w:tcPr>
            <w:tcW w:w="0" w:type="auto"/>
            <w:vAlign w:val="center"/>
            <w:hideMark/>
          </w:tcPr>
          <w:p w14:paraId="56F7402D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7F211C74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70118DD8" w14:textId="72AE64A5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DB014E">
              <w:rPr>
                <w:rFonts w:ascii="Times New Roman" w:hAnsi="Times New Roman" w:cs="Times New Roman"/>
              </w:rPr>
              <w:t xml:space="preserve">Planned </w:t>
            </w:r>
            <w:r w:rsidR="001370F4" w:rsidRPr="008908FD">
              <w:rPr>
                <w:rFonts w:ascii="Times New Roman" w:hAnsi="Times New Roman" w:cs="Times New Roman"/>
              </w:rPr>
              <w:t>delivery</w:t>
            </w:r>
          </w:p>
        </w:tc>
        <w:tc>
          <w:tcPr>
            <w:tcW w:w="2038" w:type="dxa"/>
            <w:vAlign w:val="center"/>
            <w:hideMark/>
          </w:tcPr>
          <w:p w14:paraId="6C7B804B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F59B94" w14:textId="6D265CDB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</w:t>
            </w:r>
            <w:r w:rsidR="00B42383">
              <w:rPr>
                <w:rFonts w:ascii="Times New Roman" w:hAnsi="Times New Roman" w:cs="Times New Roman"/>
              </w:rPr>
              <w:t>5.3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15E70F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16C2F3F5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344D9516" w14:textId="594B4356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Severe preeclampsia</w:t>
            </w:r>
          </w:p>
        </w:tc>
        <w:tc>
          <w:tcPr>
            <w:tcW w:w="2038" w:type="dxa"/>
            <w:vAlign w:val="center"/>
            <w:hideMark/>
          </w:tcPr>
          <w:p w14:paraId="1F5D4C14" w14:textId="0DC048F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 (</w:t>
            </w:r>
            <w:r w:rsidR="00A07851">
              <w:rPr>
                <w:rFonts w:ascii="Times New Roman" w:hAnsi="Times New Roman" w:cs="Times New Roman"/>
              </w:rPr>
              <w:t>9</w:t>
            </w:r>
            <w:r w:rsidRPr="008908FD">
              <w:rPr>
                <w:rFonts w:ascii="Times New Roman" w:hAnsi="Times New Roman" w:cs="Times New Roman"/>
              </w:rPr>
              <w:t>.</w:t>
            </w:r>
            <w:r w:rsidR="009F530A">
              <w:rPr>
                <w:rFonts w:ascii="Times New Roman" w:hAnsi="Times New Roman" w:cs="Times New Roman"/>
              </w:rPr>
              <w:t>4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93C61FF" w14:textId="3B86AB32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</w:t>
            </w:r>
            <w:r w:rsidR="00B42383">
              <w:rPr>
                <w:rFonts w:ascii="Times New Roman" w:hAnsi="Times New Roman" w:cs="Times New Roman"/>
              </w:rPr>
              <w:t>5.3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C885F75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7D306CD6" w14:textId="77777777" w:rsidTr="00007485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5015B992" w14:textId="729E11EA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Fetal distress</w:t>
            </w:r>
          </w:p>
        </w:tc>
        <w:tc>
          <w:tcPr>
            <w:tcW w:w="2038" w:type="dxa"/>
            <w:vAlign w:val="center"/>
            <w:hideMark/>
          </w:tcPr>
          <w:p w14:paraId="6C7CFF63" w14:textId="59BEBFC6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 (</w:t>
            </w:r>
            <w:r w:rsidR="00A07851">
              <w:rPr>
                <w:rFonts w:ascii="Times New Roman" w:hAnsi="Times New Roman" w:cs="Times New Roman"/>
              </w:rPr>
              <w:t>9</w:t>
            </w:r>
            <w:r w:rsidRPr="008908FD">
              <w:rPr>
                <w:rFonts w:ascii="Times New Roman" w:hAnsi="Times New Roman" w:cs="Times New Roman"/>
              </w:rPr>
              <w:t>.</w:t>
            </w:r>
            <w:r w:rsidR="009F530A">
              <w:rPr>
                <w:rFonts w:ascii="Times New Roman" w:hAnsi="Times New Roman" w:cs="Times New Roman"/>
              </w:rPr>
              <w:t>4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25E61A5" w14:textId="5C0BA69D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 (</w:t>
            </w:r>
            <w:r w:rsidR="00976905">
              <w:rPr>
                <w:rFonts w:ascii="Times New Roman" w:hAnsi="Times New Roman" w:cs="Times New Roman"/>
              </w:rPr>
              <w:t>10</w:t>
            </w:r>
            <w:r w:rsidRPr="008908FD">
              <w:rPr>
                <w:rFonts w:ascii="Times New Roman" w:hAnsi="Times New Roman" w:cs="Times New Roman"/>
              </w:rPr>
              <w:t>.5)</w:t>
            </w:r>
          </w:p>
        </w:tc>
        <w:tc>
          <w:tcPr>
            <w:tcW w:w="0" w:type="auto"/>
            <w:vAlign w:val="center"/>
            <w:hideMark/>
          </w:tcPr>
          <w:p w14:paraId="49D4A0FA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  <w:tr w:rsidR="001370F4" w:rsidRPr="008908FD" w14:paraId="68BB596F" w14:textId="77777777" w:rsidTr="00007485">
        <w:trPr>
          <w:tblCellSpacing w:w="15" w:type="dxa"/>
        </w:trPr>
        <w:tc>
          <w:tcPr>
            <w:tcW w:w="3783" w:type="dxa"/>
            <w:tcBorders>
              <w:bottom w:val="single" w:sz="4" w:space="0" w:color="auto"/>
            </w:tcBorders>
            <w:vAlign w:val="center"/>
            <w:hideMark/>
          </w:tcPr>
          <w:p w14:paraId="45CC3BA9" w14:textId="2BF584DC" w:rsidR="001370F4" w:rsidRPr="008908FD" w:rsidRDefault="00007485" w:rsidP="0013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370F4" w:rsidRPr="008908FD">
              <w:rPr>
                <w:rFonts w:ascii="Times New Roman" w:hAnsi="Times New Roman" w:cs="Times New Roman"/>
              </w:rPr>
              <w:t>IU</w:t>
            </w:r>
            <w:r>
              <w:rPr>
                <w:rFonts w:ascii="Times New Roman" w:hAnsi="Times New Roman" w:cs="Times New Roman"/>
              </w:rPr>
              <w:t>FD</w:t>
            </w:r>
            <w:r w:rsidR="001370F4" w:rsidRPr="008908FD">
              <w:rPr>
                <w:rFonts w:ascii="Times New Roman" w:hAnsi="Times New Roman" w:cs="Times New Roman"/>
              </w:rPr>
              <w:t xml:space="preserve"> / bleeding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vAlign w:val="center"/>
            <w:hideMark/>
          </w:tcPr>
          <w:p w14:paraId="4719AE37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F3D5C6E" w14:textId="6C00121D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 (</w:t>
            </w:r>
            <w:r w:rsidR="00976905">
              <w:rPr>
                <w:rFonts w:ascii="Times New Roman" w:hAnsi="Times New Roman" w:cs="Times New Roman"/>
              </w:rPr>
              <w:t>5.3</w:t>
            </w:r>
            <w:r w:rsidRPr="008908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00FC9BE" w14:textId="77777777" w:rsidR="001370F4" w:rsidRPr="008908FD" w:rsidRDefault="001370F4" w:rsidP="001370F4">
            <w:pPr>
              <w:rPr>
                <w:rFonts w:ascii="Times New Roman" w:hAnsi="Times New Roman" w:cs="Times New Roman"/>
              </w:rPr>
            </w:pPr>
          </w:p>
        </w:tc>
      </w:tr>
    </w:tbl>
    <w:p w14:paraId="4524A10C" w14:textId="019A6F98" w:rsidR="00BC1F3A" w:rsidRDefault="001370F4" w:rsidP="001370F4">
      <w:pPr>
        <w:rPr>
          <w:rFonts w:ascii="Times New Roman" w:hAnsi="Times New Roman" w:cs="Times New Roman"/>
        </w:rPr>
      </w:pPr>
      <w:r w:rsidRPr="008908FD">
        <w:rPr>
          <w:rFonts w:ascii="Times New Roman" w:hAnsi="Times New Roman" w:cs="Times New Roman"/>
        </w:rPr>
        <w:t xml:space="preserve">Data are presented as mean ± SD or n (%), unless otherwise specified. </w:t>
      </w:r>
      <w:r w:rsidR="00027B7A" w:rsidRPr="00027B7A">
        <w:rPr>
          <w:rFonts w:ascii="Times New Roman" w:hAnsi="Times New Roman" w:cs="Times New Roman"/>
        </w:rPr>
        <w:t>Continuous variables were compared using Student’s t-test or the Mann–Whitney U test, as appropriate.</w:t>
      </w:r>
      <w:r w:rsidR="00B934C1">
        <w:rPr>
          <w:rFonts w:ascii="Times New Roman" w:hAnsi="Times New Roman" w:cs="Times New Roman"/>
        </w:rPr>
        <w:t xml:space="preserve"> </w:t>
      </w:r>
      <w:r w:rsidRPr="008908FD">
        <w:rPr>
          <w:rFonts w:ascii="Times New Roman" w:hAnsi="Times New Roman" w:cs="Times New Roman"/>
        </w:rPr>
        <w:t xml:space="preserve">Categorical variables were compared using Pearson's chi-square test or Fisher's exact test, as appropriate. </w:t>
      </w:r>
      <w:r w:rsidR="00027B7A">
        <w:rPr>
          <w:rFonts w:ascii="Times New Roman" w:hAnsi="Times New Roman" w:cs="Times New Roman"/>
        </w:rPr>
        <w:t xml:space="preserve"> </w:t>
      </w:r>
    </w:p>
    <w:p w14:paraId="7662E83D" w14:textId="5C268D3F" w:rsidR="001370F4" w:rsidRPr="008908FD" w:rsidRDefault="00BC1F3A" w:rsidP="001370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BC1F3A">
        <w:rPr>
          <w:rFonts w:ascii="Times New Roman" w:hAnsi="Times New Roman" w:cs="Times New Roman"/>
        </w:rPr>
        <w:t>TTTS rates were calculated only among pregnancies at risk for TTTS development</w:t>
      </w:r>
      <w:r w:rsidR="00957329">
        <w:rPr>
          <w:rFonts w:ascii="Times New Roman" w:hAnsi="Times New Roman" w:cs="Times New Roman"/>
        </w:rPr>
        <w:t>.</w:t>
      </w:r>
    </w:p>
    <w:p w14:paraId="4B746219" w14:textId="671D6104" w:rsidR="001370F4" w:rsidRPr="008908FD" w:rsidRDefault="001370F4" w:rsidP="001370F4">
      <w:pPr>
        <w:rPr>
          <w:rFonts w:ascii="Times New Roman" w:hAnsi="Times New Roman" w:cs="Times New Roman"/>
        </w:rPr>
      </w:pPr>
      <w:r w:rsidRPr="008908FD">
        <w:rPr>
          <w:rFonts w:ascii="Times New Roman" w:hAnsi="Times New Roman" w:cs="Times New Roman"/>
        </w:rPr>
        <w:t>ART, assisted reproductive technology; IUI, intrauterine insemination; IVF, in vitro fertilization; TTTS, twin-to-twin transfusion syndrome; IU</w:t>
      </w:r>
      <w:r w:rsidR="00007485">
        <w:rPr>
          <w:rFonts w:ascii="Times New Roman" w:hAnsi="Times New Roman" w:cs="Times New Roman"/>
        </w:rPr>
        <w:t>FD</w:t>
      </w:r>
      <w:r w:rsidRPr="008908FD">
        <w:rPr>
          <w:rFonts w:ascii="Times New Roman" w:hAnsi="Times New Roman" w:cs="Times New Roman"/>
        </w:rPr>
        <w:t>, intrauterine fetal demise of one fetus in a multiple pregnancy; PPROM, preterm premature rupture of membranes.</w:t>
      </w:r>
    </w:p>
    <w:p w14:paraId="4AE42F53" w14:textId="4194922B" w:rsidR="001370F4" w:rsidRPr="008908FD" w:rsidRDefault="001370F4" w:rsidP="001370F4">
      <w:pPr>
        <w:rPr>
          <w:rFonts w:ascii="Times New Roman" w:hAnsi="Times New Roman" w:cs="Times New Roman"/>
        </w:rPr>
      </w:pPr>
    </w:p>
    <w:p w14:paraId="674C3D36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7A020B82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4C838D16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393316D7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32236E9C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6D747FB6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242B99A1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2C22FCC2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2EB7D171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2E90D435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2CB06349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24393BA9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566BBAA3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2855A7E8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0BF88BF9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045DC7CF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18BFA2B7" w14:textId="77777777" w:rsidR="001370F4" w:rsidRDefault="001370F4" w:rsidP="001370F4">
      <w:pPr>
        <w:rPr>
          <w:rFonts w:ascii="Times New Roman" w:hAnsi="Times New Roman" w:cs="Times New Roman"/>
        </w:rPr>
      </w:pPr>
    </w:p>
    <w:p w14:paraId="652D3CAC" w14:textId="77777777" w:rsidR="009B5DA6" w:rsidRPr="008908FD" w:rsidRDefault="009B5DA6" w:rsidP="001370F4">
      <w:pPr>
        <w:rPr>
          <w:rFonts w:ascii="Times New Roman" w:hAnsi="Times New Roman" w:cs="Times New Roman"/>
        </w:rPr>
      </w:pPr>
    </w:p>
    <w:p w14:paraId="56AFD053" w14:textId="77777777" w:rsidR="009B5DA6" w:rsidRPr="009B5DA6" w:rsidRDefault="009B5DA6" w:rsidP="009B5DA6">
      <w:pPr>
        <w:rPr>
          <w:rFonts w:ascii="Times New Roman" w:hAnsi="Times New Roman" w:cs="Times New Roman"/>
        </w:rPr>
      </w:pPr>
      <w:r w:rsidRPr="009B5DA6">
        <w:rPr>
          <w:rFonts w:ascii="Times New Roman" w:hAnsi="Times New Roman" w:cs="Times New Roman"/>
          <w:b/>
          <w:bCs/>
        </w:rPr>
        <w:t>Table 5. Delivery Characteristics, Neonatal Outcomes, and Follow-Up Outcomes According to Fetal Reduction Status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4"/>
        <w:gridCol w:w="1717"/>
        <w:gridCol w:w="1639"/>
        <w:gridCol w:w="812"/>
      </w:tblGrid>
      <w:tr w:rsidR="009B5DA6" w:rsidRPr="009B5DA6" w14:paraId="6B179939" w14:textId="77777777" w:rsidTr="00C04394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D7D353" w14:textId="77777777" w:rsidR="009B5DA6" w:rsidRPr="009B5DA6" w:rsidRDefault="009B5DA6" w:rsidP="009B5DA6">
            <w:pPr>
              <w:rPr>
                <w:rFonts w:ascii="Times New Roman" w:hAnsi="Times New Roman" w:cs="Times New Roman"/>
                <w:b/>
                <w:bCs/>
              </w:rPr>
            </w:pPr>
            <w:r w:rsidRPr="009B5DA6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FD2E275" w14:textId="182D51CC" w:rsidR="009B5DA6" w:rsidRPr="009B5DA6" w:rsidRDefault="009B5DA6" w:rsidP="009B5DA6">
            <w:pPr>
              <w:rPr>
                <w:rFonts w:ascii="Times New Roman" w:hAnsi="Times New Roman" w:cs="Times New Roman"/>
                <w:b/>
                <w:bCs/>
              </w:rPr>
            </w:pPr>
            <w:r w:rsidRPr="009B5DA6">
              <w:rPr>
                <w:rFonts w:ascii="Times New Roman" w:hAnsi="Times New Roman" w:cs="Times New Roman"/>
                <w:b/>
                <w:bCs/>
              </w:rPr>
              <w:t xml:space="preserve">No reduction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466B0A" w14:textId="22EFA560" w:rsidR="009B5DA6" w:rsidRPr="009B5DA6" w:rsidRDefault="009B5DA6" w:rsidP="009B5DA6">
            <w:pPr>
              <w:rPr>
                <w:rFonts w:ascii="Times New Roman" w:hAnsi="Times New Roman" w:cs="Times New Roman"/>
                <w:b/>
                <w:bCs/>
              </w:rPr>
            </w:pPr>
            <w:r w:rsidRPr="009B5DA6">
              <w:rPr>
                <w:rFonts w:ascii="Times New Roman" w:hAnsi="Times New Roman" w:cs="Times New Roman"/>
                <w:b/>
                <w:bCs/>
              </w:rPr>
              <w:t xml:space="preserve">Reduction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850B83" w14:textId="77777777" w:rsidR="009B5DA6" w:rsidRPr="009B5DA6" w:rsidRDefault="009B5DA6" w:rsidP="009B5DA6">
            <w:pPr>
              <w:rPr>
                <w:rFonts w:ascii="Times New Roman" w:hAnsi="Times New Roman" w:cs="Times New Roman"/>
                <w:b/>
                <w:bCs/>
              </w:rPr>
            </w:pPr>
            <w:r w:rsidRPr="009B5DA6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9B5DA6" w:rsidRPr="009B5DA6" w14:paraId="243ECF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E0A7C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  <w:b/>
                <w:bCs/>
              </w:rPr>
              <w:t>Delivery characteristics and neonatal parameters</w:t>
            </w:r>
          </w:p>
        </w:tc>
        <w:tc>
          <w:tcPr>
            <w:tcW w:w="0" w:type="auto"/>
            <w:vAlign w:val="center"/>
            <w:hideMark/>
          </w:tcPr>
          <w:p w14:paraId="49C4E461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17A32F5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801B30C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</w:tr>
      <w:tr w:rsidR="00D754BF" w:rsidRPr="009B5DA6" w14:paraId="6D97C2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EB3D7" w14:textId="77777777" w:rsidR="00D754BF" w:rsidRPr="009B5DA6" w:rsidRDefault="00D754BF" w:rsidP="00D754BF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Gestational age at delivery (weeks)</w:t>
            </w:r>
          </w:p>
        </w:tc>
        <w:tc>
          <w:tcPr>
            <w:tcW w:w="0" w:type="auto"/>
            <w:vAlign w:val="center"/>
            <w:hideMark/>
          </w:tcPr>
          <w:p w14:paraId="01360CBC" w14:textId="07AB4561" w:rsidR="00D754BF" w:rsidRPr="009B5DA6" w:rsidRDefault="00D754BF" w:rsidP="00D754BF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31.1 ± 3.6</w:t>
            </w:r>
          </w:p>
        </w:tc>
        <w:tc>
          <w:tcPr>
            <w:tcW w:w="0" w:type="auto"/>
            <w:vAlign w:val="center"/>
            <w:hideMark/>
          </w:tcPr>
          <w:p w14:paraId="119342AB" w14:textId="74087880" w:rsidR="00D754BF" w:rsidRPr="009B5DA6" w:rsidRDefault="00D754BF" w:rsidP="00D754BF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34.1 ± 3.5</w:t>
            </w:r>
          </w:p>
        </w:tc>
        <w:tc>
          <w:tcPr>
            <w:tcW w:w="0" w:type="auto"/>
            <w:vAlign w:val="center"/>
            <w:hideMark/>
          </w:tcPr>
          <w:p w14:paraId="597160B4" w14:textId="1D35F862" w:rsidR="00D754BF" w:rsidRPr="009B5DA6" w:rsidRDefault="00D754BF" w:rsidP="00D754BF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0.008</w:t>
            </w:r>
          </w:p>
        </w:tc>
      </w:tr>
      <w:tr w:rsidR="009B5DA6" w:rsidRPr="009B5DA6" w14:paraId="280047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8254E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Birth weight (g)</w:t>
            </w:r>
          </w:p>
        </w:tc>
        <w:tc>
          <w:tcPr>
            <w:tcW w:w="0" w:type="auto"/>
            <w:vAlign w:val="center"/>
            <w:hideMark/>
          </w:tcPr>
          <w:p w14:paraId="235C1973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1469.2 ± 548.3</w:t>
            </w:r>
          </w:p>
        </w:tc>
        <w:tc>
          <w:tcPr>
            <w:tcW w:w="0" w:type="auto"/>
            <w:vAlign w:val="center"/>
            <w:hideMark/>
          </w:tcPr>
          <w:p w14:paraId="1F490AD9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1994.5 ± 610.0</w:t>
            </w:r>
          </w:p>
        </w:tc>
        <w:tc>
          <w:tcPr>
            <w:tcW w:w="0" w:type="auto"/>
            <w:vAlign w:val="center"/>
            <w:hideMark/>
          </w:tcPr>
          <w:p w14:paraId="5031F7E7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&lt;0.001</w:t>
            </w:r>
          </w:p>
        </w:tc>
      </w:tr>
      <w:tr w:rsidR="009B5DA6" w:rsidRPr="009B5DA6" w14:paraId="4A2106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BAAB7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Delivery before 32 weeks, n/N (%)</w:t>
            </w:r>
          </w:p>
        </w:tc>
        <w:tc>
          <w:tcPr>
            <w:tcW w:w="0" w:type="auto"/>
            <w:vAlign w:val="center"/>
            <w:hideMark/>
          </w:tcPr>
          <w:p w14:paraId="1390F73D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45/91 (49.5)</w:t>
            </w:r>
          </w:p>
        </w:tc>
        <w:tc>
          <w:tcPr>
            <w:tcW w:w="0" w:type="auto"/>
            <w:vAlign w:val="center"/>
            <w:hideMark/>
          </w:tcPr>
          <w:p w14:paraId="3B69A0F3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7/29 (24.1)</w:t>
            </w:r>
          </w:p>
        </w:tc>
        <w:tc>
          <w:tcPr>
            <w:tcW w:w="0" w:type="auto"/>
            <w:vAlign w:val="center"/>
            <w:hideMark/>
          </w:tcPr>
          <w:p w14:paraId="5E50502F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0.017</w:t>
            </w:r>
          </w:p>
        </w:tc>
      </w:tr>
      <w:tr w:rsidR="009B5DA6" w:rsidRPr="009B5DA6" w14:paraId="179B39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54782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Birth weight &lt;1000 g, n/N (%)</w:t>
            </w:r>
          </w:p>
        </w:tc>
        <w:tc>
          <w:tcPr>
            <w:tcW w:w="0" w:type="auto"/>
            <w:vAlign w:val="center"/>
            <w:hideMark/>
          </w:tcPr>
          <w:p w14:paraId="7B654A3F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23/91 (25.3)</w:t>
            </w:r>
          </w:p>
        </w:tc>
        <w:tc>
          <w:tcPr>
            <w:tcW w:w="0" w:type="auto"/>
            <w:vAlign w:val="center"/>
            <w:hideMark/>
          </w:tcPr>
          <w:p w14:paraId="77DE552F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0/29 (0.0)</w:t>
            </w:r>
          </w:p>
        </w:tc>
        <w:tc>
          <w:tcPr>
            <w:tcW w:w="0" w:type="auto"/>
            <w:vAlign w:val="center"/>
            <w:hideMark/>
          </w:tcPr>
          <w:p w14:paraId="2776E77C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0.003</w:t>
            </w:r>
          </w:p>
        </w:tc>
      </w:tr>
      <w:tr w:rsidR="009B5DA6" w:rsidRPr="009B5DA6" w14:paraId="7E8304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5E27D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Birth weight &lt;1500 g, n/N (%)</w:t>
            </w:r>
          </w:p>
        </w:tc>
        <w:tc>
          <w:tcPr>
            <w:tcW w:w="0" w:type="auto"/>
            <w:vAlign w:val="center"/>
            <w:hideMark/>
          </w:tcPr>
          <w:p w14:paraId="31CEADE7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41/91 (45.1)</w:t>
            </w:r>
          </w:p>
        </w:tc>
        <w:tc>
          <w:tcPr>
            <w:tcW w:w="0" w:type="auto"/>
            <w:vAlign w:val="center"/>
            <w:hideMark/>
          </w:tcPr>
          <w:p w14:paraId="60F23E3F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8/29 (27.6)</w:t>
            </w:r>
          </w:p>
        </w:tc>
        <w:tc>
          <w:tcPr>
            <w:tcW w:w="0" w:type="auto"/>
            <w:vAlign w:val="center"/>
            <w:hideMark/>
          </w:tcPr>
          <w:p w14:paraId="484AF417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0.096</w:t>
            </w:r>
          </w:p>
        </w:tc>
      </w:tr>
      <w:tr w:rsidR="009B5DA6" w:rsidRPr="009B5DA6" w14:paraId="225B3F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4FD4F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Fetal sex, n (%)</w:t>
            </w:r>
          </w:p>
        </w:tc>
        <w:tc>
          <w:tcPr>
            <w:tcW w:w="0" w:type="auto"/>
            <w:vAlign w:val="center"/>
            <w:hideMark/>
          </w:tcPr>
          <w:p w14:paraId="08B67F04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C338296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F25A5ED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0.901</w:t>
            </w:r>
          </w:p>
        </w:tc>
      </w:tr>
      <w:tr w:rsidR="009B5DA6" w:rsidRPr="009B5DA6" w14:paraId="304B7E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B78FC" w14:textId="75C90740" w:rsidR="009B5DA6" w:rsidRPr="009B5DA6" w:rsidRDefault="00007485" w:rsidP="009B5D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9B5DA6" w:rsidRPr="009B5DA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vAlign w:val="center"/>
            <w:hideMark/>
          </w:tcPr>
          <w:p w14:paraId="4A4D2966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49 (53.8)</w:t>
            </w:r>
          </w:p>
        </w:tc>
        <w:tc>
          <w:tcPr>
            <w:tcW w:w="0" w:type="auto"/>
            <w:vAlign w:val="center"/>
            <w:hideMark/>
          </w:tcPr>
          <w:p w14:paraId="0D39FD55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16 (55.2)</w:t>
            </w:r>
          </w:p>
        </w:tc>
        <w:tc>
          <w:tcPr>
            <w:tcW w:w="0" w:type="auto"/>
            <w:vAlign w:val="center"/>
            <w:hideMark/>
          </w:tcPr>
          <w:p w14:paraId="04B8601A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</w:tr>
      <w:tr w:rsidR="009B5DA6" w:rsidRPr="009B5DA6" w14:paraId="200040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11E7B" w14:textId="66E77A1D" w:rsidR="009B5DA6" w:rsidRPr="009B5DA6" w:rsidRDefault="00007485" w:rsidP="009B5D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9B5DA6" w:rsidRPr="009B5DA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0" w:type="auto"/>
            <w:vAlign w:val="center"/>
            <w:hideMark/>
          </w:tcPr>
          <w:p w14:paraId="066B44A1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42 (46.2)</w:t>
            </w:r>
          </w:p>
        </w:tc>
        <w:tc>
          <w:tcPr>
            <w:tcW w:w="0" w:type="auto"/>
            <w:vAlign w:val="center"/>
            <w:hideMark/>
          </w:tcPr>
          <w:p w14:paraId="5C349633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13 (44.8)</w:t>
            </w:r>
          </w:p>
        </w:tc>
        <w:tc>
          <w:tcPr>
            <w:tcW w:w="0" w:type="auto"/>
            <w:vAlign w:val="center"/>
            <w:hideMark/>
          </w:tcPr>
          <w:p w14:paraId="687307D4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</w:tr>
      <w:tr w:rsidR="009B5DA6" w:rsidRPr="009B5DA6" w14:paraId="6056E5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561F3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Apgar score at 1 min</w:t>
            </w:r>
          </w:p>
        </w:tc>
        <w:tc>
          <w:tcPr>
            <w:tcW w:w="0" w:type="auto"/>
            <w:vAlign w:val="center"/>
            <w:hideMark/>
          </w:tcPr>
          <w:p w14:paraId="17AB8876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6 (0–9)</w:t>
            </w:r>
          </w:p>
        </w:tc>
        <w:tc>
          <w:tcPr>
            <w:tcW w:w="0" w:type="auto"/>
            <w:vAlign w:val="center"/>
            <w:hideMark/>
          </w:tcPr>
          <w:p w14:paraId="2A9EE0E6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6.5 (0–8)</w:t>
            </w:r>
          </w:p>
        </w:tc>
        <w:tc>
          <w:tcPr>
            <w:tcW w:w="0" w:type="auto"/>
            <w:vAlign w:val="center"/>
            <w:hideMark/>
          </w:tcPr>
          <w:p w14:paraId="2C269CB7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0.141</w:t>
            </w:r>
          </w:p>
        </w:tc>
      </w:tr>
      <w:tr w:rsidR="009B5DA6" w:rsidRPr="009B5DA6" w14:paraId="608E0C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9E3C5B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Apgar score at 5 min</w:t>
            </w:r>
          </w:p>
        </w:tc>
        <w:tc>
          <w:tcPr>
            <w:tcW w:w="0" w:type="auto"/>
            <w:vAlign w:val="center"/>
            <w:hideMark/>
          </w:tcPr>
          <w:p w14:paraId="517E229C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7.5 (0–10)</w:t>
            </w:r>
          </w:p>
        </w:tc>
        <w:tc>
          <w:tcPr>
            <w:tcW w:w="0" w:type="auto"/>
            <w:vAlign w:val="center"/>
            <w:hideMark/>
          </w:tcPr>
          <w:p w14:paraId="6F029350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8.5 (0–9)</w:t>
            </w:r>
          </w:p>
        </w:tc>
        <w:tc>
          <w:tcPr>
            <w:tcW w:w="0" w:type="auto"/>
            <w:vAlign w:val="center"/>
            <w:hideMark/>
          </w:tcPr>
          <w:p w14:paraId="50DA44CB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0.080</w:t>
            </w:r>
          </w:p>
        </w:tc>
      </w:tr>
      <w:tr w:rsidR="009B5DA6" w:rsidRPr="009B5DA6" w14:paraId="244D14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CA00F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Umbilical artery pH</w:t>
            </w:r>
          </w:p>
        </w:tc>
        <w:tc>
          <w:tcPr>
            <w:tcW w:w="0" w:type="auto"/>
            <w:vAlign w:val="center"/>
            <w:hideMark/>
          </w:tcPr>
          <w:p w14:paraId="61E525A8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7.27 ± 0.11</w:t>
            </w:r>
          </w:p>
        </w:tc>
        <w:tc>
          <w:tcPr>
            <w:tcW w:w="0" w:type="auto"/>
            <w:vAlign w:val="center"/>
            <w:hideMark/>
          </w:tcPr>
          <w:p w14:paraId="2EE27F70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7.27 ± 0.07</w:t>
            </w:r>
          </w:p>
        </w:tc>
        <w:tc>
          <w:tcPr>
            <w:tcW w:w="0" w:type="auto"/>
            <w:vAlign w:val="center"/>
            <w:hideMark/>
          </w:tcPr>
          <w:p w14:paraId="423FCA9F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0.897</w:t>
            </w:r>
          </w:p>
        </w:tc>
      </w:tr>
      <w:tr w:rsidR="009B5DA6" w:rsidRPr="009B5DA6" w14:paraId="5933EC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86F70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Base excess</w:t>
            </w:r>
          </w:p>
        </w:tc>
        <w:tc>
          <w:tcPr>
            <w:tcW w:w="0" w:type="auto"/>
            <w:vAlign w:val="center"/>
            <w:hideMark/>
          </w:tcPr>
          <w:p w14:paraId="7647DD06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-5.2 (-21.6 to 1.7)</w:t>
            </w:r>
          </w:p>
        </w:tc>
        <w:tc>
          <w:tcPr>
            <w:tcW w:w="0" w:type="auto"/>
            <w:vAlign w:val="center"/>
            <w:hideMark/>
          </w:tcPr>
          <w:p w14:paraId="3DF71801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1.0 (-11.4 to 2.0)</w:t>
            </w:r>
          </w:p>
        </w:tc>
        <w:tc>
          <w:tcPr>
            <w:tcW w:w="0" w:type="auto"/>
            <w:vAlign w:val="center"/>
            <w:hideMark/>
          </w:tcPr>
          <w:p w14:paraId="4B60BCB3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0.272</w:t>
            </w:r>
          </w:p>
        </w:tc>
      </w:tr>
      <w:tr w:rsidR="009B5DA6" w:rsidRPr="009B5DA6" w14:paraId="19D04E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06324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NICU stay (days)</w:t>
            </w:r>
          </w:p>
        </w:tc>
        <w:tc>
          <w:tcPr>
            <w:tcW w:w="0" w:type="auto"/>
            <w:vAlign w:val="center"/>
            <w:hideMark/>
          </w:tcPr>
          <w:p w14:paraId="67B840C8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27 (1–150)</w:t>
            </w:r>
          </w:p>
        </w:tc>
        <w:tc>
          <w:tcPr>
            <w:tcW w:w="0" w:type="auto"/>
            <w:vAlign w:val="center"/>
            <w:hideMark/>
          </w:tcPr>
          <w:p w14:paraId="229A174B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15 (0–60)</w:t>
            </w:r>
          </w:p>
        </w:tc>
        <w:tc>
          <w:tcPr>
            <w:tcW w:w="0" w:type="auto"/>
            <w:vAlign w:val="center"/>
            <w:hideMark/>
          </w:tcPr>
          <w:p w14:paraId="0C7C5B89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0.111</w:t>
            </w:r>
          </w:p>
        </w:tc>
      </w:tr>
      <w:tr w:rsidR="009B5DA6" w:rsidRPr="009B5DA6" w14:paraId="16B9DD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3DD0E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  <w:b/>
                <w:bCs/>
              </w:rPr>
              <w:t>Neonatal outcomes, n/N (%)</w:t>
            </w:r>
          </w:p>
        </w:tc>
        <w:tc>
          <w:tcPr>
            <w:tcW w:w="0" w:type="auto"/>
            <w:vAlign w:val="center"/>
            <w:hideMark/>
          </w:tcPr>
          <w:p w14:paraId="7D2458FE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6771297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11110AF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</w:tr>
      <w:tr w:rsidR="009B5DA6" w:rsidRPr="009B5DA6" w14:paraId="566EC3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BB501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Low birth weight</w:t>
            </w:r>
          </w:p>
        </w:tc>
        <w:tc>
          <w:tcPr>
            <w:tcW w:w="0" w:type="auto"/>
            <w:vAlign w:val="center"/>
            <w:hideMark/>
          </w:tcPr>
          <w:p w14:paraId="6BDBED68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82/84 (97.6)</w:t>
            </w:r>
          </w:p>
        </w:tc>
        <w:tc>
          <w:tcPr>
            <w:tcW w:w="0" w:type="auto"/>
            <w:vAlign w:val="center"/>
            <w:hideMark/>
          </w:tcPr>
          <w:p w14:paraId="6F2FAD55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20/28 (71.4)</w:t>
            </w:r>
          </w:p>
        </w:tc>
        <w:tc>
          <w:tcPr>
            <w:tcW w:w="0" w:type="auto"/>
            <w:vAlign w:val="center"/>
            <w:hideMark/>
          </w:tcPr>
          <w:p w14:paraId="13198E24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&lt;0.001</w:t>
            </w:r>
          </w:p>
        </w:tc>
      </w:tr>
      <w:tr w:rsidR="009B5DA6" w:rsidRPr="009B5DA6" w14:paraId="4844BC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EEBD2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NICU admission</w:t>
            </w:r>
          </w:p>
        </w:tc>
        <w:tc>
          <w:tcPr>
            <w:tcW w:w="0" w:type="auto"/>
            <w:vAlign w:val="center"/>
            <w:hideMark/>
          </w:tcPr>
          <w:p w14:paraId="72E9C668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77/84 (91.7)</w:t>
            </w:r>
          </w:p>
        </w:tc>
        <w:tc>
          <w:tcPr>
            <w:tcW w:w="0" w:type="auto"/>
            <w:vAlign w:val="center"/>
            <w:hideMark/>
          </w:tcPr>
          <w:p w14:paraId="0D6D6C03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19/28 (67.9)</w:t>
            </w:r>
          </w:p>
        </w:tc>
        <w:tc>
          <w:tcPr>
            <w:tcW w:w="0" w:type="auto"/>
            <w:vAlign w:val="center"/>
            <w:hideMark/>
          </w:tcPr>
          <w:p w14:paraId="39D555AE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0.004</w:t>
            </w:r>
          </w:p>
        </w:tc>
      </w:tr>
      <w:tr w:rsidR="009B5DA6" w:rsidRPr="009B5DA6" w14:paraId="41263D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3D888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Respiratory distress syndrome</w:t>
            </w:r>
          </w:p>
        </w:tc>
        <w:tc>
          <w:tcPr>
            <w:tcW w:w="0" w:type="auto"/>
            <w:vAlign w:val="center"/>
            <w:hideMark/>
          </w:tcPr>
          <w:p w14:paraId="7E968D8E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66/84 (78.6)</w:t>
            </w:r>
          </w:p>
        </w:tc>
        <w:tc>
          <w:tcPr>
            <w:tcW w:w="0" w:type="auto"/>
            <w:vAlign w:val="center"/>
            <w:hideMark/>
          </w:tcPr>
          <w:p w14:paraId="70C16A9B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18/28 (64.3)</w:t>
            </w:r>
          </w:p>
        </w:tc>
        <w:tc>
          <w:tcPr>
            <w:tcW w:w="0" w:type="auto"/>
            <w:vAlign w:val="center"/>
            <w:hideMark/>
          </w:tcPr>
          <w:p w14:paraId="4723BD69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0.139</w:t>
            </w:r>
          </w:p>
        </w:tc>
      </w:tr>
      <w:tr w:rsidR="009B5DA6" w:rsidRPr="009B5DA6" w14:paraId="772F8F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D1D49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Sepsis</w:t>
            </w:r>
          </w:p>
        </w:tc>
        <w:tc>
          <w:tcPr>
            <w:tcW w:w="0" w:type="auto"/>
            <w:vAlign w:val="center"/>
            <w:hideMark/>
          </w:tcPr>
          <w:p w14:paraId="3EF96E7C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12/75 (16.0)</w:t>
            </w:r>
          </w:p>
        </w:tc>
        <w:tc>
          <w:tcPr>
            <w:tcW w:w="0" w:type="auto"/>
            <w:vAlign w:val="center"/>
            <w:hideMark/>
          </w:tcPr>
          <w:p w14:paraId="0210535B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1/27 (3.7)</w:t>
            </w:r>
          </w:p>
        </w:tc>
        <w:tc>
          <w:tcPr>
            <w:tcW w:w="0" w:type="auto"/>
            <w:vAlign w:val="center"/>
            <w:hideMark/>
          </w:tcPr>
          <w:p w14:paraId="475A8866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0.176</w:t>
            </w:r>
          </w:p>
        </w:tc>
      </w:tr>
      <w:tr w:rsidR="009B5DA6" w:rsidRPr="009B5DA6" w14:paraId="290B71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A85396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lastRenderedPageBreak/>
              <w:t>Retinopathy of prematurity</w:t>
            </w:r>
          </w:p>
        </w:tc>
        <w:tc>
          <w:tcPr>
            <w:tcW w:w="0" w:type="auto"/>
            <w:vAlign w:val="center"/>
            <w:hideMark/>
          </w:tcPr>
          <w:p w14:paraId="329B9D0D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15/72 (20.8)</w:t>
            </w:r>
          </w:p>
        </w:tc>
        <w:tc>
          <w:tcPr>
            <w:tcW w:w="0" w:type="auto"/>
            <w:vAlign w:val="center"/>
            <w:hideMark/>
          </w:tcPr>
          <w:p w14:paraId="16E4C36F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0/27 (0.0)</w:t>
            </w:r>
          </w:p>
        </w:tc>
        <w:tc>
          <w:tcPr>
            <w:tcW w:w="0" w:type="auto"/>
            <w:vAlign w:val="center"/>
            <w:hideMark/>
          </w:tcPr>
          <w:p w14:paraId="612A2648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0.009</w:t>
            </w:r>
          </w:p>
        </w:tc>
      </w:tr>
      <w:tr w:rsidR="009B5DA6" w:rsidRPr="009B5DA6" w14:paraId="3BCBAA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1658" w14:textId="3ACBA649" w:rsidR="009B5DA6" w:rsidRPr="009B5DA6" w:rsidRDefault="00E817EC" w:rsidP="009B5DA6">
            <w:pPr>
              <w:rPr>
                <w:rFonts w:ascii="Times New Roman" w:hAnsi="Times New Roman" w:cs="Times New Roman"/>
              </w:rPr>
            </w:pPr>
            <w:r w:rsidRPr="00E817EC">
              <w:rPr>
                <w:rFonts w:ascii="Times New Roman" w:hAnsi="Times New Roman" w:cs="Times New Roman"/>
              </w:rPr>
              <w:t>Necrotizing enterocolitis (NEC)</w:t>
            </w:r>
          </w:p>
        </w:tc>
        <w:tc>
          <w:tcPr>
            <w:tcW w:w="0" w:type="auto"/>
            <w:vAlign w:val="center"/>
            <w:hideMark/>
          </w:tcPr>
          <w:p w14:paraId="190801F7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6/74 (8.1)</w:t>
            </w:r>
          </w:p>
        </w:tc>
        <w:tc>
          <w:tcPr>
            <w:tcW w:w="0" w:type="auto"/>
            <w:vAlign w:val="center"/>
            <w:hideMark/>
          </w:tcPr>
          <w:p w14:paraId="63402BF5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0/27 (0.0)</w:t>
            </w:r>
          </w:p>
        </w:tc>
        <w:tc>
          <w:tcPr>
            <w:tcW w:w="0" w:type="auto"/>
            <w:vAlign w:val="center"/>
            <w:hideMark/>
          </w:tcPr>
          <w:p w14:paraId="2FE33DEE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0.189</w:t>
            </w:r>
          </w:p>
        </w:tc>
      </w:tr>
      <w:tr w:rsidR="009B5DA6" w:rsidRPr="009B5DA6" w14:paraId="4E5751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558EA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Postnatal death among live-born infants</w:t>
            </w:r>
          </w:p>
        </w:tc>
        <w:tc>
          <w:tcPr>
            <w:tcW w:w="0" w:type="auto"/>
            <w:vAlign w:val="center"/>
            <w:hideMark/>
          </w:tcPr>
          <w:p w14:paraId="3E10D0F0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17/87 (19.5)</w:t>
            </w:r>
          </w:p>
        </w:tc>
        <w:tc>
          <w:tcPr>
            <w:tcW w:w="0" w:type="auto"/>
            <w:vAlign w:val="center"/>
            <w:hideMark/>
          </w:tcPr>
          <w:p w14:paraId="262C6F6A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1/28 (3.6)</w:t>
            </w:r>
          </w:p>
        </w:tc>
        <w:tc>
          <w:tcPr>
            <w:tcW w:w="0" w:type="auto"/>
            <w:vAlign w:val="center"/>
            <w:hideMark/>
          </w:tcPr>
          <w:p w14:paraId="11BB0263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0.069</w:t>
            </w:r>
          </w:p>
        </w:tc>
      </w:tr>
      <w:tr w:rsidR="009B5DA6" w:rsidRPr="009B5DA6" w14:paraId="1BC6FD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9BFAC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Anomalous infant</w:t>
            </w:r>
          </w:p>
        </w:tc>
        <w:tc>
          <w:tcPr>
            <w:tcW w:w="0" w:type="auto"/>
            <w:vAlign w:val="center"/>
            <w:hideMark/>
          </w:tcPr>
          <w:p w14:paraId="6A9ADD42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12/84 (14.3)</w:t>
            </w:r>
          </w:p>
        </w:tc>
        <w:tc>
          <w:tcPr>
            <w:tcW w:w="0" w:type="auto"/>
            <w:vAlign w:val="center"/>
            <w:hideMark/>
          </w:tcPr>
          <w:p w14:paraId="52271A85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1/28 (3.6)</w:t>
            </w:r>
          </w:p>
        </w:tc>
        <w:tc>
          <w:tcPr>
            <w:tcW w:w="0" w:type="auto"/>
            <w:vAlign w:val="center"/>
            <w:hideMark/>
          </w:tcPr>
          <w:p w14:paraId="41314F96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0.179</w:t>
            </w:r>
          </w:p>
        </w:tc>
      </w:tr>
      <w:tr w:rsidR="009B5DA6" w:rsidRPr="009B5DA6" w14:paraId="20D8E2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D0B03" w14:textId="70E32B58" w:rsidR="009B5DA6" w:rsidRPr="009B5DA6" w:rsidRDefault="007E0571" w:rsidP="009B5D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Rooming-in</w:t>
            </w:r>
            <w:r w:rsidR="009B5DA6" w:rsidRPr="009B5DA6">
              <w:rPr>
                <w:rFonts w:ascii="Times New Roman" w:hAnsi="Times New Roman" w:cs="Times New Roman"/>
              </w:rPr>
              <w:t xml:space="preserve"> with mother</w:t>
            </w:r>
            <w:r>
              <w:rPr>
                <w:rFonts w:ascii="Times New Roman" w:hAnsi="Times New Roman" w:cs="Times New Roman"/>
              </w:rPr>
              <w:t xml:space="preserve"> after birth</w:t>
            </w:r>
          </w:p>
        </w:tc>
        <w:tc>
          <w:tcPr>
            <w:tcW w:w="0" w:type="auto"/>
            <w:vAlign w:val="center"/>
            <w:hideMark/>
          </w:tcPr>
          <w:p w14:paraId="0FCC3860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5/83 (6.0)</w:t>
            </w:r>
          </w:p>
        </w:tc>
        <w:tc>
          <w:tcPr>
            <w:tcW w:w="0" w:type="auto"/>
            <w:vAlign w:val="center"/>
            <w:hideMark/>
          </w:tcPr>
          <w:p w14:paraId="289B7CE3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9/28 (32.1)</w:t>
            </w:r>
          </w:p>
        </w:tc>
        <w:tc>
          <w:tcPr>
            <w:tcW w:w="0" w:type="auto"/>
            <w:vAlign w:val="center"/>
            <w:hideMark/>
          </w:tcPr>
          <w:p w14:paraId="7012EB46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0.001</w:t>
            </w:r>
          </w:p>
        </w:tc>
      </w:tr>
      <w:tr w:rsidR="009B5DA6" w:rsidRPr="009B5DA6" w14:paraId="253FE3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F7AC5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  <w:b/>
                <w:bCs/>
              </w:rPr>
              <w:t>Follow-up outcomes</w:t>
            </w:r>
          </w:p>
        </w:tc>
        <w:tc>
          <w:tcPr>
            <w:tcW w:w="0" w:type="auto"/>
            <w:vAlign w:val="center"/>
            <w:hideMark/>
          </w:tcPr>
          <w:p w14:paraId="3EC5B1A1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13C5411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271DD34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</w:p>
        </w:tc>
      </w:tr>
      <w:tr w:rsidR="009B5DA6" w:rsidRPr="009B5DA6" w14:paraId="444DC8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D82B7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Follow-up age (months)</w:t>
            </w:r>
          </w:p>
        </w:tc>
        <w:tc>
          <w:tcPr>
            <w:tcW w:w="0" w:type="auto"/>
            <w:vAlign w:val="center"/>
            <w:hideMark/>
          </w:tcPr>
          <w:p w14:paraId="7E8C5B00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26 (3–62)</w:t>
            </w:r>
          </w:p>
        </w:tc>
        <w:tc>
          <w:tcPr>
            <w:tcW w:w="0" w:type="auto"/>
            <w:vAlign w:val="center"/>
            <w:hideMark/>
          </w:tcPr>
          <w:p w14:paraId="698C1BDD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20 (3–56)</w:t>
            </w:r>
          </w:p>
        </w:tc>
        <w:tc>
          <w:tcPr>
            <w:tcW w:w="0" w:type="auto"/>
            <w:vAlign w:val="center"/>
            <w:hideMark/>
          </w:tcPr>
          <w:p w14:paraId="3F15D9B5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0.846</w:t>
            </w:r>
          </w:p>
        </w:tc>
      </w:tr>
      <w:tr w:rsidR="009B5DA6" w:rsidRPr="009B5DA6" w14:paraId="3677A0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719E1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Neurodevelopmental delay, n/N (%)</w:t>
            </w:r>
          </w:p>
        </w:tc>
        <w:tc>
          <w:tcPr>
            <w:tcW w:w="0" w:type="auto"/>
            <w:vAlign w:val="center"/>
            <w:hideMark/>
          </w:tcPr>
          <w:p w14:paraId="6678D182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4/71 (5.6)</w:t>
            </w:r>
          </w:p>
        </w:tc>
        <w:tc>
          <w:tcPr>
            <w:tcW w:w="0" w:type="auto"/>
            <w:vAlign w:val="center"/>
            <w:hideMark/>
          </w:tcPr>
          <w:p w14:paraId="440A6355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1/27 (3.7)</w:t>
            </w:r>
          </w:p>
        </w:tc>
        <w:tc>
          <w:tcPr>
            <w:tcW w:w="0" w:type="auto"/>
            <w:vAlign w:val="center"/>
            <w:hideMark/>
          </w:tcPr>
          <w:p w14:paraId="5D919E6D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1.000</w:t>
            </w:r>
          </w:p>
        </w:tc>
      </w:tr>
      <w:tr w:rsidR="009B5DA6" w:rsidRPr="009B5DA6" w14:paraId="09DAC1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BE7F6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Cerebral palsy, n/N (%)</w:t>
            </w:r>
          </w:p>
        </w:tc>
        <w:tc>
          <w:tcPr>
            <w:tcW w:w="0" w:type="auto"/>
            <w:vAlign w:val="center"/>
            <w:hideMark/>
          </w:tcPr>
          <w:p w14:paraId="2EDE9D6A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0/71 (0.0)</w:t>
            </w:r>
          </w:p>
        </w:tc>
        <w:tc>
          <w:tcPr>
            <w:tcW w:w="0" w:type="auto"/>
            <w:vAlign w:val="center"/>
            <w:hideMark/>
          </w:tcPr>
          <w:p w14:paraId="2D49A534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1/27 (3.7)</w:t>
            </w:r>
          </w:p>
        </w:tc>
        <w:tc>
          <w:tcPr>
            <w:tcW w:w="0" w:type="auto"/>
            <w:vAlign w:val="center"/>
            <w:hideMark/>
          </w:tcPr>
          <w:p w14:paraId="7D53907B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0.276</w:t>
            </w:r>
          </w:p>
        </w:tc>
      </w:tr>
      <w:tr w:rsidR="009B5DA6" w:rsidRPr="009B5DA6" w14:paraId="791F0CB1" w14:textId="77777777" w:rsidTr="009B5DA6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844375A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Epilepsy, n/N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C0C520F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2/71 (2.8)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FB4E589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0/27 (0.0)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9D69BAD" w14:textId="77777777" w:rsidR="009B5DA6" w:rsidRPr="009B5DA6" w:rsidRDefault="009B5DA6" w:rsidP="009B5DA6">
            <w:pPr>
              <w:rPr>
                <w:rFonts w:ascii="Times New Roman" w:hAnsi="Times New Roman" w:cs="Times New Roman"/>
              </w:rPr>
            </w:pPr>
            <w:r w:rsidRPr="009B5DA6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3AD0A4C0" w14:textId="3736E221" w:rsidR="001370F4" w:rsidRDefault="009B5DA6" w:rsidP="001370F4">
      <w:pPr>
        <w:rPr>
          <w:rFonts w:ascii="Times New Roman" w:hAnsi="Times New Roman" w:cs="Times New Roman"/>
        </w:rPr>
      </w:pPr>
      <w:r w:rsidRPr="009B5DA6">
        <w:rPr>
          <w:rFonts w:ascii="Times New Roman" w:hAnsi="Times New Roman" w:cs="Times New Roman"/>
        </w:rPr>
        <w:t xml:space="preserve"> </w:t>
      </w:r>
      <w:r w:rsidR="001370F4" w:rsidRPr="008908FD">
        <w:rPr>
          <w:rFonts w:ascii="Times New Roman" w:hAnsi="Times New Roman" w:cs="Times New Roman"/>
        </w:rPr>
        <w:t>Data are presented as mean ± standard deviation or median (minimum–maximum), as appropriate</w:t>
      </w:r>
      <w:r w:rsidR="00BD2033">
        <w:rPr>
          <w:rFonts w:ascii="Times New Roman" w:hAnsi="Times New Roman" w:cs="Times New Roman"/>
        </w:rPr>
        <w:t xml:space="preserve">. </w:t>
      </w:r>
      <w:r w:rsidR="001370F4" w:rsidRPr="008908FD">
        <w:rPr>
          <w:rFonts w:ascii="Times New Roman" w:hAnsi="Times New Roman" w:cs="Times New Roman"/>
        </w:rPr>
        <w:t xml:space="preserve">Student’s t-test or Mann–Whitney U test was used for continuous variables, as appropriate. Fisher’s exact test was used when expected cell counts were &lt;5; otherwise </w:t>
      </w:r>
      <w:r w:rsidR="001370F4" w:rsidRPr="00BD2033">
        <w:rPr>
          <w:rFonts w:ascii="Times New Roman" w:hAnsi="Times New Roman" w:cs="Times New Roman"/>
        </w:rPr>
        <w:t>Pearson’s chi-square test was applied.</w:t>
      </w:r>
    </w:p>
    <w:p w14:paraId="538E9524" w14:textId="55E253AA" w:rsidR="00BD2033" w:rsidRPr="00BD2033" w:rsidRDefault="00BD2033" w:rsidP="001370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BD2033">
        <w:rPr>
          <w:rFonts w:ascii="Times New Roman" w:hAnsi="Times New Roman" w:cs="Times New Roman"/>
        </w:rPr>
        <w:t>Delivery and neonatal records were available for 84 infants in the non-reduction group and 28 infants in the reduction group.</w:t>
      </w:r>
    </w:p>
    <w:p w14:paraId="412CAAA9" w14:textId="23733073" w:rsidR="00BD2033" w:rsidRPr="00BD2033" w:rsidRDefault="00BD2033" w:rsidP="00BD2033">
      <w:pPr>
        <w:rPr>
          <w:rFonts w:ascii="Times New Roman" w:hAnsi="Times New Roman" w:cs="Times New Roman"/>
          <w:kern w:val="0"/>
          <w14:ligatures w14:val="none"/>
        </w:rPr>
      </w:pPr>
      <w:r w:rsidRPr="00BD2033">
        <w:rPr>
          <w:rFonts w:ascii="Times New Roman" w:hAnsi="Times New Roman" w:cs="Times New Roman"/>
          <w:kern w:val="0"/>
          <w14:ligatures w14:val="none"/>
        </w:rPr>
        <w:t xml:space="preserve">Rare complications not shown in the table included pancytopenia (3 cases, all in the non-reduction group) and brachial plexus birth injury (1 case, non-reduction group), with no significant between-group differences. Categorical variables are presented as n/N (%), where N represents the number of infants eligible for assessment of the respective outcome. Infants who died during the early neonatal period were excluded from analyses of sepsis, retinopathy of prematurity, and </w:t>
      </w:r>
      <w:r w:rsidR="00E817EC">
        <w:rPr>
          <w:rFonts w:ascii="Times New Roman" w:hAnsi="Times New Roman" w:cs="Times New Roman"/>
          <w:kern w:val="0"/>
          <w14:ligatures w14:val="none"/>
        </w:rPr>
        <w:t>n</w:t>
      </w:r>
      <w:r w:rsidR="00E817EC" w:rsidRPr="00E817EC">
        <w:rPr>
          <w:rFonts w:ascii="Times New Roman" w:hAnsi="Times New Roman" w:cs="Times New Roman"/>
          <w:kern w:val="0"/>
          <w14:ligatures w14:val="none"/>
        </w:rPr>
        <w:t>ecrotizing enterocolitis</w:t>
      </w:r>
      <w:r w:rsidR="00E817EC">
        <w:rPr>
          <w:rFonts w:ascii="Times New Roman" w:hAnsi="Times New Roman" w:cs="Times New Roman"/>
          <w:kern w:val="0"/>
          <w14:ligatures w14:val="none"/>
        </w:rPr>
        <w:t xml:space="preserve">. </w:t>
      </w:r>
      <w:r w:rsidRPr="00BD2033">
        <w:rPr>
          <w:rFonts w:ascii="Times New Roman" w:hAnsi="Times New Roman" w:cs="Times New Roman"/>
          <w:kern w:val="0"/>
          <w14:ligatures w14:val="none"/>
        </w:rPr>
        <w:t>Neurodevelopmental outcomes were assessed only in infants with available follow-up data, excluding early postnatal deaths and cases with missing follow-up information; therefore, denominators vary across outcomes.</w:t>
      </w:r>
    </w:p>
    <w:p w14:paraId="714D29FF" w14:textId="539799A5" w:rsidR="001370F4" w:rsidRPr="008908FD" w:rsidRDefault="001370F4" w:rsidP="001370F4">
      <w:pPr>
        <w:rPr>
          <w:rFonts w:ascii="Times New Roman" w:hAnsi="Times New Roman" w:cs="Times New Roman"/>
        </w:rPr>
      </w:pPr>
      <w:r w:rsidRPr="008908FD">
        <w:rPr>
          <w:rFonts w:ascii="Times New Roman" w:hAnsi="Times New Roman" w:cs="Times New Roman"/>
        </w:rPr>
        <w:t>NICU, neonatal intensive care unit</w:t>
      </w:r>
    </w:p>
    <w:p w14:paraId="341E814C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4DC2BD0C" w14:textId="77777777" w:rsidR="009B5DA6" w:rsidRDefault="009B5DA6" w:rsidP="00B34780">
      <w:pPr>
        <w:rPr>
          <w:rFonts w:ascii="Times New Roman" w:hAnsi="Times New Roman" w:cs="Times New Roman"/>
          <w:b/>
          <w:bCs/>
        </w:rPr>
      </w:pPr>
    </w:p>
    <w:p w14:paraId="7474126F" w14:textId="77777777" w:rsidR="009B5DA6" w:rsidRDefault="009B5DA6" w:rsidP="00B34780">
      <w:pPr>
        <w:rPr>
          <w:rFonts w:ascii="Times New Roman" w:hAnsi="Times New Roman" w:cs="Times New Roman"/>
          <w:b/>
          <w:bCs/>
        </w:rPr>
      </w:pPr>
    </w:p>
    <w:p w14:paraId="69D5C35B" w14:textId="77777777" w:rsidR="009B5DA6" w:rsidRDefault="009B5DA6" w:rsidP="00B34780">
      <w:pPr>
        <w:rPr>
          <w:rFonts w:ascii="Times New Roman" w:hAnsi="Times New Roman" w:cs="Times New Roman"/>
          <w:b/>
          <w:bCs/>
        </w:rPr>
      </w:pPr>
    </w:p>
    <w:p w14:paraId="54DC9C67" w14:textId="77777777" w:rsidR="009B5DA6" w:rsidRDefault="009B5DA6" w:rsidP="00B34780">
      <w:pPr>
        <w:rPr>
          <w:rFonts w:ascii="Times New Roman" w:hAnsi="Times New Roman" w:cs="Times New Roman"/>
          <w:b/>
          <w:bCs/>
        </w:rPr>
      </w:pPr>
    </w:p>
    <w:p w14:paraId="2AA676FC" w14:textId="77777777" w:rsidR="006D6852" w:rsidRDefault="006D6852" w:rsidP="00B34780">
      <w:pPr>
        <w:rPr>
          <w:rFonts w:ascii="Times New Roman" w:hAnsi="Times New Roman" w:cs="Times New Roman"/>
          <w:b/>
          <w:bCs/>
        </w:rPr>
      </w:pPr>
    </w:p>
    <w:p w14:paraId="7824294D" w14:textId="65348385" w:rsidR="00B34780" w:rsidRPr="005D26CC" w:rsidRDefault="005D26CC" w:rsidP="00B34780">
      <w:pPr>
        <w:rPr>
          <w:rFonts w:ascii="Times New Roman" w:hAnsi="Times New Roman" w:cs="Times New Roman"/>
          <w:b/>
          <w:bCs/>
        </w:rPr>
      </w:pPr>
      <w:r w:rsidRPr="005D26CC">
        <w:rPr>
          <w:rFonts w:ascii="Times New Roman" w:hAnsi="Times New Roman" w:cs="Times New Roman"/>
          <w:b/>
          <w:bCs/>
        </w:rPr>
        <w:t>Table 6. Survival at Last Follow-Up According to Chorionicity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529"/>
        <w:gridCol w:w="820"/>
        <w:gridCol w:w="1126"/>
        <w:gridCol w:w="2172"/>
        <w:gridCol w:w="1153"/>
        <w:gridCol w:w="717"/>
      </w:tblGrid>
      <w:tr w:rsidR="00B34780" w:rsidRPr="008908FD" w14:paraId="498A32E4" w14:textId="77777777" w:rsidTr="003E4CF8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E517552" w14:textId="77777777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Chorionicity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0E987E" w14:textId="77777777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Reduced Fetuses 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FCDB1C" w14:textId="4F914A25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IUFD 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6EA9FF" w14:textId="77777777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Live Births 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B7C79E5" w14:textId="19050617" w:rsidR="00B34780" w:rsidRPr="008908FD" w:rsidRDefault="005D26CC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5D26CC">
              <w:rPr>
                <w:rFonts w:ascii="Times New Roman" w:hAnsi="Times New Roman" w:cs="Times New Roman"/>
                <w:b/>
                <w:bCs/>
              </w:rPr>
              <w:t>Survivors at Last Follow-Up 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15D335C" w14:textId="77777777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Survival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F88434A" w14:textId="77777777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B34780" w:rsidRPr="008908FD" w14:paraId="7A6668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F39D5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Monochorionic</w:t>
            </w:r>
          </w:p>
        </w:tc>
        <w:tc>
          <w:tcPr>
            <w:tcW w:w="0" w:type="auto"/>
            <w:vAlign w:val="center"/>
            <w:hideMark/>
          </w:tcPr>
          <w:p w14:paraId="09EA7487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28511D9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0A6B27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8BD8F4A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B2EC560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63.6</w:t>
            </w:r>
          </w:p>
        </w:tc>
        <w:tc>
          <w:tcPr>
            <w:tcW w:w="0" w:type="auto"/>
            <w:vAlign w:val="center"/>
            <w:hideMark/>
          </w:tcPr>
          <w:p w14:paraId="0C56D642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</w:p>
        </w:tc>
      </w:tr>
      <w:tr w:rsidR="00B34780" w:rsidRPr="008908FD" w14:paraId="7A899F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C05418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Dichorionic</w:t>
            </w:r>
          </w:p>
        </w:tc>
        <w:tc>
          <w:tcPr>
            <w:tcW w:w="0" w:type="auto"/>
            <w:vAlign w:val="center"/>
            <w:hideMark/>
          </w:tcPr>
          <w:p w14:paraId="7E66EF5C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4DF9AA09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DFD00CB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6E1470AB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213332F4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84.3</w:t>
            </w:r>
          </w:p>
        </w:tc>
        <w:tc>
          <w:tcPr>
            <w:tcW w:w="0" w:type="auto"/>
            <w:vAlign w:val="center"/>
            <w:hideMark/>
          </w:tcPr>
          <w:p w14:paraId="44368498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</w:p>
        </w:tc>
      </w:tr>
      <w:tr w:rsidR="00B34780" w:rsidRPr="008908FD" w14:paraId="4E8927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33FA2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Trichorionic</w:t>
            </w:r>
          </w:p>
        </w:tc>
        <w:tc>
          <w:tcPr>
            <w:tcW w:w="0" w:type="auto"/>
            <w:vAlign w:val="center"/>
            <w:hideMark/>
          </w:tcPr>
          <w:p w14:paraId="396CCF17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E5189C3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1EC09A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6BCFA7B6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1861F42B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88.7</w:t>
            </w:r>
          </w:p>
        </w:tc>
        <w:tc>
          <w:tcPr>
            <w:tcW w:w="0" w:type="auto"/>
            <w:vAlign w:val="center"/>
            <w:hideMark/>
          </w:tcPr>
          <w:p w14:paraId="00E0E3A0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</w:p>
        </w:tc>
      </w:tr>
      <w:tr w:rsidR="00B34780" w:rsidRPr="008908FD" w14:paraId="12C5604B" w14:textId="77777777" w:rsidTr="00B34780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ECF53CC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2CEA454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C832804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EA32B3F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BEEB39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B52D3A9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84.3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38EA7BB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0.115</w:t>
            </w:r>
          </w:p>
        </w:tc>
      </w:tr>
    </w:tbl>
    <w:p w14:paraId="022B7D27" w14:textId="77777777" w:rsidR="00661C23" w:rsidRPr="00661C23" w:rsidRDefault="00661C23" w:rsidP="00661C23">
      <w:pPr>
        <w:rPr>
          <w:rFonts w:ascii="Times New Roman" w:hAnsi="Times New Roman" w:cs="Times New Roman"/>
        </w:rPr>
      </w:pPr>
      <w:r w:rsidRPr="00661C23">
        <w:rPr>
          <w:rFonts w:ascii="Times New Roman" w:hAnsi="Times New Roman" w:cs="Times New Roman"/>
        </w:rPr>
        <w:t>Data are presented as n (%). Survival rates were compared using Fisher’s exact test. Survival at last follow-up was defined as the proportion of live-born infants who were alive at the last available follow-up.</w:t>
      </w:r>
    </w:p>
    <w:p w14:paraId="422EE05A" w14:textId="406E1BC1" w:rsidR="00B34780" w:rsidRPr="008908FD" w:rsidRDefault="00B34780" w:rsidP="00B34780">
      <w:pPr>
        <w:rPr>
          <w:rFonts w:ascii="Times New Roman" w:hAnsi="Times New Roman" w:cs="Times New Roman"/>
        </w:rPr>
      </w:pPr>
      <w:r w:rsidRPr="008908FD">
        <w:rPr>
          <w:rFonts w:ascii="Times New Roman" w:hAnsi="Times New Roman" w:cs="Times New Roman"/>
        </w:rPr>
        <w:t>IUFD, intrauterine fetal demise</w:t>
      </w:r>
    </w:p>
    <w:p w14:paraId="14282855" w14:textId="7780531C" w:rsidR="00B34780" w:rsidRPr="008908FD" w:rsidRDefault="00B34780" w:rsidP="00B34780">
      <w:pPr>
        <w:rPr>
          <w:rFonts w:ascii="Times New Roman" w:hAnsi="Times New Roman" w:cs="Times New Roman"/>
          <w:b/>
          <w:bCs/>
        </w:rPr>
      </w:pPr>
    </w:p>
    <w:p w14:paraId="7BDCE8E6" w14:textId="77777777" w:rsidR="00B34780" w:rsidRPr="008908FD" w:rsidRDefault="00B34780" w:rsidP="00B34780">
      <w:pPr>
        <w:rPr>
          <w:rFonts w:ascii="Times New Roman" w:hAnsi="Times New Roman" w:cs="Times New Roman"/>
          <w:b/>
          <w:bCs/>
        </w:rPr>
      </w:pPr>
    </w:p>
    <w:p w14:paraId="73A48BA3" w14:textId="77777777" w:rsidR="00B34780" w:rsidRPr="008908FD" w:rsidRDefault="00B34780" w:rsidP="00B34780">
      <w:pPr>
        <w:rPr>
          <w:rFonts w:ascii="Times New Roman" w:hAnsi="Times New Roman" w:cs="Times New Roman"/>
          <w:b/>
          <w:bCs/>
        </w:rPr>
      </w:pPr>
    </w:p>
    <w:p w14:paraId="7F0A5557" w14:textId="77777777" w:rsidR="00B34780" w:rsidRPr="008908FD" w:rsidRDefault="00B34780" w:rsidP="00B34780">
      <w:pPr>
        <w:rPr>
          <w:rFonts w:ascii="Times New Roman" w:hAnsi="Times New Roman" w:cs="Times New Roman"/>
          <w:b/>
          <w:bCs/>
        </w:rPr>
      </w:pPr>
    </w:p>
    <w:p w14:paraId="1ABE0591" w14:textId="77777777" w:rsidR="00B34780" w:rsidRPr="008908FD" w:rsidRDefault="00B34780" w:rsidP="00B34780">
      <w:pPr>
        <w:rPr>
          <w:rFonts w:ascii="Times New Roman" w:hAnsi="Times New Roman" w:cs="Times New Roman"/>
          <w:b/>
          <w:bCs/>
        </w:rPr>
      </w:pPr>
    </w:p>
    <w:p w14:paraId="5F6EC12D" w14:textId="77777777" w:rsidR="005D26CC" w:rsidRDefault="005D26CC" w:rsidP="00B34780">
      <w:pPr>
        <w:rPr>
          <w:rFonts w:ascii="Times New Roman" w:hAnsi="Times New Roman" w:cs="Times New Roman"/>
          <w:b/>
          <w:bCs/>
        </w:rPr>
      </w:pPr>
    </w:p>
    <w:p w14:paraId="0DDE0576" w14:textId="77777777" w:rsidR="005D26CC" w:rsidRDefault="005D26CC" w:rsidP="00B34780">
      <w:pPr>
        <w:rPr>
          <w:rFonts w:ascii="Times New Roman" w:hAnsi="Times New Roman" w:cs="Times New Roman"/>
          <w:b/>
          <w:bCs/>
        </w:rPr>
      </w:pPr>
    </w:p>
    <w:p w14:paraId="02BD8599" w14:textId="77777777" w:rsidR="005D26CC" w:rsidRDefault="005D26CC" w:rsidP="00B34780">
      <w:pPr>
        <w:rPr>
          <w:rFonts w:ascii="Times New Roman" w:hAnsi="Times New Roman" w:cs="Times New Roman"/>
          <w:b/>
          <w:bCs/>
        </w:rPr>
      </w:pPr>
    </w:p>
    <w:p w14:paraId="62641A93" w14:textId="198447A7" w:rsidR="005D26CC" w:rsidRPr="008908FD" w:rsidRDefault="005D26CC" w:rsidP="00B34780">
      <w:pPr>
        <w:rPr>
          <w:rFonts w:ascii="Times New Roman" w:hAnsi="Times New Roman" w:cs="Times New Roman"/>
          <w:b/>
          <w:bCs/>
        </w:rPr>
      </w:pPr>
      <w:r w:rsidRPr="005D26CC">
        <w:rPr>
          <w:rFonts w:ascii="Times New Roman" w:hAnsi="Times New Roman" w:cs="Times New Roman"/>
          <w:b/>
          <w:bCs/>
        </w:rPr>
        <w:t>Table 7. Survival at Last Follow-Up According to Fetal Reduction Status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1545"/>
        <w:gridCol w:w="825"/>
        <w:gridCol w:w="1138"/>
        <w:gridCol w:w="2203"/>
        <w:gridCol w:w="1159"/>
        <w:gridCol w:w="720"/>
      </w:tblGrid>
      <w:tr w:rsidR="00B34780" w:rsidRPr="008908FD" w14:paraId="39975914" w14:textId="77777777" w:rsidTr="000665FB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BF34221" w14:textId="77777777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Reduction Status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3CA65C" w14:textId="77777777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Reduced Fetuses 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C6DE01" w14:textId="02398C44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IUFD 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3FAA40" w14:textId="77777777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Live Births 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732395" w14:textId="0B3391ED" w:rsidR="00B34780" w:rsidRPr="008908FD" w:rsidRDefault="005D26CC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5D26CC">
              <w:rPr>
                <w:rFonts w:ascii="Times New Roman" w:hAnsi="Times New Roman" w:cs="Times New Roman"/>
                <w:b/>
                <w:bCs/>
              </w:rPr>
              <w:t>Survivors at Last Follow-Up 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28C5CC" w14:textId="77777777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Survival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390591" w14:textId="77777777" w:rsidR="00B34780" w:rsidRPr="008908FD" w:rsidRDefault="00B34780" w:rsidP="00B34780">
            <w:pPr>
              <w:rPr>
                <w:rFonts w:ascii="Times New Roman" w:hAnsi="Times New Roman" w:cs="Times New Roman"/>
                <w:b/>
                <w:bCs/>
              </w:rPr>
            </w:pPr>
            <w:r w:rsidRPr="008908FD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B34780" w:rsidRPr="008908FD" w14:paraId="2D8EDD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12017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No reduction</w:t>
            </w:r>
          </w:p>
        </w:tc>
        <w:tc>
          <w:tcPr>
            <w:tcW w:w="0" w:type="auto"/>
            <w:vAlign w:val="center"/>
            <w:hideMark/>
          </w:tcPr>
          <w:p w14:paraId="23790BAB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C15597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4FD8415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14:paraId="5CC0E7C7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6F88A870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80.5</w:t>
            </w:r>
          </w:p>
        </w:tc>
        <w:tc>
          <w:tcPr>
            <w:tcW w:w="0" w:type="auto"/>
            <w:vAlign w:val="center"/>
            <w:hideMark/>
          </w:tcPr>
          <w:p w14:paraId="68B2C726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</w:p>
        </w:tc>
      </w:tr>
      <w:tr w:rsidR="00B34780" w:rsidRPr="008908FD" w14:paraId="4500C4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FFDF9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Reduction</w:t>
            </w:r>
          </w:p>
        </w:tc>
        <w:tc>
          <w:tcPr>
            <w:tcW w:w="0" w:type="auto"/>
            <w:vAlign w:val="center"/>
            <w:hideMark/>
          </w:tcPr>
          <w:p w14:paraId="324F1F96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207B8713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F9A59D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2D535D57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72309C42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96.4</w:t>
            </w:r>
          </w:p>
        </w:tc>
        <w:tc>
          <w:tcPr>
            <w:tcW w:w="0" w:type="auto"/>
            <w:vAlign w:val="center"/>
            <w:hideMark/>
          </w:tcPr>
          <w:p w14:paraId="4DE77F05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</w:p>
        </w:tc>
      </w:tr>
      <w:tr w:rsidR="00B34780" w:rsidRPr="008908FD" w14:paraId="6A67EA39" w14:textId="77777777" w:rsidTr="00B34780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971BDC5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B8A11D9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ADB7F28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1AA0CC2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3B81F41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993E3F7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84.3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99D80EE" w14:textId="77777777" w:rsidR="00B34780" w:rsidRPr="008908FD" w:rsidRDefault="00B34780" w:rsidP="00B34780">
            <w:pPr>
              <w:rPr>
                <w:rFonts w:ascii="Times New Roman" w:hAnsi="Times New Roman" w:cs="Times New Roman"/>
              </w:rPr>
            </w:pPr>
            <w:r w:rsidRPr="008908FD">
              <w:rPr>
                <w:rFonts w:ascii="Times New Roman" w:hAnsi="Times New Roman" w:cs="Times New Roman"/>
              </w:rPr>
              <w:t>0.069</w:t>
            </w:r>
          </w:p>
        </w:tc>
      </w:tr>
    </w:tbl>
    <w:p w14:paraId="107212E9" w14:textId="77777777" w:rsidR="00661C23" w:rsidRPr="00661C23" w:rsidRDefault="00661C23" w:rsidP="00661C23">
      <w:pPr>
        <w:rPr>
          <w:rFonts w:ascii="Times New Roman" w:hAnsi="Times New Roman" w:cs="Times New Roman"/>
        </w:rPr>
      </w:pPr>
      <w:r w:rsidRPr="00661C23">
        <w:rPr>
          <w:rFonts w:ascii="Times New Roman" w:hAnsi="Times New Roman" w:cs="Times New Roman"/>
        </w:rPr>
        <w:t>Data are presented as n (%). Survival rates were compared using Fisher’s exact test. Survival at last follow-up was defined as the proportion of live-born infants who were alive at the last available follow-up.</w:t>
      </w:r>
    </w:p>
    <w:p w14:paraId="5BBF4AEE" w14:textId="18E92BD5" w:rsidR="00B34780" w:rsidRPr="008908FD" w:rsidRDefault="00B34780" w:rsidP="00B34780">
      <w:pPr>
        <w:rPr>
          <w:rFonts w:ascii="Times New Roman" w:hAnsi="Times New Roman" w:cs="Times New Roman"/>
        </w:rPr>
      </w:pPr>
      <w:r w:rsidRPr="008908FD">
        <w:rPr>
          <w:rFonts w:ascii="Times New Roman" w:hAnsi="Times New Roman" w:cs="Times New Roman"/>
        </w:rPr>
        <w:t>IUFD, intrauterine fetal demise</w:t>
      </w:r>
    </w:p>
    <w:p w14:paraId="43A6F771" w14:textId="77777777" w:rsidR="001370F4" w:rsidRPr="008908FD" w:rsidRDefault="001370F4" w:rsidP="001370F4">
      <w:pPr>
        <w:rPr>
          <w:rFonts w:ascii="Times New Roman" w:hAnsi="Times New Roman" w:cs="Times New Roman"/>
        </w:rPr>
      </w:pPr>
    </w:p>
    <w:p w14:paraId="2EFEEC69" w14:textId="77777777" w:rsidR="00345D22" w:rsidRPr="008908FD" w:rsidRDefault="00345D22">
      <w:pPr>
        <w:rPr>
          <w:rFonts w:ascii="Times New Roman" w:hAnsi="Times New Roman" w:cs="Times New Roman"/>
        </w:rPr>
      </w:pPr>
    </w:p>
    <w:sectPr w:rsidR="00345D22" w:rsidRPr="00890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D8"/>
    <w:rsid w:val="00007485"/>
    <w:rsid w:val="0002015B"/>
    <w:rsid w:val="00027B7A"/>
    <w:rsid w:val="000665FB"/>
    <w:rsid w:val="000A4318"/>
    <w:rsid w:val="000B69F2"/>
    <w:rsid w:val="000B7045"/>
    <w:rsid w:val="000C76C5"/>
    <w:rsid w:val="00117C18"/>
    <w:rsid w:val="001370F4"/>
    <w:rsid w:val="001770B2"/>
    <w:rsid w:val="001B6A1E"/>
    <w:rsid w:val="001C439D"/>
    <w:rsid w:val="00221730"/>
    <w:rsid w:val="002307A2"/>
    <w:rsid w:val="00296E79"/>
    <w:rsid w:val="00345D22"/>
    <w:rsid w:val="00347D27"/>
    <w:rsid w:val="0036526B"/>
    <w:rsid w:val="00376DC2"/>
    <w:rsid w:val="003E4CF8"/>
    <w:rsid w:val="00492D0C"/>
    <w:rsid w:val="004D18A7"/>
    <w:rsid w:val="004D5897"/>
    <w:rsid w:val="00570D5F"/>
    <w:rsid w:val="005D26CC"/>
    <w:rsid w:val="0060757D"/>
    <w:rsid w:val="00614F19"/>
    <w:rsid w:val="0062158C"/>
    <w:rsid w:val="00661C23"/>
    <w:rsid w:val="006D27BE"/>
    <w:rsid w:val="006D6852"/>
    <w:rsid w:val="0075416F"/>
    <w:rsid w:val="00792C50"/>
    <w:rsid w:val="007D47FE"/>
    <w:rsid w:val="007E0571"/>
    <w:rsid w:val="007F2344"/>
    <w:rsid w:val="00833ED2"/>
    <w:rsid w:val="00835BD6"/>
    <w:rsid w:val="008908FD"/>
    <w:rsid w:val="00910133"/>
    <w:rsid w:val="00926385"/>
    <w:rsid w:val="009338EC"/>
    <w:rsid w:val="00944EB5"/>
    <w:rsid w:val="00956A22"/>
    <w:rsid w:val="00957329"/>
    <w:rsid w:val="00976905"/>
    <w:rsid w:val="009B59B8"/>
    <w:rsid w:val="009B5DA6"/>
    <w:rsid w:val="009F530A"/>
    <w:rsid w:val="00A0703F"/>
    <w:rsid w:val="00A07851"/>
    <w:rsid w:val="00A72FFE"/>
    <w:rsid w:val="00A90A76"/>
    <w:rsid w:val="00B00035"/>
    <w:rsid w:val="00B34780"/>
    <w:rsid w:val="00B42383"/>
    <w:rsid w:val="00B80B23"/>
    <w:rsid w:val="00B86551"/>
    <w:rsid w:val="00B934C1"/>
    <w:rsid w:val="00BC1F3A"/>
    <w:rsid w:val="00BD2033"/>
    <w:rsid w:val="00C01C3B"/>
    <w:rsid w:val="00C04394"/>
    <w:rsid w:val="00C061D8"/>
    <w:rsid w:val="00C3776A"/>
    <w:rsid w:val="00C85386"/>
    <w:rsid w:val="00C93178"/>
    <w:rsid w:val="00CA3AAC"/>
    <w:rsid w:val="00CB2E49"/>
    <w:rsid w:val="00CE3BC2"/>
    <w:rsid w:val="00D61C1C"/>
    <w:rsid w:val="00D6584F"/>
    <w:rsid w:val="00D754BF"/>
    <w:rsid w:val="00DA11A9"/>
    <w:rsid w:val="00DB014E"/>
    <w:rsid w:val="00DB7A29"/>
    <w:rsid w:val="00DD3DF4"/>
    <w:rsid w:val="00E12E2E"/>
    <w:rsid w:val="00E41F3C"/>
    <w:rsid w:val="00E817EC"/>
    <w:rsid w:val="00EA0CEA"/>
    <w:rsid w:val="00F12BC1"/>
    <w:rsid w:val="00F66DDE"/>
    <w:rsid w:val="00F82FE7"/>
    <w:rsid w:val="00FC596C"/>
    <w:rsid w:val="00FC5F38"/>
    <w:rsid w:val="00FE3CF4"/>
    <w:rsid w:val="00FE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D1E7"/>
  <w15:chartTrackingRefBased/>
  <w15:docId w15:val="{5D4CAC93-31B6-4A42-AE91-6608CB81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06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06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061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06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061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06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06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06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06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061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061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061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061D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061D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061D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061D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061D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061D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06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06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06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06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06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061D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061D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061D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061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061D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061D8"/>
    <w:rPr>
      <w:b/>
      <w:bCs/>
      <w:smallCaps/>
      <w:color w:val="2F5496" w:themeColor="accent1" w:themeShade="BF"/>
      <w:spacing w:val="5"/>
    </w:rPr>
  </w:style>
  <w:style w:type="paragraph" w:styleId="GvdeMetni">
    <w:name w:val="Body Text"/>
    <w:basedOn w:val="Normal"/>
    <w:link w:val="GvdeMetniChar"/>
    <w:qFormat/>
    <w:rsid w:val="008908FD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GvdeMetniChar">
    <w:name w:val="Gövde Metni Char"/>
    <w:basedOn w:val="VarsaylanParagrafYazTipi"/>
    <w:link w:val="GvdeMetni"/>
    <w:rsid w:val="008908FD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11</Pages>
  <Words>1347</Words>
  <Characters>7684</Characters>
  <Application>Microsoft Office Word</Application>
  <DocSecurity>0</DocSecurity>
  <Lines>64</Lines>
  <Paragraphs>18</Paragraphs>
  <ScaleCrop>false</ScaleCrop>
  <Company/>
  <LinksUpToDate>false</LinksUpToDate>
  <CharactersWithSpaces>9013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gülnihal r</dc:creator>
  <cp:keywords/>
  <dc:description/>
  <cp:lastModifiedBy>gülnihal r</cp:lastModifiedBy>
  <cp:revision>62</cp:revision>
  <dcterms:created xsi:type="dcterms:W3CDTF">2026-06-04T12:39:00Z</dcterms:created>
  <dcterms:modified xsi:type="dcterms:W3CDTF">2026-08-20T14:13:00Z</dcterms:modified>
</cp:coreProperties>
</file>