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0CC5" w14:textId="77777777" w:rsidR="00E35919" w:rsidRDefault="00000000">
      <w:pPr>
        <w:jc w:val="center"/>
      </w:pPr>
      <w:r>
        <w:rPr>
          <w:b/>
          <w:sz w:val="28"/>
        </w:rPr>
        <w:t>Online Resource 2</w:t>
      </w:r>
    </w:p>
    <w:p w14:paraId="547297BD" w14:textId="77777777" w:rsidR="00E35919" w:rsidRDefault="00000000">
      <w:pPr>
        <w:jc w:val="center"/>
      </w:pPr>
      <w:r>
        <w:rPr>
          <w:b/>
          <w:sz w:val="24"/>
        </w:rPr>
        <w:t>Clinical characteristics of the ten patients with elevated TSH (&gt;4.0 mU/L)</w:t>
      </w:r>
    </w:p>
    <w:p w14:paraId="4B341403" w14:textId="77777777" w:rsidR="00E35919" w:rsidRDefault="00000000">
      <w:pPr>
        <w:jc w:val="center"/>
      </w:pPr>
      <w:r>
        <w:rPr>
          <w:i/>
        </w:rPr>
        <w:t>Supplement to: Potential factors associated with levothyroxine dose requirements in a thyroid cancer-predominant tertiary-care cohort: a cross-sectional study</w:t>
      </w:r>
    </w:p>
    <w:p w14:paraId="27F09594" w14:textId="77777777" w:rsidR="00E35919" w:rsidRDefault="00000000">
      <w:pPr>
        <w:jc w:val="center"/>
      </w:pPr>
      <w:r>
        <w:rPr>
          <w:sz w:val="16"/>
        </w:rPr>
        <w:t>Journal: Endocrine | Authors: Wadim Bowl et al. | Corresponding author: friederike.eilsberger@staff.uni-marburg.de</w:t>
      </w:r>
    </w:p>
    <w:p w14:paraId="53A7041D" w14:textId="77777777" w:rsidR="00E35919" w:rsidRDefault="00000000">
      <w:pPr>
        <w:spacing w:after="80"/>
      </w:pPr>
      <w:r>
        <w:t>Descriptive summary only; no statistical inference was performed because of the small subgroup. All ten patients were receiving levothyroxine and were documented as not having achieved the intended TSH target at assessment.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720"/>
        <w:gridCol w:w="936"/>
        <w:gridCol w:w="1080"/>
        <w:gridCol w:w="1800"/>
        <w:gridCol w:w="1440"/>
        <w:gridCol w:w="936"/>
        <w:gridCol w:w="3312"/>
        <w:gridCol w:w="3600"/>
      </w:tblGrid>
      <w:tr w:rsidR="00E35919" w14:paraId="292C8193" w14:textId="77777777">
        <w:trPr>
          <w:jc w:val="center"/>
        </w:trPr>
        <w:tc>
          <w:tcPr>
            <w:tcW w:w="648" w:type="dxa"/>
            <w:shd w:val="clear" w:color="auto" w:fill="D9EAF7"/>
            <w:vAlign w:val="center"/>
          </w:tcPr>
          <w:p w14:paraId="4955B2F6" w14:textId="77777777" w:rsidR="00E35919" w:rsidRDefault="00000000">
            <w:r>
              <w:rPr>
                <w:b/>
                <w:sz w:val="16"/>
              </w:rPr>
              <w:t>Case</w:t>
            </w:r>
          </w:p>
        </w:tc>
        <w:tc>
          <w:tcPr>
            <w:tcW w:w="720" w:type="dxa"/>
            <w:shd w:val="clear" w:color="auto" w:fill="D9EAF7"/>
            <w:vAlign w:val="center"/>
          </w:tcPr>
          <w:p w14:paraId="77BF6CD1" w14:textId="77777777" w:rsidR="00E35919" w:rsidRDefault="00000000">
            <w:r>
              <w:rPr>
                <w:b/>
                <w:sz w:val="16"/>
              </w:rPr>
              <w:t>Age</w:t>
            </w:r>
          </w:p>
        </w:tc>
        <w:tc>
          <w:tcPr>
            <w:tcW w:w="936" w:type="dxa"/>
            <w:shd w:val="clear" w:color="auto" w:fill="D9EAF7"/>
            <w:vAlign w:val="center"/>
          </w:tcPr>
          <w:p w14:paraId="05BE8BE2" w14:textId="77777777" w:rsidR="00E35919" w:rsidRDefault="00000000">
            <w:r>
              <w:rPr>
                <w:b/>
                <w:sz w:val="16"/>
              </w:rPr>
              <w:t>Sex</w:t>
            </w:r>
          </w:p>
        </w:tc>
        <w:tc>
          <w:tcPr>
            <w:tcW w:w="1080" w:type="dxa"/>
            <w:shd w:val="clear" w:color="auto" w:fill="D9EAF7"/>
            <w:vAlign w:val="center"/>
          </w:tcPr>
          <w:p w14:paraId="7A091D9D" w14:textId="77777777" w:rsidR="00E35919" w:rsidRDefault="00000000">
            <w:r>
              <w:rPr>
                <w:b/>
                <w:sz w:val="16"/>
              </w:rPr>
              <w:t>TSH, mU/L</w:t>
            </w:r>
          </w:p>
        </w:tc>
        <w:tc>
          <w:tcPr>
            <w:tcW w:w="1800" w:type="dxa"/>
            <w:shd w:val="clear" w:color="auto" w:fill="D9EAF7"/>
            <w:vAlign w:val="center"/>
          </w:tcPr>
          <w:p w14:paraId="4AC1F8EF" w14:textId="77777777" w:rsidR="00E35919" w:rsidRDefault="00000000">
            <w:r>
              <w:rPr>
                <w:b/>
                <w:sz w:val="16"/>
              </w:rPr>
              <w:t>LT4 dose, µg/day (µg/kg/day)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0E77CE0E" w14:textId="77777777" w:rsidR="00E35919" w:rsidRDefault="00000000">
            <w:r>
              <w:rPr>
                <w:b/>
                <w:sz w:val="16"/>
              </w:rPr>
              <w:t>Suppression intended</w:t>
            </w:r>
          </w:p>
        </w:tc>
        <w:tc>
          <w:tcPr>
            <w:tcW w:w="936" w:type="dxa"/>
            <w:shd w:val="clear" w:color="auto" w:fill="D9EAF7"/>
            <w:vAlign w:val="center"/>
          </w:tcPr>
          <w:p w14:paraId="2528B1C6" w14:textId="77777777" w:rsidR="00E35919" w:rsidRDefault="00000000">
            <w:r>
              <w:rPr>
                <w:b/>
                <w:sz w:val="16"/>
              </w:rPr>
              <w:t>PPI use</w:t>
            </w:r>
          </w:p>
        </w:tc>
        <w:tc>
          <w:tcPr>
            <w:tcW w:w="3312" w:type="dxa"/>
            <w:shd w:val="clear" w:color="auto" w:fill="D9EAF7"/>
            <w:vAlign w:val="center"/>
          </w:tcPr>
          <w:p w14:paraId="2538C5BC" w14:textId="77777777" w:rsidR="00E35919" w:rsidRDefault="00000000">
            <w:r>
              <w:rPr>
                <w:b/>
                <w:sz w:val="16"/>
              </w:rPr>
              <w:t>GI symptoms/disease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0E0677BF" w14:textId="77777777" w:rsidR="00E35919" w:rsidRDefault="00000000">
            <w:r>
              <w:rPr>
                <w:b/>
                <w:sz w:val="16"/>
              </w:rPr>
              <w:t>Other clinical information</w:t>
            </w:r>
          </w:p>
        </w:tc>
      </w:tr>
      <w:tr w:rsidR="00E35919" w14:paraId="23E53C7A" w14:textId="77777777">
        <w:trPr>
          <w:jc w:val="center"/>
        </w:trPr>
        <w:tc>
          <w:tcPr>
            <w:tcW w:w="648" w:type="dxa"/>
          </w:tcPr>
          <w:p w14:paraId="2B73BE2B" w14:textId="77777777" w:rsidR="00E35919" w:rsidRDefault="00000000">
            <w:r>
              <w:rPr>
                <w:sz w:val="16"/>
              </w:rPr>
              <w:t>1</w:t>
            </w:r>
          </w:p>
        </w:tc>
        <w:tc>
          <w:tcPr>
            <w:tcW w:w="720" w:type="dxa"/>
          </w:tcPr>
          <w:p w14:paraId="12534254" w14:textId="77777777" w:rsidR="00E35919" w:rsidRDefault="00000000">
            <w:r>
              <w:rPr>
                <w:sz w:val="16"/>
              </w:rPr>
              <w:t>65</w:t>
            </w:r>
          </w:p>
        </w:tc>
        <w:tc>
          <w:tcPr>
            <w:tcW w:w="936" w:type="dxa"/>
          </w:tcPr>
          <w:p w14:paraId="1F2447AA" w14:textId="77777777" w:rsidR="00E35919" w:rsidRDefault="00000000">
            <w:r>
              <w:rPr>
                <w:sz w:val="16"/>
              </w:rPr>
              <w:t>Male</w:t>
            </w:r>
          </w:p>
        </w:tc>
        <w:tc>
          <w:tcPr>
            <w:tcW w:w="1080" w:type="dxa"/>
          </w:tcPr>
          <w:p w14:paraId="4DDE129C" w14:textId="77777777" w:rsidR="00E35919" w:rsidRDefault="00000000">
            <w:r>
              <w:rPr>
                <w:sz w:val="16"/>
              </w:rPr>
              <w:t>33.0</w:t>
            </w:r>
          </w:p>
        </w:tc>
        <w:tc>
          <w:tcPr>
            <w:tcW w:w="1800" w:type="dxa"/>
          </w:tcPr>
          <w:p w14:paraId="5B7CB9F2" w14:textId="77777777" w:rsidR="00E35919" w:rsidRDefault="00000000">
            <w:r>
              <w:rPr>
                <w:sz w:val="16"/>
              </w:rPr>
              <w:t>200 (2.20)</w:t>
            </w:r>
          </w:p>
        </w:tc>
        <w:tc>
          <w:tcPr>
            <w:tcW w:w="1440" w:type="dxa"/>
          </w:tcPr>
          <w:p w14:paraId="5AF6597F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37D43C26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3312" w:type="dxa"/>
          </w:tcPr>
          <w:p w14:paraId="64143D91" w14:textId="77777777" w:rsidR="00E35919" w:rsidRDefault="00000000">
            <w:r>
              <w:rPr>
                <w:sz w:val="16"/>
              </w:rPr>
              <w:t>PPI in risk-factor section</w:t>
            </w:r>
          </w:p>
        </w:tc>
        <w:tc>
          <w:tcPr>
            <w:tcW w:w="3600" w:type="dxa"/>
          </w:tcPr>
          <w:p w14:paraId="778AD39E" w14:textId="77777777" w:rsidR="00E35919" w:rsidRDefault="00000000">
            <w:r>
              <w:rPr>
                <w:sz w:val="16"/>
              </w:rPr>
              <w:t>Comorbidity: type 2 diabetes; Medication: pantoprazole, lenvatinib</w:t>
            </w:r>
          </w:p>
        </w:tc>
      </w:tr>
      <w:tr w:rsidR="00E35919" w14:paraId="7C838A4F" w14:textId="77777777">
        <w:trPr>
          <w:jc w:val="center"/>
        </w:trPr>
        <w:tc>
          <w:tcPr>
            <w:tcW w:w="648" w:type="dxa"/>
          </w:tcPr>
          <w:p w14:paraId="2C4DD356" w14:textId="77777777" w:rsidR="00E35919" w:rsidRDefault="00000000">
            <w:r>
              <w:rPr>
                <w:sz w:val="16"/>
              </w:rPr>
              <w:t>2</w:t>
            </w:r>
          </w:p>
        </w:tc>
        <w:tc>
          <w:tcPr>
            <w:tcW w:w="720" w:type="dxa"/>
          </w:tcPr>
          <w:p w14:paraId="40B15ADE" w14:textId="77777777" w:rsidR="00E35919" w:rsidRDefault="00000000">
            <w:r>
              <w:rPr>
                <w:sz w:val="16"/>
              </w:rPr>
              <w:t>21</w:t>
            </w:r>
          </w:p>
        </w:tc>
        <w:tc>
          <w:tcPr>
            <w:tcW w:w="936" w:type="dxa"/>
          </w:tcPr>
          <w:p w14:paraId="6EF7BB35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30D5C1D0" w14:textId="77777777" w:rsidR="00E35919" w:rsidRDefault="00000000">
            <w:r>
              <w:rPr>
                <w:sz w:val="16"/>
              </w:rPr>
              <w:t>17.0</w:t>
            </w:r>
          </w:p>
        </w:tc>
        <w:tc>
          <w:tcPr>
            <w:tcW w:w="1800" w:type="dxa"/>
          </w:tcPr>
          <w:p w14:paraId="13790F39" w14:textId="77777777" w:rsidR="00E35919" w:rsidRDefault="00000000">
            <w:r>
              <w:rPr>
                <w:sz w:val="16"/>
              </w:rPr>
              <w:t>188 (3.24)</w:t>
            </w:r>
          </w:p>
        </w:tc>
        <w:tc>
          <w:tcPr>
            <w:tcW w:w="1440" w:type="dxa"/>
          </w:tcPr>
          <w:p w14:paraId="2649BC33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75C5B6BB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3D002BB4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4A997753" w14:textId="77777777" w:rsidR="00E35919" w:rsidRDefault="00000000">
            <w:r>
              <w:rPr>
                <w:sz w:val="16"/>
              </w:rPr>
              <w:t>None reported</w:t>
            </w:r>
          </w:p>
        </w:tc>
      </w:tr>
      <w:tr w:rsidR="00E35919" w14:paraId="0EA2C93C" w14:textId="77777777">
        <w:trPr>
          <w:jc w:val="center"/>
        </w:trPr>
        <w:tc>
          <w:tcPr>
            <w:tcW w:w="648" w:type="dxa"/>
          </w:tcPr>
          <w:p w14:paraId="5D5DECC3" w14:textId="77777777" w:rsidR="00E35919" w:rsidRDefault="00000000">
            <w:r>
              <w:rPr>
                <w:sz w:val="16"/>
              </w:rPr>
              <w:t>3</w:t>
            </w:r>
          </w:p>
        </w:tc>
        <w:tc>
          <w:tcPr>
            <w:tcW w:w="720" w:type="dxa"/>
          </w:tcPr>
          <w:p w14:paraId="7750DC9D" w14:textId="77777777" w:rsidR="00E35919" w:rsidRDefault="00000000">
            <w:r>
              <w:rPr>
                <w:sz w:val="16"/>
              </w:rPr>
              <w:t>49</w:t>
            </w:r>
          </w:p>
        </w:tc>
        <w:tc>
          <w:tcPr>
            <w:tcW w:w="936" w:type="dxa"/>
          </w:tcPr>
          <w:p w14:paraId="742C62D3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65D83927" w14:textId="77777777" w:rsidR="00E35919" w:rsidRDefault="00000000">
            <w:r>
              <w:rPr>
                <w:sz w:val="16"/>
              </w:rPr>
              <w:t>23.0</w:t>
            </w:r>
          </w:p>
        </w:tc>
        <w:tc>
          <w:tcPr>
            <w:tcW w:w="1800" w:type="dxa"/>
          </w:tcPr>
          <w:p w14:paraId="33157ACA" w14:textId="77777777" w:rsidR="00E35919" w:rsidRDefault="00000000">
            <w:r>
              <w:rPr>
                <w:sz w:val="16"/>
              </w:rPr>
              <w:t>125 (1.79)</w:t>
            </w:r>
          </w:p>
        </w:tc>
        <w:tc>
          <w:tcPr>
            <w:tcW w:w="1440" w:type="dxa"/>
          </w:tcPr>
          <w:p w14:paraId="5A146741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936" w:type="dxa"/>
          </w:tcPr>
          <w:p w14:paraId="5BCA1A94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736A842B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585D4EBF" w14:textId="77777777" w:rsidR="00E35919" w:rsidRDefault="00000000">
            <w:r>
              <w:rPr>
                <w:sz w:val="16"/>
              </w:rPr>
              <w:t>Comorbidity: COPD</w:t>
            </w:r>
          </w:p>
        </w:tc>
      </w:tr>
      <w:tr w:rsidR="00E35919" w14:paraId="39108613" w14:textId="77777777">
        <w:trPr>
          <w:jc w:val="center"/>
        </w:trPr>
        <w:tc>
          <w:tcPr>
            <w:tcW w:w="648" w:type="dxa"/>
          </w:tcPr>
          <w:p w14:paraId="160EC017" w14:textId="77777777" w:rsidR="00E35919" w:rsidRDefault="00000000">
            <w:r>
              <w:rPr>
                <w:sz w:val="16"/>
              </w:rPr>
              <w:t>4</w:t>
            </w:r>
          </w:p>
        </w:tc>
        <w:tc>
          <w:tcPr>
            <w:tcW w:w="720" w:type="dxa"/>
          </w:tcPr>
          <w:p w14:paraId="4EEBFC29" w14:textId="77777777" w:rsidR="00E35919" w:rsidRDefault="00000000">
            <w:r>
              <w:rPr>
                <w:sz w:val="16"/>
              </w:rPr>
              <w:t>55</w:t>
            </w:r>
          </w:p>
        </w:tc>
        <w:tc>
          <w:tcPr>
            <w:tcW w:w="936" w:type="dxa"/>
          </w:tcPr>
          <w:p w14:paraId="4E358783" w14:textId="77777777" w:rsidR="00E35919" w:rsidRDefault="00000000">
            <w:r>
              <w:rPr>
                <w:sz w:val="16"/>
              </w:rPr>
              <w:t>Male</w:t>
            </w:r>
          </w:p>
        </w:tc>
        <w:tc>
          <w:tcPr>
            <w:tcW w:w="1080" w:type="dxa"/>
          </w:tcPr>
          <w:p w14:paraId="769C8587" w14:textId="77777777" w:rsidR="00E35919" w:rsidRDefault="00000000">
            <w:r>
              <w:rPr>
                <w:sz w:val="16"/>
              </w:rPr>
              <w:t>11.0</w:t>
            </w:r>
          </w:p>
        </w:tc>
        <w:tc>
          <w:tcPr>
            <w:tcW w:w="1800" w:type="dxa"/>
          </w:tcPr>
          <w:p w14:paraId="6DBB7D2F" w14:textId="77777777" w:rsidR="00E35919" w:rsidRDefault="00000000">
            <w:r>
              <w:rPr>
                <w:sz w:val="16"/>
              </w:rPr>
              <w:t>200 (1.43)</w:t>
            </w:r>
          </w:p>
        </w:tc>
        <w:tc>
          <w:tcPr>
            <w:tcW w:w="1440" w:type="dxa"/>
          </w:tcPr>
          <w:p w14:paraId="4CBE58B4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3D5DC922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51F9EBBA" w14:textId="77777777" w:rsidR="00E35919" w:rsidRDefault="00000000">
            <w:r>
              <w:rPr>
                <w:sz w:val="16"/>
              </w:rPr>
              <w:t>1 GI symptom(s)</w:t>
            </w:r>
          </w:p>
        </w:tc>
        <w:tc>
          <w:tcPr>
            <w:tcW w:w="3600" w:type="dxa"/>
          </w:tcPr>
          <w:p w14:paraId="7BD51842" w14:textId="77777777" w:rsidR="00E35919" w:rsidRDefault="00000000">
            <w:r>
              <w:rPr>
                <w:sz w:val="16"/>
              </w:rPr>
              <w:t>Comorbidity: arterial hypertension; Medication: candesartan, torasemide, beta-blocker</w:t>
            </w:r>
          </w:p>
        </w:tc>
      </w:tr>
      <w:tr w:rsidR="00E35919" w14:paraId="6CB9B92C" w14:textId="77777777">
        <w:trPr>
          <w:jc w:val="center"/>
        </w:trPr>
        <w:tc>
          <w:tcPr>
            <w:tcW w:w="648" w:type="dxa"/>
          </w:tcPr>
          <w:p w14:paraId="49F46889" w14:textId="77777777" w:rsidR="00E35919" w:rsidRDefault="00000000">
            <w:r>
              <w:rPr>
                <w:sz w:val="16"/>
              </w:rPr>
              <w:t>5</w:t>
            </w:r>
          </w:p>
        </w:tc>
        <w:tc>
          <w:tcPr>
            <w:tcW w:w="720" w:type="dxa"/>
          </w:tcPr>
          <w:p w14:paraId="405B1D3F" w14:textId="77777777" w:rsidR="00E35919" w:rsidRDefault="00000000">
            <w:r>
              <w:rPr>
                <w:sz w:val="16"/>
              </w:rPr>
              <w:t>27</w:t>
            </w:r>
          </w:p>
        </w:tc>
        <w:tc>
          <w:tcPr>
            <w:tcW w:w="936" w:type="dxa"/>
          </w:tcPr>
          <w:p w14:paraId="027DCCB0" w14:textId="77777777" w:rsidR="00E35919" w:rsidRDefault="00000000">
            <w:r>
              <w:rPr>
                <w:sz w:val="16"/>
              </w:rPr>
              <w:t>Male</w:t>
            </w:r>
          </w:p>
        </w:tc>
        <w:tc>
          <w:tcPr>
            <w:tcW w:w="1080" w:type="dxa"/>
          </w:tcPr>
          <w:p w14:paraId="2F222466" w14:textId="77777777" w:rsidR="00E35919" w:rsidRDefault="00000000">
            <w:r>
              <w:rPr>
                <w:sz w:val="16"/>
              </w:rPr>
              <w:t>9.7</w:t>
            </w:r>
          </w:p>
        </w:tc>
        <w:tc>
          <w:tcPr>
            <w:tcW w:w="1800" w:type="dxa"/>
          </w:tcPr>
          <w:p w14:paraId="4BDB3A31" w14:textId="77777777" w:rsidR="00E35919" w:rsidRDefault="00000000">
            <w:r>
              <w:rPr>
                <w:sz w:val="16"/>
              </w:rPr>
              <w:t>200 (2.50)</w:t>
            </w:r>
          </w:p>
        </w:tc>
        <w:tc>
          <w:tcPr>
            <w:tcW w:w="1440" w:type="dxa"/>
          </w:tcPr>
          <w:p w14:paraId="3454522D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936" w:type="dxa"/>
          </w:tcPr>
          <w:p w14:paraId="21E1632A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5EA5FB6D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20AB7524" w14:textId="77777777" w:rsidR="00E35919" w:rsidRDefault="00000000">
            <w:r>
              <w:rPr>
                <w:sz w:val="16"/>
              </w:rPr>
              <w:t>None reported</w:t>
            </w:r>
          </w:p>
        </w:tc>
      </w:tr>
      <w:tr w:rsidR="00E35919" w14:paraId="6E79C8AB" w14:textId="77777777">
        <w:trPr>
          <w:jc w:val="center"/>
        </w:trPr>
        <w:tc>
          <w:tcPr>
            <w:tcW w:w="648" w:type="dxa"/>
          </w:tcPr>
          <w:p w14:paraId="2C01B7AF" w14:textId="77777777" w:rsidR="00E35919" w:rsidRDefault="00000000">
            <w:r>
              <w:rPr>
                <w:sz w:val="16"/>
              </w:rPr>
              <w:t>6</w:t>
            </w:r>
          </w:p>
        </w:tc>
        <w:tc>
          <w:tcPr>
            <w:tcW w:w="720" w:type="dxa"/>
          </w:tcPr>
          <w:p w14:paraId="58F0813A" w14:textId="77777777" w:rsidR="00E35919" w:rsidRDefault="00000000">
            <w:r>
              <w:rPr>
                <w:sz w:val="16"/>
              </w:rPr>
              <w:t>81</w:t>
            </w:r>
          </w:p>
        </w:tc>
        <w:tc>
          <w:tcPr>
            <w:tcW w:w="936" w:type="dxa"/>
          </w:tcPr>
          <w:p w14:paraId="1D9A60F2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4685D358" w14:textId="77777777" w:rsidR="00E35919" w:rsidRDefault="00000000">
            <w:r>
              <w:rPr>
                <w:sz w:val="16"/>
              </w:rPr>
              <w:t>19.0</w:t>
            </w:r>
          </w:p>
        </w:tc>
        <w:tc>
          <w:tcPr>
            <w:tcW w:w="1800" w:type="dxa"/>
          </w:tcPr>
          <w:p w14:paraId="1709AFFD" w14:textId="77777777" w:rsidR="00E35919" w:rsidRDefault="00000000">
            <w:r>
              <w:rPr>
                <w:sz w:val="16"/>
              </w:rPr>
              <w:t>125 (1.67)</w:t>
            </w:r>
          </w:p>
        </w:tc>
        <w:tc>
          <w:tcPr>
            <w:tcW w:w="1440" w:type="dxa"/>
          </w:tcPr>
          <w:p w14:paraId="69B1284B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4C63A59A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3312" w:type="dxa"/>
          </w:tcPr>
          <w:p w14:paraId="25D4F56A" w14:textId="77777777" w:rsidR="00E35919" w:rsidRDefault="00000000">
            <w:r>
              <w:rPr>
                <w:sz w:val="16"/>
              </w:rPr>
              <w:t>PPI in risk-factor section; inflammatory bowel disease</w:t>
            </w:r>
          </w:p>
        </w:tc>
        <w:tc>
          <w:tcPr>
            <w:tcW w:w="3600" w:type="dxa"/>
          </w:tcPr>
          <w:p w14:paraId="75D7AFA2" w14:textId="77777777" w:rsidR="00E35919" w:rsidRDefault="00000000">
            <w:r>
              <w:rPr>
                <w:sz w:val="16"/>
              </w:rPr>
              <w:t>Comorbidity: lung cancer; Medication: bisoprolol, pantoprazole</w:t>
            </w:r>
          </w:p>
        </w:tc>
      </w:tr>
      <w:tr w:rsidR="00E35919" w14:paraId="06990D6E" w14:textId="77777777">
        <w:trPr>
          <w:jc w:val="center"/>
        </w:trPr>
        <w:tc>
          <w:tcPr>
            <w:tcW w:w="648" w:type="dxa"/>
          </w:tcPr>
          <w:p w14:paraId="51143AD6" w14:textId="77777777" w:rsidR="00E35919" w:rsidRDefault="00000000">
            <w:r>
              <w:rPr>
                <w:sz w:val="16"/>
              </w:rPr>
              <w:t>7</w:t>
            </w:r>
          </w:p>
        </w:tc>
        <w:tc>
          <w:tcPr>
            <w:tcW w:w="720" w:type="dxa"/>
          </w:tcPr>
          <w:p w14:paraId="1022012E" w14:textId="77777777" w:rsidR="00E35919" w:rsidRDefault="00000000">
            <w:r>
              <w:rPr>
                <w:sz w:val="16"/>
              </w:rPr>
              <w:t>40</w:t>
            </w:r>
          </w:p>
        </w:tc>
        <w:tc>
          <w:tcPr>
            <w:tcW w:w="936" w:type="dxa"/>
          </w:tcPr>
          <w:p w14:paraId="03940899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611A829D" w14:textId="77777777" w:rsidR="00E35919" w:rsidRDefault="00000000">
            <w:r>
              <w:rPr>
                <w:sz w:val="16"/>
              </w:rPr>
              <w:t>9.1</w:t>
            </w:r>
          </w:p>
        </w:tc>
        <w:tc>
          <w:tcPr>
            <w:tcW w:w="1800" w:type="dxa"/>
          </w:tcPr>
          <w:p w14:paraId="5111A13E" w14:textId="77777777" w:rsidR="00E35919" w:rsidRDefault="00000000">
            <w:r>
              <w:rPr>
                <w:sz w:val="16"/>
              </w:rPr>
              <w:t>150 (1.63)</w:t>
            </w:r>
          </w:p>
        </w:tc>
        <w:tc>
          <w:tcPr>
            <w:tcW w:w="1440" w:type="dxa"/>
          </w:tcPr>
          <w:p w14:paraId="2C63AA0E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936" w:type="dxa"/>
          </w:tcPr>
          <w:p w14:paraId="067FAF76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6B7AE335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646B61F0" w14:textId="77777777" w:rsidR="00E35919" w:rsidRDefault="00000000">
            <w:r>
              <w:rPr>
                <w:sz w:val="16"/>
              </w:rPr>
              <w:t>None reported</w:t>
            </w:r>
          </w:p>
        </w:tc>
      </w:tr>
      <w:tr w:rsidR="00E35919" w14:paraId="789438DC" w14:textId="77777777">
        <w:trPr>
          <w:jc w:val="center"/>
        </w:trPr>
        <w:tc>
          <w:tcPr>
            <w:tcW w:w="648" w:type="dxa"/>
          </w:tcPr>
          <w:p w14:paraId="38A4F540" w14:textId="77777777" w:rsidR="00E35919" w:rsidRDefault="00000000">
            <w:r>
              <w:rPr>
                <w:sz w:val="16"/>
              </w:rPr>
              <w:t>8</w:t>
            </w:r>
          </w:p>
        </w:tc>
        <w:tc>
          <w:tcPr>
            <w:tcW w:w="720" w:type="dxa"/>
          </w:tcPr>
          <w:p w14:paraId="2B616C3F" w14:textId="77777777" w:rsidR="00E35919" w:rsidRDefault="00000000">
            <w:r>
              <w:rPr>
                <w:sz w:val="16"/>
              </w:rPr>
              <w:t>51</w:t>
            </w:r>
          </w:p>
        </w:tc>
        <w:tc>
          <w:tcPr>
            <w:tcW w:w="936" w:type="dxa"/>
          </w:tcPr>
          <w:p w14:paraId="5382781D" w14:textId="77777777" w:rsidR="00E35919" w:rsidRDefault="00000000">
            <w:r>
              <w:rPr>
                <w:sz w:val="16"/>
              </w:rPr>
              <w:t>Male</w:t>
            </w:r>
          </w:p>
        </w:tc>
        <w:tc>
          <w:tcPr>
            <w:tcW w:w="1080" w:type="dxa"/>
          </w:tcPr>
          <w:p w14:paraId="4F46D876" w14:textId="77777777" w:rsidR="00E35919" w:rsidRDefault="00000000">
            <w:r>
              <w:rPr>
                <w:sz w:val="16"/>
              </w:rPr>
              <w:t>6.8</w:t>
            </w:r>
          </w:p>
        </w:tc>
        <w:tc>
          <w:tcPr>
            <w:tcW w:w="1800" w:type="dxa"/>
          </w:tcPr>
          <w:p w14:paraId="6BEAFE3B" w14:textId="77777777" w:rsidR="00E35919" w:rsidRDefault="00000000">
            <w:r>
              <w:rPr>
                <w:sz w:val="16"/>
              </w:rPr>
              <w:t>125 (1.56)</w:t>
            </w:r>
          </w:p>
        </w:tc>
        <w:tc>
          <w:tcPr>
            <w:tcW w:w="1440" w:type="dxa"/>
          </w:tcPr>
          <w:p w14:paraId="312815B2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69D515AB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2EAD3051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45235C2E" w14:textId="77777777" w:rsidR="00E35919" w:rsidRDefault="00000000">
            <w:r>
              <w:rPr>
                <w:sz w:val="16"/>
              </w:rPr>
              <w:t>Medication: acetylsalicylic acid</w:t>
            </w:r>
          </w:p>
        </w:tc>
      </w:tr>
      <w:tr w:rsidR="00E35919" w14:paraId="5C30E3A3" w14:textId="77777777">
        <w:trPr>
          <w:jc w:val="center"/>
        </w:trPr>
        <w:tc>
          <w:tcPr>
            <w:tcW w:w="648" w:type="dxa"/>
          </w:tcPr>
          <w:p w14:paraId="69563C31" w14:textId="77777777" w:rsidR="00E35919" w:rsidRDefault="00000000">
            <w:r>
              <w:rPr>
                <w:sz w:val="16"/>
              </w:rPr>
              <w:t>9</w:t>
            </w:r>
          </w:p>
        </w:tc>
        <w:tc>
          <w:tcPr>
            <w:tcW w:w="720" w:type="dxa"/>
          </w:tcPr>
          <w:p w14:paraId="2C500FC6" w14:textId="77777777" w:rsidR="00E35919" w:rsidRDefault="00000000">
            <w:r>
              <w:rPr>
                <w:sz w:val="16"/>
              </w:rPr>
              <w:t>44</w:t>
            </w:r>
          </w:p>
        </w:tc>
        <w:tc>
          <w:tcPr>
            <w:tcW w:w="936" w:type="dxa"/>
          </w:tcPr>
          <w:p w14:paraId="1679EEF5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5ED0E02E" w14:textId="77777777" w:rsidR="00E35919" w:rsidRDefault="00000000">
            <w:r>
              <w:rPr>
                <w:sz w:val="16"/>
              </w:rPr>
              <w:t>7.2</w:t>
            </w:r>
          </w:p>
        </w:tc>
        <w:tc>
          <w:tcPr>
            <w:tcW w:w="1800" w:type="dxa"/>
          </w:tcPr>
          <w:p w14:paraId="0E3520E0" w14:textId="77777777" w:rsidR="00E35919" w:rsidRDefault="00000000">
            <w:r>
              <w:rPr>
                <w:sz w:val="16"/>
              </w:rPr>
              <w:t>125 (1.49)</w:t>
            </w:r>
          </w:p>
        </w:tc>
        <w:tc>
          <w:tcPr>
            <w:tcW w:w="1440" w:type="dxa"/>
          </w:tcPr>
          <w:p w14:paraId="273AF4E3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936" w:type="dxa"/>
          </w:tcPr>
          <w:p w14:paraId="1BD17532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4D89B2A4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36970F40" w14:textId="77777777" w:rsidR="00E35919" w:rsidRDefault="00000000">
            <w:r>
              <w:rPr>
                <w:sz w:val="16"/>
              </w:rPr>
              <w:t>None reported</w:t>
            </w:r>
          </w:p>
        </w:tc>
      </w:tr>
      <w:tr w:rsidR="00E35919" w14:paraId="08A9771C" w14:textId="77777777">
        <w:trPr>
          <w:jc w:val="center"/>
        </w:trPr>
        <w:tc>
          <w:tcPr>
            <w:tcW w:w="648" w:type="dxa"/>
          </w:tcPr>
          <w:p w14:paraId="5A99D8CD" w14:textId="77777777" w:rsidR="00E35919" w:rsidRDefault="00000000">
            <w:r>
              <w:rPr>
                <w:sz w:val="16"/>
              </w:rPr>
              <w:t>10</w:t>
            </w:r>
          </w:p>
        </w:tc>
        <w:tc>
          <w:tcPr>
            <w:tcW w:w="720" w:type="dxa"/>
          </w:tcPr>
          <w:p w14:paraId="5B1F2296" w14:textId="77777777" w:rsidR="00E35919" w:rsidRDefault="00000000">
            <w:r>
              <w:rPr>
                <w:sz w:val="16"/>
              </w:rPr>
              <w:t>22</w:t>
            </w:r>
          </w:p>
        </w:tc>
        <w:tc>
          <w:tcPr>
            <w:tcW w:w="936" w:type="dxa"/>
          </w:tcPr>
          <w:p w14:paraId="547EC6D5" w14:textId="77777777" w:rsidR="00E35919" w:rsidRDefault="00000000">
            <w:r>
              <w:rPr>
                <w:sz w:val="16"/>
              </w:rPr>
              <w:t>Female</w:t>
            </w:r>
          </w:p>
        </w:tc>
        <w:tc>
          <w:tcPr>
            <w:tcW w:w="1080" w:type="dxa"/>
          </w:tcPr>
          <w:p w14:paraId="1E9EBA43" w14:textId="77777777" w:rsidR="00E35919" w:rsidRDefault="00000000">
            <w:r>
              <w:rPr>
                <w:sz w:val="16"/>
              </w:rPr>
              <w:t>17.0</w:t>
            </w:r>
          </w:p>
        </w:tc>
        <w:tc>
          <w:tcPr>
            <w:tcW w:w="1800" w:type="dxa"/>
          </w:tcPr>
          <w:p w14:paraId="4A5C70DC" w14:textId="77777777" w:rsidR="00E35919" w:rsidRDefault="00000000">
            <w:r>
              <w:rPr>
                <w:sz w:val="16"/>
              </w:rPr>
              <w:t>187 (3.40)</w:t>
            </w:r>
          </w:p>
        </w:tc>
        <w:tc>
          <w:tcPr>
            <w:tcW w:w="1440" w:type="dxa"/>
          </w:tcPr>
          <w:p w14:paraId="57627D90" w14:textId="77777777" w:rsidR="00E35919" w:rsidRDefault="00000000">
            <w:r>
              <w:rPr>
                <w:sz w:val="16"/>
              </w:rPr>
              <w:t>Yes</w:t>
            </w:r>
          </w:p>
        </w:tc>
        <w:tc>
          <w:tcPr>
            <w:tcW w:w="936" w:type="dxa"/>
          </w:tcPr>
          <w:p w14:paraId="7877EEC0" w14:textId="77777777" w:rsidR="00E35919" w:rsidRDefault="00000000">
            <w:r>
              <w:rPr>
                <w:sz w:val="16"/>
              </w:rPr>
              <w:t>No</w:t>
            </w:r>
          </w:p>
        </w:tc>
        <w:tc>
          <w:tcPr>
            <w:tcW w:w="3312" w:type="dxa"/>
          </w:tcPr>
          <w:p w14:paraId="2C0F3C1B" w14:textId="77777777" w:rsidR="00E35919" w:rsidRDefault="00000000">
            <w:r>
              <w:rPr>
                <w:sz w:val="16"/>
              </w:rPr>
              <w:t>None reported</w:t>
            </w:r>
          </w:p>
        </w:tc>
        <w:tc>
          <w:tcPr>
            <w:tcW w:w="3600" w:type="dxa"/>
          </w:tcPr>
          <w:p w14:paraId="5F819121" w14:textId="77777777" w:rsidR="00E35919" w:rsidRDefault="00000000">
            <w:r>
              <w:rPr>
                <w:sz w:val="16"/>
              </w:rPr>
              <w:t>Comorbidity: brain tumor</w:t>
            </w:r>
          </w:p>
        </w:tc>
      </w:tr>
    </w:tbl>
    <w:p w14:paraId="684B11A9" w14:textId="77777777" w:rsidR="00E35919" w:rsidRDefault="00000000">
      <w:pPr>
        <w:spacing w:before="80"/>
      </w:pPr>
      <w:r>
        <w:rPr>
          <w:b/>
          <w:sz w:val="16"/>
        </w:rPr>
        <w:t xml:space="preserve">Abbreviations: </w:t>
      </w:r>
      <w:r>
        <w:rPr>
          <w:sz w:val="16"/>
        </w:rPr>
        <w:t>GI, gastrointestinal; LT4, levothyroxine; PPI, proton-pump inhibitor; TSH, thyroid-stimulating hormone.</w:t>
      </w:r>
    </w:p>
    <w:sectPr w:rsidR="00E35919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1739911">
    <w:abstractNumId w:val="8"/>
  </w:num>
  <w:num w:numId="2" w16cid:durableId="382600200">
    <w:abstractNumId w:val="6"/>
  </w:num>
  <w:num w:numId="3" w16cid:durableId="617375832">
    <w:abstractNumId w:val="5"/>
  </w:num>
  <w:num w:numId="4" w16cid:durableId="1707217831">
    <w:abstractNumId w:val="4"/>
  </w:num>
  <w:num w:numId="5" w16cid:durableId="1711108233">
    <w:abstractNumId w:val="7"/>
  </w:num>
  <w:num w:numId="6" w16cid:durableId="723527251">
    <w:abstractNumId w:val="3"/>
  </w:num>
  <w:num w:numId="7" w16cid:durableId="1074355296">
    <w:abstractNumId w:val="2"/>
  </w:num>
  <w:num w:numId="8" w16cid:durableId="2013677891">
    <w:abstractNumId w:val="1"/>
  </w:num>
  <w:num w:numId="9" w16cid:durableId="70301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5B6A"/>
    <w:rsid w:val="009777AC"/>
    <w:rsid w:val="00AA1D8D"/>
    <w:rsid w:val="00B47730"/>
    <w:rsid w:val="00CB0664"/>
    <w:rsid w:val="00E359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47E6C"/>
  <w14:defaultImageDpi w14:val="300"/>
  <w15:docId w15:val="{07B284F1-8DAE-4DB7-A773-500001D2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Times New Roman" w:hAnsi="Times New Roman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Wadim Bowl</cp:lastModifiedBy>
  <cp:revision>2</cp:revision>
  <dcterms:created xsi:type="dcterms:W3CDTF">2026-08-03T10:06:00Z</dcterms:created>
  <dcterms:modified xsi:type="dcterms:W3CDTF">2026-08-03T10:06:00Z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10d78d16-18ba-4d44-a949-c4382cb0b370</vt:lpwstr>
  </property>
</Properties>
</file>