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Online Resource 1</w:t>
      </w:r>
    </w:p>
    <w:p>
      <w:pPr>
        <w:jc w:val="center"/>
      </w:pPr>
      <w:r>
        <w:rPr>
          <w:b/>
          <w:sz w:val="24"/>
        </w:rPr>
        <w:t>Schematic overview, original German questionnaire, and English translation</w:t>
      </w:r>
    </w:p>
    <w:p>
      <w:pPr>
        <w:jc w:val="center"/>
      </w:pPr>
      <w:r>
        <w:rPr>
          <w:i/>
        </w:rPr>
        <w:t>Levothyroxine dose requirements in a thyroid cancer-predominant cohort: a target-aware analysis of gastrointestinal and medication-related factors</w:t>
      </w:r>
    </w:p>
    <w:p>
      <w:pPr>
        <w:jc w:val="center"/>
      </w:pPr>
      <w:r>
        <w:t>Wadim Bowl, Anne-Sophie Schmidt, Conrad-Amadeus Voltin, Markus Luster, Andreas Pfestroff, Pietro Di Fazio, Ali Ebrahimifard, Behrooz H. Yousefi, Shamim Bagheri, and Friederike Eilsberger</w:t>
      </w:r>
    </w:p>
    <w:p>
      <w:pPr>
        <w:jc w:val="center"/>
      </w:pPr>
      <w:r>
        <w:t>Endocrine</w:t>
      </w:r>
    </w:p>
    <w:p>
      <w:pPr>
        <w:jc w:val="center"/>
      </w:pPr>
      <w:r>
        <w:t>Corresponding author: Friederike Eilsberger, MD, Department of Nuclear Medicine, University Hospital Marburg, Philipps University Marburg, Baldingerstrasse 1, 35043 Marburg, Germany; friederike.eilsberger@staff.uni-marburg.de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2C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</w:rPr>
              <w:t xml:space="preserve">Note: </w:t>
            </w:r>
            <w:r>
              <w:t>The German questionnaire is reproduced as administered. The English version is a publication translation and was not administered to participants or independently validated.</w:t>
            </w:r>
          </w:p>
        </w:tc>
      </w:tr>
    </w:tbl>
    <w:p/>
    <w:p>
      <w:pPr>
        <w:pStyle w:val="Heading1"/>
      </w:pPr>
      <w:r>
        <w:t>Figure S1. Schematic structure of the questionnaire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9648"/>
            <w:vAlign w:val="center"/>
            <w:shd w:fill="D9EAF7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sz w:val="21"/>
              </w:rPr>
              <w:t>1. General information</w:t>
            </w:r>
            <w:r>
              <w:br/>
              <w:t>Age, body weight, sex</w:t>
            </w:r>
          </w:p>
        </w:tc>
      </w:tr>
    </w:tbl>
    <w:p>
      <w:pPr>
        <w:jc w:val="center"/>
      </w:pPr>
      <w:r>
        <w:rPr>
          <w:color w:val="1F4E79"/>
          <w:sz w:val="32"/>
        </w:rPr>
        <w:t>↓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9648"/>
            <w:vAlign w:val="center"/>
            <w:shd w:fill="EAF2F8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sz w:val="21"/>
              </w:rPr>
              <w:t>2. Thyroid disease and LT4 treatment</w:t>
            </w:r>
            <w:r>
              <w:br/>
              <w:t>Thyroid diagnosis, LT4 use, and treatment duration</w:t>
            </w:r>
          </w:p>
        </w:tc>
      </w:tr>
    </w:tbl>
    <w:p>
      <w:pPr>
        <w:jc w:val="center"/>
      </w:pPr>
      <w:r>
        <w:rPr>
          <w:color w:val="1F4E79"/>
          <w:sz w:val="32"/>
        </w:rPr>
        <w:t>↓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9648"/>
            <w:vAlign w:val="center"/>
            <w:shd w:fill="D9EAF7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sz w:val="21"/>
              </w:rPr>
              <w:t>3. Comorbidities and concomitant medication</w:t>
            </w:r>
            <w:r>
              <w:br/>
              <w:t>Pre-existing conditions, additional medication, and interval from LT4</w:t>
            </w:r>
          </w:p>
        </w:tc>
      </w:tr>
    </w:tbl>
    <w:p>
      <w:pPr>
        <w:jc w:val="center"/>
      </w:pPr>
      <w:r>
        <w:rPr>
          <w:color w:val="1F4E79"/>
          <w:sz w:val="32"/>
        </w:rPr>
        <w:t>↓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9648"/>
            <w:vAlign w:val="center"/>
            <w:shd w:fill="EAF2F8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sz w:val="21"/>
              </w:rPr>
              <w:t>4. Gastrointestinal symptoms</w:t>
            </w:r>
            <w:r>
              <w:br/>
              <w:t>Nausea, vomiting, heartburn, diarrhea, and flatulence; three frequency categories</w:t>
            </w:r>
          </w:p>
        </w:tc>
      </w:tr>
    </w:tbl>
    <w:p>
      <w:pPr>
        <w:jc w:val="center"/>
      </w:pPr>
      <w:r>
        <w:rPr>
          <w:color w:val="1F4E79"/>
          <w:sz w:val="32"/>
        </w:rPr>
        <w:t>↓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9648"/>
            <w:vAlign w:val="center"/>
            <w:shd w:fill="D9EAF7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sz w:val="21"/>
              </w:rPr>
              <w:t>5. Gastroprotective and symptom-directed medication</w:t>
            </w:r>
            <w:r>
              <w:br/>
              <w:t>Agent and interval from LT4, where reported</w:t>
            </w:r>
          </w:p>
        </w:tc>
      </w:tr>
    </w:tbl>
    <w:p>
      <w:pPr>
        <w:jc w:val="center"/>
      </w:pPr>
      <w:r>
        <w:rPr>
          <w:color w:val="1F4E79"/>
          <w:sz w:val="32"/>
        </w:rPr>
        <w:t>↓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9648"/>
            <w:vAlign w:val="center"/>
            <w:shd w:fill="EAF2F8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sz w:val="21"/>
              </w:rPr>
              <w:t>6. Gastrointestinal conditions and surgery</w:t>
            </w:r>
            <w:r>
              <w:br/>
              <w:t>Medical treatment, inflammatory bowel disease, gastritis, H. pylori, ulcer, gastrointestinal surgery, celiac disease, lactose intolerance, gastroparesis, liver cirrhosis, and pancreatic dysfunction</w:t>
            </w:r>
          </w:p>
        </w:tc>
      </w:tr>
    </w:tbl>
    <w:p>
      <w:r>
        <w:rPr>
          <w:b/>
        </w:rPr>
        <w:t xml:space="preserve">Fig. S1 </w:t>
      </w:r>
      <w:r>
        <w:t>The questionnaire combined general treatment information with symptom frequency, medication timing, and predefined gastrointestinal conditions potentially relevant to LT4 therapy.</w:t>
      </w:r>
    </w:p>
    <w:p>
      <w:pPr>
        <w:pStyle w:val="Heading1"/>
        <w:pageBreakBefore/>
      </w:pPr>
      <w:r>
        <w:t>Original German questionnaire</w:t>
      </w:r>
    </w:p>
    <w:p>
      <w:pPr>
        <w:jc w:val="left"/>
      </w:pPr>
      <w:r>
        <w:t>The following two pages reproduce the questionnaire in its original German form.</w:t>
      </w:r>
    </w:p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5715000" cy="80834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0834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5715000" cy="80834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0834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pageBreakBefore/>
      </w:pPr>
      <w:r>
        <w:t>English translation</w:t>
      </w:r>
    </w:p>
    <w:p>
      <w:pPr>
        <w:jc w:val="center"/>
      </w:pPr>
      <w:r>
        <w:rPr>
          <w:b/>
          <w:sz w:val="26"/>
        </w:rPr>
        <w:t>Questionnaire for recording gastrointestinal symptoms during levothyroxine treatment</w:t>
      </w:r>
    </w:p>
    <w:p>
      <w:pPr>
        <w:pStyle w:val="Heading2"/>
      </w:pPr>
      <w:r>
        <w:t>General information</w:t>
      </w:r>
    </w:p>
    <w:p>
      <w:r>
        <w:rPr>
          <w:b/>
        </w:rPr>
        <w:t xml:space="preserve">Age: </w:t>
      </w:r>
      <w:r>
        <w:t xml:space="preserve">________    </w:t>
      </w:r>
      <w:r>
        <w:rPr>
          <w:b/>
        </w:rPr>
        <w:t xml:space="preserve">Weight: </w:t>
      </w:r>
      <w:r>
        <w:t xml:space="preserve">________    </w:t>
      </w:r>
      <w:r>
        <w:rPr>
          <w:b/>
        </w:rPr>
        <w:t xml:space="preserve">Sex: </w:t>
      </w:r>
      <w:r>
        <w:t>□ female   □ male   □ diverse</w:t>
      </w:r>
    </w:p>
    <w:p>
      <w:r>
        <w:rPr>
          <w:b/>
        </w:rPr>
        <w:t xml:space="preserve">I. </w:t>
      </w:r>
      <w:r>
        <w:t>Which thyroid disease have you been diagnosed with, and since when?</w:t>
      </w:r>
    </w:p>
    <w:p>
      <w:pPr>
        <w:ind w:left="504"/>
      </w:pPr>
      <w:r>
        <w:t>____________________________________________</w:t>
      </w:r>
    </w:p>
    <w:p>
      <w:r>
        <w:rPr>
          <w:b/>
        </w:rPr>
        <w:t xml:space="preserve">II. </w:t>
      </w:r>
      <w:r>
        <w:t>Do you take levothyroxine?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III. </w:t>
      </w:r>
      <w:r>
        <w:t>Since when have you been taking levothyroxine?</w:t>
      </w:r>
    </w:p>
    <w:p>
      <w:pPr>
        <w:ind w:left="504"/>
      </w:pPr>
      <w:r>
        <w:t>____________________________________________</w:t>
      </w:r>
    </w:p>
    <w:p>
      <w:r>
        <w:rPr>
          <w:b/>
        </w:rPr>
        <w:t xml:space="preserve">IV. </w:t>
      </w:r>
      <w:r>
        <w:t>Do you have any other pre-existing conditions (e.g., cardiovascular disease [hypertension], metabolic disease [diabetes], pulmonary disease [asthma, COPD], or malignant disease)?</w:t>
      </w:r>
    </w:p>
    <w:p>
      <w:pPr>
        <w:ind w:left="504"/>
      </w:pPr>
      <w:r>
        <w:t>□ Yes    □ No</w:t>
        <w:br/>
        <w:t>If yes, which? ____________________________________________</w:t>
      </w:r>
    </w:p>
    <w:p>
      <w:r>
        <w:rPr>
          <w:b/>
        </w:rPr>
        <w:t xml:space="preserve">V. </w:t>
      </w:r>
      <w:r>
        <w:t>Do you take any other medication?</w:t>
      </w:r>
    </w:p>
    <w:p>
      <w:pPr>
        <w:ind w:left="504"/>
      </w:pPr>
      <w:r>
        <w:t>□ Yes    □ No</w:t>
        <w:br/>
        <w:t>If yes, which? ____________________________________________</w:t>
        <w:br/>
        <w:t>At what interval from the levothyroxine tablet do you take it? ______________________________</w:t>
      </w:r>
    </w:p>
    <w:p>
      <w:pPr>
        <w:pStyle w:val="Heading2"/>
      </w:pPr>
      <w:r>
        <w:t>Gastrointestinal symptoms</w:t>
      </w:r>
    </w:p>
    <w:p>
      <w:r>
        <w:rPr>
          <w:b/>
        </w:rPr>
        <w:t xml:space="preserve">1. </w:t>
      </w:r>
      <w:r>
        <w:t>Have you experienced any of the following symptoms?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F7"/>
            <w:vAlign w:val="center"/>
          </w:tcPr>
          <w:p>
            <w:pPr>
              <w:jc w:val="center"/>
            </w:pPr>
            <w:r>
              <w:rPr>
                <w:b/>
              </w:rPr>
              <w:t>Symptom</w:t>
            </w:r>
          </w:p>
        </w:tc>
        <w:tc>
          <w:tcPr>
            <w:tcW w:type="dxa" w:w="2556"/>
            <w:shd w:fill="D9EAF7"/>
            <w:vAlign w:val="center"/>
          </w:tcPr>
          <w:p>
            <w:pPr>
              <w:jc w:val="center"/>
            </w:pPr>
            <w:r>
              <w:rPr>
                <w:b/>
              </w:rPr>
              <w:t>&gt;1 time/week</w:t>
            </w:r>
          </w:p>
        </w:tc>
        <w:tc>
          <w:tcPr>
            <w:tcW w:type="dxa" w:w="2556"/>
            <w:shd w:fill="D9EAF7"/>
            <w:vAlign w:val="center"/>
          </w:tcPr>
          <w:p>
            <w:pPr>
              <w:jc w:val="center"/>
            </w:pPr>
            <w:r>
              <w:rPr>
                <w:b/>
              </w:rPr>
              <w:t>1 time/week</w:t>
            </w:r>
          </w:p>
        </w:tc>
        <w:tc>
          <w:tcPr>
            <w:tcW w:type="dxa" w:w="2556"/>
            <w:shd w:fill="D9EAF7"/>
            <w:vAlign w:val="center"/>
          </w:tcPr>
          <w:p>
            <w:pPr>
              <w:jc w:val="center"/>
            </w:pPr>
            <w:r>
              <w:rPr>
                <w:b/>
              </w:rPr>
              <w:t>&lt;1 time/week</w:t>
            </w:r>
          </w:p>
        </w:tc>
      </w:tr>
      <w:tr>
        <w:tc>
          <w:tcPr>
            <w:tcW w:type="dxa" w:w="2556"/>
            <w:vAlign w:val="center"/>
          </w:tcPr>
          <w:p>
            <w:pPr>
              <w:jc w:val="center"/>
            </w:pPr>
            <w:r>
              <w:t>Nausea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</w:tr>
      <w:tr>
        <w:tc>
          <w:tcPr>
            <w:tcW w:type="dxa" w:w="2556"/>
            <w:vAlign w:val="center"/>
          </w:tcPr>
          <w:p>
            <w:pPr>
              <w:jc w:val="center"/>
            </w:pPr>
            <w:r>
              <w:t>Vomiting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</w:tr>
      <w:tr>
        <w:tc>
          <w:tcPr>
            <w:tcW w:type="dxa" w:w="2556"/>
            <w:vAlign w:val="center"/>
          </w:tcPr>
          <w:p>
            <w:pPr>
              <w:jc w:val="center"/>
            </w:pPr>
            <w:r>
              <w:t>Heartburn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</w:tr>
      <w:tr>
        <w:tc>
          <w:tcPr>
            <w:tcW w:type="dxa" w:w="2556"/>
            <w:vAlign w:val="center"/>
          </w:tcPr>
          <w:p>
            <w:pPr>
              <w:jc w:val="center"/>
            </w:pPr>
            <w:r>
              <w:t>Diarrhea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</w:tr>
      <w:tr>
        <w:tc>
          <w:tcPr>
            <w:tcW w:type="dxa" w:w="2556"/>
            <w:vAlign w:val="center"/>
          </w:tcPr>
          <w:p>
            <w:pPr>
              <w:jc w:val="center"/>
            </w:pPr>
            <w:r>
              <w:t>Flatulence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  <w:tc>
          <w:tcPr>
            <w:tcW w:type="dxa" w:w="2556"/>
            <w:vAlign w:val="center"/>
          </w:tcPr>
          <w:p>
            <w:pPr>
              <w:jc w:val="center"/>
            </w:pPr>
            <w:r>
              <w:t>□</w:t>
            </w:r>
          </w:p>
        </w:tc>
      </w:tr>
    </w:tbl>
    <w:p>
      <w:r>
        <w:rPr>
          <w:b/>
        </w:rPr>
        <w:t xml:space="preserve">2. </w:t>
      </w:r>
      <w:r>
        <w:t>Do you take medication for gastric protection (e.g., pantoprazole, cimetidine)?</w:t>
      </w:r>
    </w:p>
    <w:p>
      <w:pPr>
        <w:ind w:left="504"/>
      </w:pPr>
      <w:r>
        <w:t>□ Yes    □ No</w:t>
        <w:br/>
        <w:t>If yes, which? ____________________________________________</w:t>
        <w:br/>
        <w:t>At what interval from the levothyroxine tablet do you take it? ______________________________</w:t>
      </w:r>
    </w:p>
    <w:p>
      <w:r>
        <w:rPr>
          <w:b/>
        </w:rPr>
        <w:t xml:space="preserve">3. </w:t>
      </w:r>
      <w:r>
        <w:t>Do you take any other medication for the symptoms listed above, such as nausea, vomiting, or diarrhea?</w:t>
      </w:r>
    </w:p>
    <w:p>
      <w:pPr>
        <w:ind w:left="504"/>
      </w:pPr>
      <w:r>
        <w:t>□ Yes    □ No</w:t>
        <w:br/>
        <w:t>If yes, which? ____________________________________________</w:t>
      </w:r>
    </w:p>
    <w:p>
      <w:r>
        <w:rPr>
          <w:b/>
        </w:rPr>
        <w:t xml:space="preserve">4. </w:t>
      </w:r>
      <w:r>
        <w:t>Are you receiving medical treatment for a gastric or intestinal disorder?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5. </w:t>
      </w:r>
      <w:r>
        <w:t>Have you been diagnosed with a chronic inflammatory gastrointestinal disease (e.g., Crohn disease, ulcerative colitis)?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6. </w:t>
      </w:r>
      <w:r>
        <w:t>Have you been diagnosed with inflammation of the gastric mucosa (gastritis)?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7. </w:t>
      </w:r>
      <w:r>
        <w:t>Have you been diagnosed with Helicobacter pylori infection?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8. </w:t>
      </w:r>
      <w:r>
        <w:t>Have you been diagnosed with a gastric or small-intestinal ulcer (gastric or duodenal ulcer)?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9. </w:t>
      </w:r>
      <w:r>
        <w:t>Have you ever undergone gastric or intestinal surgery?</w:t>
      </w:r>
    </w:p>
    <w:p>
      <w:pPr>
        <w:ind w:left="504"/>
      </w:pPr>
      <w:r>
        <w:t>□ Yes    □ No</w:t>
        <w:br/>
        <w:t>If yes, why? ____________________________________________</w:t>
      </w:r>
    </w:p>
    <w:p>
      <w:r>
        <w:rPr>
          <w:b/>
        </w:rPr>
        <w:t xml:space="preserve">10. </w:t>
      </w:r>
      <w:r>
        <w:t>Have you been diagnosed with celiac disease (gluten intolerance)?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11. </w:t>
      </w:r>
      <w:r>
        <w:t>Have you been diagnosed with lactose intolerance?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12. </w:t>
      </w:r>
      <w:r>
        <w:t>Have you been diagnosed with gastroparesis?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13. </w:t>
      </w:r>
      <w:r>
        <w:t>Have you been diagnosed with liver cirrhosis?</w:t>
      </w:r>
    </w:p>
    <w:p>
      <w:pPr>
        <w:ind w:left="504"/>
      </w:pPr>
      <w:r>
        <w:t>□ Yes    □ No</w:t>
      </w:r>
    </w:p>
    <w:p>
      <w:r>
        <w:rPr>
          <w:b/>
        </w:rPr>
        <w:t xml:space="preserve">14. </w:t>
      </w:r>
      <w:r>
        <w:t>Have you been diagnosed with pancreatic dysfunction?</w:t>
      </w:r>
    </w:p>
    <w:p>
      <w:pPr>
        <w:ind w:left="504"/>
      </w:pPr>
      <w:r>
        <w:t>□ Yes    □ No</w:t>
      </w:r>
    </w:p>
    <w:sectPr w:rsidR="00FC693F" w:rsidRPr="0006063C" w:rsidSect="00034616">
      <w:footerReference w:type="default" r:id="rId11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