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D557E0" w14:textId="77777777" w:rsidR="00EC462B" w:rsidRDefault="00000000">
      <w:pPr>
        <w:pStyle w:val="SuppTitle"/>
        <w:jc w:val="center"/>
      </w:pPr>
      <w:r>
        <w:t>ADDITIONAL FILE 1</w:t>
      </w:r>
    </w:p>
    <w:p w14:paraId="2E991EDE" w14:textId="77777777" w:rsidR="00EC462B" w:rsidRDefault="00000000">
      <w:pPr>
        <w:jc w:val="center"/>
      </w:pPr>
      <w:r>
        <w:rPr>
          <w:b/>
          <w:sz w:val="22"/>
        </w:rPr>
        <w:t>Supplementary Tables S1 and S2</w:t>
      </w:r>
    </w:p>
    <w:p w14:paraId="4341F31B" w14:textId="77777777" w:rsidR="00EC462B" w:rsidRDefault="00000000">
      <w:pPr>
        <w:spacing w:before="160" w:after="100"/>
      </w:pPr>
      <w:r>
        <w:rPr>
          <w:b/>
        </w:rPr>
        <w:t>Supplementary Table S1. Changes from Sessions 1 to 6 within experience groups and between-group differences in change</w:t>
      </w:r>
    </w:p>
    <w:tbl>
      <w:tblPr>
        <w:tblStyle w:val="TabloKlavuzu"/>
        <w:tblW w:w="0" w:type="auto"/>
        <w:jc w:val="center"/>
        <w:tblLayout w:type="fixed"/>
        <w:tblLook w:val="04A0" w:firstRow="1" w:lastRow="0" w:firstColumn="1" w:lastColumn="0" w:noHBand="0" w:noVBand="1"/>
      </w:tblPr>
      <w:tblGrid>
        <w:gridCol w:w="2232"/>
        <w:gridCol w:w="3240"/>
        <w:gridCol w:w="3240"/>
        <w:gridCol w:w="3384"/>
        <w:gridCol w:w="1584"/>
        <w:gridCol w:w="1728"/>
      </w:tblGrid>
      <w:tr w:rsidR="00EC462B" w14:paraId="7B08687F" w14:textId="77777777">
        <w:trPr>
          <w:tblHeader/>
          <w:jc w:val="center"/>
        </w:trPr>
        <w:tc>
          <w:tcPr>
            <w:tcW w:w="2232" w:type="dxa"/>
            <w:tcMar>
              <w:top w:w="60" w:type="dxa"/>
              <w:left w:w="70" w:type="dxa"/>
              <w:bottom w:w="60" w:type="dxa"/>
              <w:right w:w="70" w:type="dxa"/>
            </w:tcMar>
            <w:vAlign w:val="center"/>
          </w:tcPr>
          <w:p w14:paraId="54181F16" w14:textId="77777777" w:rsidR="00EC462B" w:rsidRDefault="00000000">
            <w:r>
              <w:rPr>
                <w:b/>
                <w:sz w:val="17"/>
              </w:rPr>
              <w:t>Outcome</w:t>
            </w:r>
          </w:p>
        </w:tc>
        <w:tc>
          <w:tcPr>
            <w:tcW w:w="3240" w:type="dxa"/>
            <w:tcMar>
              <w:top w:w="60" w:type="dxa"/>
              <w:left w:w="70" w:type="dxa"/>
              <w:bottom w:w="60" w:type="dxa"/>
              <w:right w:w="70" w:type="dxa"/>
            </w:tcMar>
            <w:vAlign w:val="center"/>
          </w:tcPr>
          <w:p w14:paraId="3C6D6563" w14:textId="77777777" w:rsidR="00EC462B" w:rsidRDefault="00000000">
            <w:pPr>
              <w:jc w:val="center"/>
            </w:pPr>
            <w:r>
              <w:rPr>
                <w:b/>
                <w:sz w:val="17"/>
              </w:rPr>
              <w:t>Novice group Δ</w:t>
            </w:r>
            <w:r>
              <w:rPr>
                <w:b/>
                <w:sz w:val="17"/>
              </w:rPr>
              <w:br/>
              <w:t>(Session 6 − Session 1; 95% CI)</w:t>
            </w:r>
          </w:p>
        </w:tc>
        <w:tc>
          <w:tcPr>
            <w:tcW w:w="3240" w:type="dxa"/>
            <w:tcMar>
              <w:top w:w="60" w:type="dxa"/>
              <w:left w:w="70" w:type="dxa"/>
              <w:bottom w:w="60" w:type="dxa"/>
              <w:right w:w="70" w:type="dxa"/>
            </w:tcMar>
            <w:vAlign w:val="center"/>
          </w:tcPr>
          <w:p w14:paraId="4BD74B00" w14:textId="77777777" w:rsidR="00EC462B" w:rsidRDefault="00000000">
            <w:pPr>
              <w:jc w:val="center"/>
            </w:pPr>
            <w:r>
              <w:rPr>
                <w:b/>
                <w:sz w:val="17"/>
              </w:rPr>
              <w:t>Experienced group Δ</w:t>
            </w:r>
            <w:r>
              <w:rPr>
                <w:b/>
                <w:sz w:val="17"/>
              </w:rPr>
              <w:br/>
              <w:t>(Session 6 − Session 1; 95% CI)</w:t>
            </w:r>
          </w:p>
        </w:tc>
        <w:tc>
          <w:tcPr>
            <w:tcW w:w="3384" w:type="dxa"/>
            <w:tcMar>
              <w:top w:w="60" w:type="dxa"/>
              <w:left w:w="70" w:type="dxa"/>
              <w:bottom w:w="60" w:type="dxa"/>
              <w:right w:w="70" w:type="dxa"/>
            </w:tcMar>
            <w:vAlign w:val="center"/>
          </w:tcPr>
          <w:p w14:paraId="1D651625" w14:textId="77777777" w:rsidR="00EC462B" w:rsidRDefault="00000000">
            <w:pPr>
              <w:jc w:val="center"/>
            </w:pPr>
            <w:r>
              <w:rPr>
                <w:b/>
                <w:sz w:val="17"/>
              </w:rPr>
              <w:t>Between-group difference in change*</w:t>
            </w:r>
            <w:r>
              <w:rPr>
                <w:b/>
                <w:sz w:val="17"/>
              </w:rPr>
              <w:br/>
              <w:t>(95% CI)</w:t>
            </w:r>
          </w:p>
        </w:tc>
        <w:tc>
          <w:tcPr>
            <w:tcW w:w="1584" w:type="dxa"/>
            <w:tcMar>
              <w:top w:w="60" w:type="dxa"/>
              <w:left w:w="70" w:type="dxa"/>
              <w:bottom w:w="60" w:type="dxa"/>
              <w:right w:w="70" w:type="dxa"/>
            </w:tcMar>
            <w:vAlign w:val="center"/>
          </w:tcPr>
          <w:p w14:paraId="4A0F466F" w14:textId="77777777" w:rsidR="00EC462B" w:rsidRDefault="00000000">
            <w:pPr>
              <w:jc w:val="center"/>
            </w:pPr>
            <w:r>
              <w:rPr>
                <w:b/>
                <w:sz w:val="17"/>
              </w:rPr>
              <w:t>Unadjusted p</w:t>
            </w:r>
          </w:p>
        </w:tc>
        <w:tc>
          <w:tcPr>
            <w:tcW w:w="1728" w:type="dxa"/>
            <w:tcMar>
              <w:top w:w="60" w:type="dxa"/>
              <w:left w:w="70" w:type="dxa"/>
              <w:bottom w:w="60" w:type="dxa"/>
              <w:right w:w="70" w:type="dxa"/>
            </w:tcMar>
            <w:vAlign w:val="center"/>
          </w:tcPr>
          <w:p w14:paraId="470DE49E" w14:textId="77777777" w:rsidR="00EC462B" w:rsidRDefault="00000000">
            <w:pPr>
              <w:jc w:val="center"/>
            </w:pPr>
            <w:r>
              <w:rPr>
                <w:b/>
                <w:sz w:val="17"/>
              </w:rPr>
              <w:t>Holm-adjusted p</w:t>
            </w:r>
          </w:p>
        </w:tc>
      </w:tr>
      <w:tr w:rsidR="00EC462B" w14:paraId="17844EC8" w14:textId="77777777">
        <w:trPr>
          <w:jc w:val="center"/>
        </w:trPr>
        <w:tc>
          <w:tcPr>
            <w:tcW w:w="2232" w:type="dxa"/>
            <w:tcMar>
              <w:top w:w="60" w:type="dxa"/>
              <w:left w:w="70" w:type="dxa"/>
              <w:bottom w:w="60" w:type="dxa"/>
              <w:right w:w="70" w:type="dxa"/>
            </w:tcMar>
            <w:vAlign w:val="center"/>
          </w:tcPr>
          <w:p w14:paraId="0C9DCDF2" w14:textId="77777777" w:rsidR="00EC462B" w:rsidRDefault="00000000">
            <w:r>
              <w:rPr>
                <w:sz w:val="17"/>
              </w:rPr>
              <w:t>Procedure time (s)</w:t>
            </w:r>
          </w:p>
        </w:tc>
        <w:tc>
          <w:tcPr>
            <w:tcW w:w="3240" w:type="dxa"/>
            <w:tcMar>
              <w:top w:w="60" w:type="dxa"/>
              <w:left w:w="70" w:type="dxa"/>
              <w:bottom w:w="60" w:type="dxa"/>
              <w:right w:w="70" w:type="dxa"/>
            </w:tcMar>
            <w:vAlign w:val="center"/>
          </w:tcPr>
          <w:p w14:paraId="1CF26F7E" w14:textId="77777777" w:rsidR="00EC462B" w:rsidRDefault="00000000">
            <w:pPr>
              <w:jc w:val="center"/>
            </w:pPr>
            <w:r>
              <w:rPr>
                <w:sz w:val="17"/>
              </w:rPr>
              <w:t>−21.08 (−31.91; −10.25)</w:t>
            </w:r>
          </w:p>
        </w:tc>
        <w:tc>
          <w:tcPr>
            <w:tcW w:w="3240" w:type="dxa"/>
            <w:tcMar>
              <w:top w:w="60" w:type="dxa"/>
              <w:left w:w="70" w:type="dxa"/>
              <w:bottom w:w="60" w:type="dxa"/>
              <w:right w:w="70" w:type="dxa"/>
            </w:tcMar>
            <w:vAlign w:val="center"/>
          </w:tcPr>
          <w:p w14:paraId="1BABFF8E" w14:textId="77777777" w:rsidR="00EC462B" w:rsidRDefault="00000000">
            <w:pPr>
              <w:jc w:val="center"/>
            </w:pPr>
            <w:r>
              <w:rPr>
                <w:sz w:val="17"/>
              </w:rPr>
              <w:t>−40.37 (−53.64; −27.11)</w:t>
            </w:r>
          </w:p>
        </w:tc>
        <w:tc>
          <w:tcPr>
            <w:tcW w:w="3384" w:type="dxa"/>
            <w:tcMar>
              <w:top w:w="60" w:type="dxa"/>
              <w:left w:w="70" w:type="dxa"/>
              <w:bottom w:w="60" w:type="dxa"/>
              <w:right w:w="70" w:type="dxa"/>
            </w:tcMar>
            <w:vAlign w:val="center"/>
          </w:tcPr>
          <w:p w14:paraId="3077A8B4" w14:textId="77777777" w:rsidR="00EC462B" w:rsidRDefault="00000000">
            <w:pPr>
              <w:jc w:val="center"/>
            </w:pPr>
            <w:r>
              <w:rPr>
                <w:sz w:val="17"/>
              </w:rPr>
              <w:t>−19.29 (−36.42; −2.17)</w:t>
            </w:r>
          </w:p>
        </w:tc>
        <w:tc>
          <w:tcPr>
            <w:tcW w:w="1584" w:type="dxa"/>
            <w:tcMar>
              <w:top w:w="60" w:type="dxa"/>
              <w:left w:w="70" w:type="dxa"/>
              <w:bottom w:w="60" w:type="dxa"/>
              <w:right w:w="70" w:type="dxa"/>
            </w:tcMar>
            <w:vAlign w:val="center"/>
          </w:tcPr>
          <w:p w14:paraId="798FCB1E" w14:textId="77777777" w:rsidR="00EC462B" w:rsidRDefault="00000000">
            <w:pPr>
              <w:jc w:val="center"/>
            </w:pPr>
            <w:r>
              <w:rPr>
                <w:sz w:val="17"/>
              </w:rPr>
              <w:t>0.028</w:t>
            </w:r>
          </w:p>
        </w:tc>
        <w:tc>
          <w:tcPr>
            <w:tcW w:w="1728" w:type="dxa"/>
            <w:tcMar>
              <w:top w:w="60" w:type="dxa"/>
              <w:left w:w="70" w:type="dxa"/>
              <w:bottom w:w="60" w:type="dxa"/>
              <w:right w:w="70" w:type="dxa"/>
            </w:tcMar>
            <w:vAlign w:val="center"/>
          </w:tcPr>
          <w:p w14:paraId="1C7033EA" w14:textId="77777777" w:rsidR="00EC462B" w:rsidRDefault="00000000">
            <w:pPr>
              <w:jc w:val="center"/>
            </w:pPr>
            <w:r>
              <w:rPr>
                <w:sz w:val="17"/>
              </w:rPr>
              <w:t>0.138</w:t>
            </w:r>
          </w:p>
        </w:tc>
      </w:tr>
      <w:tr w:rsidR="00EC462B" w14:paraId="1BC75B32" w14:textId="77777777">
        <w:trPr>
          <w:jc w:val="center"/>
        </w:trPr>
        <w:tc>
          <w:tcPr>
            <w:tcW w:w="2232" w:type="dxa"/>
            <w:tcMar>
              <w:top w:w="60" w:type="dxa"/>
              <w:left w:w="70" w:type="dxa"/>
              <w:bottom w:w="60" w:type="dxa"/>
              <w:right w:w="70" w:type="dxa"/>
            </w:tcMar>
            <w:vAlign w:val="center"/>
          </w:tcPr>
          <w:p w14:paraId="49CF2007" w14:textId="77777777" w:rsidR="00EC462B" w:rsidRDefault="00000000">
            <w:r>
              <w:rPr>
                <w:sz w:val="17"/>
              </w:rPr>
              <w:t>Angular deviation (°)</w:t>
            </w:r>
          </w:p>
        </w:tc>
        <w:tc>
          <w:tcPr>
            <w:tcW w:w="3240" w:type="dxa"/>
            <w:tcMar>
              <w:top w:w="60" w:type="dxa"/>
              <w:left w:w="70" w:type="dxa"/>
              <w:bottom w:w="60" w:type="dxa"/>
              <w:right w:w="70" w:type="dxa"/>
            </w:tcMar>
            <w:vAlign w:val="center"/>
          </w:tcPr>
          <w:p w14:paraId="2A0C906D" w14:textId="77777777" w:rsidR="00EC462B" w:rsidRDefault="00000000">
            <w:pPr>
              <w:jc w:val="center"/>
            </w:pPr>
            <w:r>
              <w:rPr>
                <w:sz w:val="17"/>
              </w:rPr>
              <w:t>−5.51 (−7.55; −3.46)</w:t>
            </w:r>
          </w:p>
        </w:tc>
        <w:tc>
          <w:tcPr>
            <w:tcW w:w="3240" w:type="dxa"/>
            <w:tcMar>
              <w:top w:w="60" w:type="dxa"/>
              <w:left w:w="70" w:type="dxa"/>
              <w:bottom w:w="60" w:type="dxa"/>
              <w:right w:w="70" w:type="dxa"/>
            </w:tcMar>
            <w:vAlign w:val="center"/>
          </w:tcPr>
          <w:p w14:paraId="3F0D5DF2" w14:textId="77777777" w:rsidR="00EC462B" w:rsidRDefault="00000000">
            <w:pPr>
              <w:jc w:val="center"/>
            </w:pPr>
            <w:r>
              <w:rPr>
                <w:sz w:val="17"/>
              </w:rPr>
              <w:t>−3.17 (−5.68; −0.67)</w:t>
            </w:r>
          </w:p>
        </w:tc>
        <w:tc>
          <w:tcPr>
            <w:tcW w:w="3384" w:type="dxa"/>
            <w:tcMar>
              <w:top w:w="60" w:type="dxa"/>
              <w:left w:w="70" w:type="dxa"/>
              <w:bottom w:w="60" w:type="dxa"/>
              <w:right w:w="70" w:type="dxa"/>
            </w:tcMar>
            <w:vAlign w:val="center"/>
          </w:tcPr>
          <w:p w14:paraId="7ED9D72A" w14:textId="77777777" w:rsidR="00EC462B" w:rsidRDefault="00000000">
            <w:pPr>
              <w:jc w:val="center"/>
            </w:pPr>
            <w:r>
              <w:rPr>
                <w:sz w:val="17"/>
              </w:rPr>
              <w:t>2.33 (−0.90; 5.57)</w:t>
            </w:r>
          </w:p>
        </w:tc>
        <w:tc>
          <w:tcPr>
            <w:tcW w:w="1584" w:type="dxa"/>
            <w:tcMar>
              <w:top w:w="60" w:type="dxa"/>
              <w:left w:w="70" w:type="dxa"/>
              <w:bottom w:w="60" w:type="dxa"/>
              <w:right w:w="70" w:type="dxa"/>
            </w:tcMar>
            <w:vAlign w:val="center"/>
          </w:tcPr>
          <w:p w14:paraId="062066B0" w14:textId="77777777" w:rsidR="00EC462B" w:rsidRDefault="00000000">
            <w:pPr>
              <w:jc w:val="center"/>
            </w:pPr>
            <w:r>
              <w:rPr>
                <w:sz w:val="17"/>
              </w:rPr>
              <w:t>0.155</w:t>
            </w:r>
          </w:p>
        </w:tc>
        <w:tc>
          <w:tcPr>
            <w:tcW w:w="1728" w:type="dxa"/>
            <w:tcMar>
              <w:top w:w="60" w:type="dxa"/>
              <w:left w:w="70" w:type="dxa"/>
              <w:bottom w:w="60" w:type="dxa"/>
              <w:right w:w="70" w:type="dxa"/>
            </w:tcMar>
            <w:vAlign w:val="center"/>
          </w:tcPr>
          <w:p w14:paraId="24102E27" w14:textId="77777777" w:rsidR="00EC462B" w:rsidRDefault="00000000">
            <w:pPr>
              <w:jc w:val="center"/>
            </w:pPr>
            <w:r>
              <w:rPr>
                <w:sz w:val="17"/>
              </w:rPr>
              <w:t>0.155</w:t>
            </w:r>
          </w:p>
        </w:tc>
      </w:tr>
      <w:tr w:rsidR="00EC462B" w14:paraId="59EBD1B8" w14:textId="77777777">
        <w:trPr>
          <w:jc w:val="center"/>
        </w:trPr>
        <w:tc>
          <w:tcPr>
            <w:tcW w:w="2232" w:type="dxa"/>
            <w:tcMar>
              <w:top w:w="60" w:type="dxa"/>
              <w:left w:w="70" w:type="dxa"/>
              <w:bottom w:w="60" w:type="dxa"/>
              <w:right w:w="70" w:type="dxa"/>
            </w:tcMar>
            <w:vAlign w:val="center"/>
          </w:tcPr>
          <w:p w14:paraId="4A025C83" w14:textId="77777777" w:rsidR="00EC462B" w:rsidRDefault="00000000">
            <w:r>
              <w:rPr>
                <w:sz w:val="17"/>
              </w:rPr>
              <w:t>Vertical deviation (mm)</w:t>
            </w:r>
          </w:p>
        </w:tc>
        <w:tc>
          <w:tcPr>
            <w:tcW w:w="3240" w:type="dxa"/>
            <w:tcMar>
              <w:top w:w="60" w:type="dxa"/>
              <w:left w:w="70" w:type="dxa"/>
              <w:bottom w:w="60" w:type="dxa"/>
              <w:right w:w="70" w:type="dxa"/>
            </w:tcMar>
            <w:vAlign w:val="center"/>
          </w:tcPr>
          <w:p w14:paraId="57A3F524" w14:textId="77777777" w:rsidR="00EC462B" w:rsidRDefault="00000000">
            <w:pPr>
              <w:jc w:val="center"/>
            </w:pPr>
            <w:r>
              <w:rPr>
                <w:sz w:val="17"/>
              </w:rPr>
              <w:t>−0.24 (−0.58; 0.10)</w:t>
            </w:r>
          </w:p>
        </w:tc>
        <w:tc>
          <w:tcPr>
            <w:tcW w:w="3240" w:type="dxa"/>
            <w:tcMar>
              <w:top w:w="60" w:type="dxa"/>
              <w:left w:w="70" w:type="dxa"/>
              <w:bottom w:w="60" w:type="dxa"/>
              <w:right w:w="70" w:type="dxa"/>
            </w:tcMar>
            <w:vAlign w:val="center"/>
          </w:tcPr>
          <w:p w14:paraId="480040F7" w14:textId="77777777" w:rsidR="00EC462B" w:rsidRDefault="00000000">
            <w:pPr>
              <w:jc w:val="center"/>
            </w:pPr>
            <w:r>
              <w:rPr>
                <w:sz w:val="17"/>
              </w:rPr>
              <w:t>−0.82 (−1.24; −0.41)</w:t>
            </w:r>
          </w:p>
        </w:tc>
        <w:tc>
          <w:tcPr>
            <w:tcW w:w="3384" w:type="dxa"/>
            <w:tcMar>
              <w:top w:w="60" w:type="dxa"/>
              <w:left w:w="70" w:type="dxa"/>
              <w:bottom w:w="60" w:type="dxa"/>
              <w:right w:w="70" w:type="dxa"/>
            </w:tcMar>
            <w:vAlign w:val="center"/>
          </w:tcPr>
          <w:p w14:paraId="4CC92A3B" w14:textId="77777777" w:rsidR="00EC462B" w:rsidRDefault="00000000">
            <w:pPr>
              <w:jc w:val="center"/>
            </w:pPr>
            <w:r>
              <w:rPr>
                <w:sz w:val="17"/>
              </w:rPr>
              <w:t>−0.58 (−1.12; −0.05)</w:t>
            </w:r>
          </w:p>
        </w:tc>
        <w:tc>
          <w:tcPr>
            <w:tcW w:w="1584" w:type="dxa"/>
            <w:tcMar>
              <w:top w:w="60" w:type="dxa"/>
              <w:left w:w="70" w:type="dxa"/>
              <w:bottom w:w="60" w:type="dxa"/>
              <w:right w:w="70" w:type="dxa"/>
            </w:tcMar>
            <w:vAlign w:val="center"/>
          </w:tcPr>
          <w:p w14:paraId="5C6605DA" w14:textId="77777777" w:rsidR="00EC462B" w:rsidRDefault="00000000">
            <w:pPr>
              <w:jc w:val="center"/>
            </w:pPr>
            <w:r>
              <w:rPr>
                <w:sz w:val="17"/>
              </w:rPr>
              <w:t>0.032</w:t>
            </w:r>
          </w:p>
        </w:tc>
        <w:tc>
          <w:tcPr>
            <w:tcW w:w="1728" w:type="dxa"/>
            <w:tcMar>
              <w:top w:w="60" w:type="dxa"/>
              <w:left w:w="70" w:type="dxa"/>
              <w:bottom w:w="60" w:type="dxa"/>
              <w:right w:w="70" w:type="dxa"/>
            </w:tcMar>
            <w:vAlign w:val="center"/>
          </w:tcPr>
          <w:p w14:paraId="50FB7607" w14:textId="77777777" w:rsidR="00EC462B" w:rsidRDefault="00000000">
            <w:pPr>
              <w:jc w:val="center"/>
            </w:pPr>
            <w:r>
              <w:rPr>
                <w:sz w:val="17"/>
              </w:rPr>
              <w:t>0.138</w:t>
            </w:r>
          </w:p>
        </w:tc>
      </w:tr>
      <w:tr w:rsidR="00EC462B" w14:paraId="0FC7C3D6" w14:textId="77777777">
        <w:trPr>
          <w:jc w:val="center"/>
        </w:trPr>
        <w:tc>
          <w:tcPr>
            <w:tcW w:w="2232" w:type="dxa"/>
            <w:tcMar>
              <w:top w:w="60" w:type="dxa"/>
              <w:left w:w="70" w:type="dxa"/>
              <w:bottom w:w="60" w:type="dxa"/>
              <w:right w:w="70" w:type="dxa"/>
            </w:tcMar>
            <w:vAlign w:val="center"/>
          </w:tcPr>
          <w:p w14:paraId="46D95E41" w14:textId="77777777" w:rsidR="00EC462B" w:rsidRDefault="00000000">
            <w:r>
              <w:rPr>
                <w:sz w:val="17"/>
              </w:rPr>
              <w:t>Coronal deviation (mm)</w:t>
            </w:r>
          </w:p>
        </w:tc>
        <w:tc>
          <w:tcPr>
            <w:tcW w:w="3240" w:type="dxa"/>
            <w:tcMar>
              <w:top w:w="60" w:type="dxa"/>
              <w:left w:w="70" w:type="dxa"/>
              <w:bottom w:w="60" w:type="dxa"/>
              <w:right w:w="70" w:type="dxa"/>
            </w:tcMar>
            <w:vAlign w:val="center"/>
          </w:tcPr>
          <w:p w14:paraId="1C01B85C" w14:textId="77777777" w:rsidR="00EC462B" w:rsidRDefault="00000000">
            <w:pPr>
              <w:jc w:val="center"/>
            </w:pPr>
            <w:r>
              <w:rPr>
                <w:sz w:val="17"/>
              </w:rPr>
              <w:t>−0.48 (−0.90; −0.06)</w:t>
            </w:r>
          </w:p>
        </w:tc>
        <w:tc>
          <w:tcPr>
            <w:tcW w:w="3240" w:type="dxa"/>
            <w:tcMar>
              <w:top w:w="60" w:type="dxa"/>
              <w:left w:w="70" w:type="dxa"/>
              <w:bottom w:w="60" w:type="dxa"/>
              <w:right w:w="70" w:type="dxa"/>
            </w:tcMar>
            <w:vAlign w:val="center"/>
          </w:tcPr>
          <w:p w14:paraId="090A659C" w14:textId="77777777" w:rsidR="00EC462B" w:rsidRDefault="00000000">
            <w:pPr>
              <w:jc w:val="center"/>
            </w:pPr>
            <w:r>
              <w:rPr>
                <w:sz w:val="17"/>
              </w:rPr>
              <w:t>−1.16 (−1.68; −0.65)</w:t>
            </w:r>
          </w:p>
        </w:tc>
        <w:tc>
          <w:tcPr>
            <w:tcW w:w="3384" w:type="dxa"/>
            <w:tcMar>
              <w:top w:w="60" w:type="dxa"/>
              <w:left w:w="70" w:type="dxa"/>
              <w:bottom w:w="60" w:type="dxa"/>
              <w:right w:w="70" w:type="dxa"/>
            </w:tcMar>
            <w:vAlign w:val="center"/>
          </w:tcPr>
          <w:p w14:paraId="6EE8D062" w14:textId="77777777" w:rsidR="00EC462B" w:rsidRDefault="00000000">
            <w:pPr>
              <w:jc w:val="center"/>
            </w:pPr>
            <w:r>
              <w:rPr>
                <w:sz w:val="17"/>
              </w:rPr>
              <w:t>−0.68 (−1.34; −0.01)</w:t>
            </w:r>
          </w:p>
        </w:tc>
        <w:tc>
          <w:tcPr>
            <w:tcW w:w="1584" w:type="dxa"/>
            <w:tcMar>
              <w:top w:w="60" w:type="dxa"/>
              <w:left w:w="70" w:type="dxa"/>
              <w:bottom w:w="60" w:type="dxa"/>
              <w:right w:w="70" w:type="dxa"/>
            </w:tcMar>
            <w:vAlign w:val="center"/>
          </w:tcPr>
          <w:p w14:paraId="748F4113" w14:textId="77777777" w:rsidR="00EC462B" w:rsidRDefault="00000000">
            <w:pPr>
              <w:jc w:val="center"/>
            </w:pPr>
            <w:r>
              <w:rPr>
                <w:sz w:val="17"/>
              </w:rPr>
              <w:t>0.046</w:t>
            </w:r>
          </w:p>
        </w:tc>
        <w:tc>
          <w:tcPr>
            <w:tcW w:w="1728" w:type="dxa"/>
            <w:tcMar>
              <w:top w:w="60" w:type="dxa"/>
              <w:left w:w="70" w:type="dxa"/>
              <w:bottom w:w="60" w:type="dxa"/>
              <w:right w:w="70" w:type="dxa"/>
            </w:tcMar>
            <w:vAlign w:val="center"/>
          </w:tcPr>
          <w:p w14:paraId="36C0714F" w14:textId="77777777" w:rsidR="00EC462B" w:rsidRDefault="00000000">
            <w:pPr>
              <w:jc w:val="center"/>
            </w:pPr>
            <w:r>
              <w:rPr>
                <w:sz w:val="17"/>
              </w:rPr>
              <w:t>0.138</w:t>
            </w:r>
          </w:p>
        </w:tc>
      </w:tr>
      <w:tr w:rsidR="00EC462B" w14:paraId="412B7E9A" w14:textId="77777777">
        <w:trPr>
          <w:jc w:val="center"/>
        </w:trPr>
        <w:tc>
          <w:tcPr>
            <w:tcW w:w="2232" w:type="dxa"/>
            <w:tcMar>
              <w:top w:w="60" w:type="dxa"/>
              <w:left w:w="70" w:type="dxa"/>
              <w:bottom w:w="60" w:type="dxa"/>
              <w:right w:w="70" w:type="dxa"/>
            </w:tcMar>
            <w:vAlign w:val="center"/>
          </w:tcPr>
          <w:p w14:paraId="7DB09DF0" w14:textId="77777777" w:rsidR="00EC462B" w:rsidRDefault="00000000">
            <w:r>
              <w:rPr>
                <w:sz w:val="17"/>
              </w:rPr>
              <w:t>Apical deviation (mm)</w:t>
            </w:r>
          </w:p>
        </w:tc>
        <w:tc>
          <w:tcPr>
            <w:tcW w:w="3240" w:type="dxa"/>
            <w:tcMar>
              <w:top w:w="60" w:type="dxa"/>
              <w:left w:w="70" w:type="dxa"/>
              <w:bottom w:w="60" w:type="dxa"/>
              <w:right w:w="70" w:type="dxa"/>
            </w:tcMar>
            <w:vAlign w:val="center"/>
          </w:tcPr>
          <w:p w14:paraId="7BA7FF0A" w14:textId="77777777" w:rsidR="00EC462B" w:rsidRDefault="00000000">
            <w:pPr>
              <w:jc w:val="center"/>
            </w:pPr>
            <w:r>
              <w:rPr>
                <w:sz w:val="17"/>
              </w:rPr>
              <w:t>−0.91 (−1.45; −0.36)</w:t>
            </w:r>
          </w:p>
        </w:tc>
        <w:tc>
          <w:tcPr>
            <w:tcW w:w="3240" w:type="dxa"/>
            <w:tcMar>
              <w:top w:w="60" w:type="dxa"/>
              <w:left w:w="70" w:type="dxa"/>
              <w:bottom w:w="60" w:type="dxa"/>
              <w:right w:w="70" w:type="dxa"/>
            </w:tcMar>
            <w:vAlign w:val="center"/>
          </w:tcPr>
          <w:p w14:paraId="76F01066" w14:textId="77777777" w:rsidR="00EC462B" w:rsidRDefault="00000000">
            <w:pPr>
              <w:jc w:val="center"/>
            </w:pPr>
            <w:r>
              <w:rPr>
                <w:sz w:val="17"/>
              </w:rPr>
              <w:t>−1.74 (−2.40; −1.07)</w:t>
            </w:r>
          </w:p>
        </w:tc>
        <w:tc>
          <w:tcPr>
            <w:tcW w:w="3384" w:type="dxa"/>
            <w:tcMar>
              <w:top w:w="60" w:type="dxa"/>
              <w:left w:w="70" w:type="dxa"/>
              <w:bottom w:w="60" w:type="dxa"/>
              <w:right w:w="70" w:type="dxa"/>
            </w:tcMar>
            <w:vAlign w:val="center"/>
          </w:tcPr>
          <w:p w14:paraId="72B21D4D" w14:textId="77777777" w:rsidR="00EC462B" w:rsidRDefault="00000000">
            <w:pPr>
              <w:jc w:val="center"/>
            </w:pPr>
            <w:r>
              <w:rPr>
                <w:sz w:val="17"/>
              </w:rPr>
              <w:t>−0.83 (−1.69; 0.03)</w:t>
            </w:r>
          </w:p>
        </w:tc>
        <w:tc>
          <w:tcPr>
            <w:tcW w:w="1584" w:type="dxa"/>
            <w:tcMar>
              <w:top w:w="60" w:type="dxa"/>
              <w:left w:w="70" w:type="dxa"/>
              <w:bottom w:w="60" w:type="dxa"/>
              <w:right w:w="70" w:type="dxa"/>
            </w:tcMar>
            <w:vAlign w:val="center"/>
          </w:tcPr>
          <w:p w14:paraId="361B03BE" w14:textId="77777777" w:rsidR="00EC462B" w:rsidRDefault="00000000">
            <w:pPr>
              <w:jc w:val="center"/>
            </w:pPr>
            <w:r>
              <w:rPr>
                <w:sz w:val="17"/>
              </w:rPr>
              <w:t>0.059</w:t>
            </w:r>
          </w:p>
        </w:tc>
        <w:tc>
          <w:tcPr>
            <w:tcW w:w="1728" w:type="dxa"/>
            <w:tcMar>
              <w:top w:w="60" w:type="dxa"/>
              <w:left w:w="70" w:type="dxa"/>
              <w:bottom w:w="60" w:type="dxa"/>
              <w:right w:w="70" w:type="dxa"/>
            </w:tcMar>
            <w:vAlign w:val="center"/>
          </w:tcPr>
          <w:p w14:paraId="456B51BC" w14:textId="77777777" w:rsidR="00EC462B" w:rsidRDefault="00000000">
            <w:pPr>
              <w:jc w:val="center"/>
            </w:pPr>
            <w:r>
              <w:rPr>
                <w:sz w:val="17"/>
              </w:rPr>
              <w:t>0.138</w:t>
            </w:r>
          </w:p>
        </w:tc>
      </w:tr>
    </w:tbl>
    <w:p w14:paraId="3CA4A39A" w14:textId="33BD4CBC" w:rsidR="00EC462B" w:rsidRDefault="00000000">
      <w:pPr>
        <w:spacing w:before="80" w:after="0" w:line="240" w:lineRule="auto"/>
      </w:pPr>
      <w:r>
        <w:rPr>
          <w:sz w:val="17"/>
        </w:rPr>
        <w:t xml:space="preserve">Note. </w:t>
      </w:r>
      <w:r w:rsidR="00706157">
        <w:rPr>
          <w:sz w:val="17"/>
        </w:rPr>
        <w:t>*</w:t>
      </w:r>
      <w:r>
        <w:rPr>
          <w:sz w:val="17"/>
        </w:rPr>
        <w:t xml:space="preserve"> represents the model-based change from Session 1 to Session 6. *The between-group difference in change was calculated as the change in the experienced group minus the change in the novice group. A negative change indicates a reduction in procedure time or deviation; a negative between-group difference indicates a greater reduction in the experienced group. The 95% confidence intervals were not adjusted for multiplicity; Holm-adjusted p values were calculated across the five objective outcomes. Endpoint comparisons are secondary/explanatory; the primary inference is based on the omnibus session × group tests with five degrees of freedom reported in Table 2. CI, confidence interval.</w:t>
      </w:r>
    </w:p>
    <w:p w14:paraId="132513A1" w14:textId="77777777" w:rsidR="00EC462B" w:rsidRDefault="00000000">
      <w:r>
        <w:br w:type="page"/>
      </w:r>
    </w:p>
    <w:p w14:paraId="106EC24F" w14:textId="77777777" w:rsidR="00EC462B" w:rsidRDefault="00000000">
      <w:pPr>
        <w:spacing w:after="100"/>
      </w:pPr>
      <w:r>
        <w:rPr>
          <w:b/>
        </w:rPr>
        <w:lastRenderedPageBreak/>
        <w:t>Supplementary Table S2. Summary of statistically significant Holm-adjusted post-hoc pairwise comparisons between sessions for objective performance outcomes</w:t>
      </w:r>
    </w:p>
    <w:tbl>
      <w:tblPr>
        <w:tblStyle w:val="TabloKlavuzu"/>
        <w:tblW w:w="0" w:type="auto"/>
        <w:jc w:val="center"/>
        <w:tblLayout w:type="fixed"/>
        <w:tblLook w:val="04A0" w:firstRow="1" w:lastRow="0" w:firstColumn="1" w:lastColumn="0" w:noHBand="0" w:noVBand="1"/>
      </w:tblPr>
      <w:tblGrid>
        <w:gridCol w:w="3096"/>
        <w:gridCol w:w="12312"/>
      </w:tblGrid>
      <w:tr w:rsidR="00EC462B" w14:paraId="1B338E4C" w14:textId="77777777">
        <w:trPr>
          <w:tblHeader/>
          <w:jc w:val="center"/>
        </w:trPr>
        <w:tc>
          <w:tcPr>
            <w:tcW w:w="3096" w:type="dxa"/>
            <w:tcMar>
              <w:top w:w="60" w:type="dxa"/>
              <w:left w:w="70" w:type="dxa"/>
              <w:bottom w:w="60" w:type="dxa"/>
              <w:right w:w="70" w:type="dxa"/>
            </w:tcMar>
            <w:vAlign w:val="center"/>
          </w:tcPr>
          <w:p w14:paraId="04211ABB" w14:textId="77777777" w:rsidR="00EC462B" w:rsidRDefault="00000000">
            <w:r>
              <w:rPr>
                <w:b/>
                <w:sz w:val="17"/>
              </w:rPr>
              <w:t>Outcome</w:t>
            </w:r>
          </w:p>
        </w:tc>
        <w:tc>
          <w:tcPr>
            <w:tcW w:w="12312" w:type="dxa"/>
            <w:tcMar>
              <w:top w:w="60" w:type="dxa"/>
              <w:left w:w="70" w:type="dxa"/>
              <w:bottom w:w="60" w:type="dxa"/>
              <w:right w:w="70" w:type="dxa"/>
            </w:tcMar>
            <w:vAlign w:val="center"/>
          </w:tcPr>
          <w:p w14:paraId="050B3D19" w14:textId="77777777" w:rsidR="00EC462B" w:rsidRDefault="00000000">
            <w:pPr>
              <w:jc w:val="center"/>
            </w:pPr>
            <w:r>
              <w:rPr>
                <w:b/>
                <w:sz w:val="17"/>
              </w:rPr>
              <w:t>Significant Holm-adjusted pairwise session comparisons</w:t>
            </w:r>
          </w:p>
        </w:tc>
      </w:tr>
      <w:tr w:rsidR="00EC462B" w14:paraId="52D08981" w14:textId="77777777">
        <w:trPr>
          <w:jc w:val="center"/>
        </w:trPr>
        <w:tc>
          <w:tcPr>
            <w:tcW w:w="3096" w:type="dxa"/>
            <w:tcMar>
              <w:top w:w="60" w:type="dxa"/>
              <w:left w:w="70" w:type="dxa"/>
              <w:bottom w:w="60" w:type="dxa"/>
              <w:right w:w="70" w:type="dxa"/>
            </w:tcMar>
            <w:vAlign w:val="center"/>
          </w:tcPr>
          <w:p w14:paraId="23E6C584" w14:textId="77777777" w:rsidR="00EC462B" w:rsidRDefault="00000000">
            <w:r>
              <w:rPr>
                <w:sz w:val="17"/>
              </w:rPr>
              <w:t>Procedure time</w:t>
            </w:r>
          </w:p>
        </w:tc>
        <w:tc>
          <w:tcPr>
            <w:tcW w:w="12312" w:type="dxa"/>
            <w:tcMar>
              <w:top w:w="60" w:type="dxa"/>
              <w:left w:w="70" w:type="dxa"/>
              <w:bottom w:w="60" w:type="dxa"/>
              <w:right w:w="70" w:type="dxa"/>
            </w:tcMar>
            <w:vAlign w:val="center"/>
          </w:tcPr>
          <w:p w14:paraId="67340C80" w14:textId="77777777" w:rsidR="00EC462B" w:rsidRDefault="00000000">
            <w:pPr>
              <w:jc w:val="center"/>
            </w:pPr>
            <w:r>
              <w:rPr>
                <w:sz w:val="17"/>
              </w:rPr>
              <w:t>1–2, 1–3, 1–4, 1–5, 1–6, 2–6, 3–6, 4–6</w:t>
            </w:r>
          </w:p>
        </w:tc>
      </w:tr>
      <w:tr w:rsidR="00EC462B" w14:paraId="6E338DDE" w14:textId="77777777">
        <w:trPr>
          <w:jc w:val="center"/>
        </w:trPr>
        <w:tc>
          <w:tcPr>
            <w:tcW w:w="3096" w:type="dxa"/>
            <w:tcMar>
              <w:top w:w="60" w:type="dxa"/>
              <w:left w:w="70" w:type="dxa"/>
              <w:bottom w:w="60" w:type="dxa"/>
              <w:right w:w="70" w:type="dxa"/>
            </w:tcMar>
            <w:vAlign w:val="center"/>
          </w:tcPr>
          <w:p w14:paraId="2537EF22" w14:textId="77777777" w:rsidR="00EC462B" w:rsidRDefault="00000000">
            <w:r>
              <w:rPr>
                <w:sz w:val="17"/>
              </w:rPr>
              <w:t>Angular deviation</w:t>
            </w:r>
          </w:p>
        </w:tc>
        <w:tc>
          <w:tcPr>
            <w:tcW w:w="12312" w:type="dxa"/>
            <w:tcMar>
              <w:top w:w="60" w:type="dxa"/>
              <w:left w:w="70" w:type="dxa"/>
              <w:bottom w:w="60" w:type="dxa"/>
              <w:right w:w="70" w:type="dxa"/>
            </w:tcMar>
            <w:vAlign w:val="center"/>
          </w:tcPr>
          <w:p w14:paraId="6DDDB9F3" w14:textId="77777777" w:rsidR="00EC462B" w:rsidRDefault="00000000">
            <w:pPr>
              <w:jc w:val="center"/>
            </w:pPr>
            <w:r>
              <w:rPr>
                <w:sz w:val="17"/>
              </w:rPr>
              <w:t>1–3, 1–4, 1–5, 1–6, 2–6</w:t>
            </w:r>
          </w:p>
        </w:tc>
      </w:tr>
      <w:tr w:rsidR="00EC462B" w14:paraId="011DB13A" w14:textId="77777777">
        <w:trPr>
          <w:jc w:val="center"/>
        </w:trPr>
        <w:tc>
          <w:tcPr>
            <w:tcW w:w="3096" w:type="dxa"/>
            <w:tcMar>
              <w:top w:w="60" w:type="dxa"/>
              <w:left w:w="70" w:type="dxa"/>
              <w:bottom w:w="60" w:type="dxa"/>
              <w:right w:w="70" w:type="dxa"/>
            </w:tcMar>
            <w:vAlign w:val="center"/>
          </w:tcPr>
          <w:p w14:paraId="4AD681BF" w14:textId="77777777" w:rsidR="00EC462B" w:rsidRDefault="00000000">
            <w:r>
              <w:rPr>
                <w:sz w:val="17"/>
              </w:rPr>
              <w:t>Vertical deviation</w:t>
            </w:r>
          </w:p>
        </w:tc>
        <w:tc>
          <w:tcPr>
            <w:tcW w:w="12312" w:type="dxa"/>
            <w:tcMar>
              <w:top w:w="60" w:type="dxa"/>
              <w:left w:w="70" w:type="dxa"/>
              <w:bottom w:w="60" w:type="dxa"/>
              <w:right w:w="70" w:type="dxa"/>
            </w:tcMar>
            <w:vAlign w:val="center"/>
          </w:tcPr>
          <w:p w14:paraId="223C5F38" w14:textId="77777777" w:rsidR="00EC462B" w:rsidRDefault="00000000">
            <w:pPr>
              <w:jc w:val="center"/>
            </w:pPr>
            <w:r>
              <w:rPr>
                <w:sz w:val="17"/>
              </w:rPr>
              <w:t>1–6</w:t>
            </w:r>
          </w:p>
        </w:tc>
      </w:tr>
      <w:tr w:rsidR="00EC462B" w14:paraId="49ED09DE" w14:textId="77777777">
        <w:trPr>
          <w:jc w:val="center"/>
        </w:trPr>
        <w:tc>
          <w:tcPr>
            <w:tcW w:w="3096" w:type="dxa"/>
            <w:tcMar>
              <w:top w:w="60" w:type="dxa"/>
              <w:left w:w="70" w:type="dxa"/>
              <w:bottom w:w="60" w:type="dxa"/>
              <w:right w:w="70" w:type="dxa"/>
            </w:tcMar>
            <w:vAlign w:val="center"/>
          </w:tcPr>
          <w:p w14:paraId="6B24B54A" w14:textId="77777777" w:rsidR="00EC462B" w:rsidRDefault="00000000">
            <w:r>
              <w:rPr>
                <w:sz w:val="17"/>
              </w:rPr>
              <w:t>Coronal deviation</w:t>
            </w:r>
          </w:p>
        </w:tc>
        <w:tc>
          <w:tcPr>
            <w:tcW w:w="12312" w:type="dxa"/>
            <w:tcMar>
              <w:top w:w="60" w:type="dxa"/>
              <w:left w:w="70" w:type="dxa"/>
              <w:bottom w:w="60" w:type="dxa"/>
              <w:right w:w="70" w:type="dxa"/>
            </w:tcMar>
            <w:vAlign w:val="center"/>
          </w:tcPr>
          <w:p w14:paraId="7A4BD310" w14:textId="77777777" w:rsidR="00EC462B" w:rsidRDefault="00000000">
            <w:pPr>
              <w:jc w:val="center"/>
            </w:pPr>
            <w:r>
              <w:rPr>
                <w:sz w:val="17"/>
              </w:rPr>
              <w:t>1–5, 1–6, 2–6</w:t>
            </w:r>
          </w:p>
        </w:tc>
      </w:tr>
      <w:tr w:rsidR="00EC462B" w14:paraId="4806DE0D" w14:textId="77777777">
        <w:trPr>
          <w:jc w:val="center"/>
        </w:trPr>
        <w:tc>
          <w:tcPr>
            <w:tcW w:w="3096" w:type="dxa"/>
            <w:tcMar>
              <w:top w:w="60" w:type="dxa"/>
              <w:left w:w="70" w:type="dxa"/>
              <w:bottom w:w="60" w:type="dxa"/>
              <w:right w:w="70" w:type="dxa"/>
            </w:tcMar>
            <w:vAlign w:val="center"/>
          </w:tcPr>
          <w:p w14:paraId="25A069A2" w14:textId="77777777" w:rsidR="00EC462B" w:rsidRDefault="00000000">
            <w:r>
              <w:rPr>
                <w:sz w:val="17"/>
              </w:rPr>
              <w:t>Apical deviation</w:t>
            </w:r>
          </w:p>
        </w:tc>
        <w:tc>
          <w:tcPr>
            <w:tcW w:w="12312" w:type="dxa"/>
            <w:tcMar>
              <w:top w:w="60" w:type="dxa"/>
              <w:left w:w="70" w:type="dxa"/>
              <w:bottom w:w="60" w:type="dxa"/>
              <w:right w:w="70" w:type="dxa"/>
            </w:tcMar>
            <w:vAlign w:val="center"/>
          </w:tcPr>
          <w:p w14:paraId="1601397B" w14:textId="77777777" w:rsidR="00EC462B" w:rsidRDefault="00000000">
            <w:pPr>
              <w:jc w:val="center"/>
            </w:pPr>
            <w:r>
              <w:rPr>
                <w:sz w:val="17"/>
              </w:rPr>
              <w:t>1–3, 1–4, 1–5, 1–6, 2–6, 3–6</w:t>
            </w:r>
          </w:p>
        </w:tc>
      </w:tr>
    </w:tbl>
    <w:p w14:paraId="4A8185AB" w14:textId="77777777" w:rsidR="00EC462B" w:rsidRDefault="00000000">
      <w:pPr>
        <w:spacing w:before="80" w:after="0" w:line="240" w:lineRule="auto"/>
      </w:pPr>
      <w:r>
        <w:rPr>
          <w:sz w:val="17"/>
        </w:rPr>
        <w:t>Note. Only statistically significant pairwise comparisons are shown. For each objective outcome with a statistically significant overall session effect, all 15 pairwise session comparisons were evaluated using estimated marginal means and adjusted for multiple comparisons within that outcome using the Holm method. Pairwise comparisons were considered secondary/explanatory analyses. The Session 1–6 comparison for vertical deviation should be interpreted cautiously because the overall vertical-deviation effect was model-sensitive in the sensitivity analyses.</w:t>
      </w:r>
    </w:p>
    <w:sectPr w:rsidR="00EC462B" w:rsidSect="00034616">
      <w:pgSz w:w="16834" w:h="11909" w:orient="landscape"/>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605117611">
    <w:abstractNumId w:val="8"/>
  </w:num>
  <w:num w:numId="2" w16cid:durableId="300572477">
    <w:abstractNumId w:val="6"/>
  </w:num>
  <w:num w:numId="3" w16cid:durableId="394085815">
    <w:abstractNumId w:val="5"/>
  </w:num>
  <w:num w:numId="4" w16cid:durableId="1364987887">
    <w:abstractNumId w:val="4"/>
  </w:num>
  <w:num w:numId="5" w16cid:durableId="1379668724">
    <w:abstractNumId w:val="7"/>
  </w:num>
  <w:num w:numId="6" w16cid:durableId="2002149511">
    <w:abstractNumId w:val="3"/>
  </w:num>
  <w:num w:numId="7" w16cid:durableId="1726021928">
    <w:abstractNumId w:val="2"/>
  </w:num>
  <w:num w:numId="8" w16cid:durableId="2128153803">
    <w:abstractNumId w:val="1"/>
  </w:num>
  <w:num w:numId="9" w16cid:durableId="27945517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8"/>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51D2"/>
    <w:rsid w:val="0006063C"/>
    <w:rsid w:val="0015074B"/>
    <w:rsid w:val="0029639D"/>
    <w:rsid w:val="00326F90"/>
    <w:rsid w:val="00706157"/>
    <w:rsid w:val="00AA1D8D"/>
    <w:rsid w:val="00B47730"/>
    <w:rsid w:val="00CB0664"/>
    <w:rsid w:val="00EC462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514D5B"/>
  <w14:defaultImageDpi w14:val="300"/>
  <w15:docId w15:val="{BB99FAC3-EEA8-8A49-A2A1-1ADB2BA1C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0"/>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uppTitle">
    <w:name w:val="Supp Title"/>
    <w:rPr>
      <w:rFonts w:ascii="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Dr. Öğr. Üyesi  İlhan ŞENGÜL</cp:lastModifiedBy>
  <cp:revision>2</cp:revision>
  <dcterms:created xsi:type="dcterms:W3CDTF">2013-12-23T23:15:00Z</dcterms:created>
  <dcterms:modified xsi:type="dcterms:W3CDTF">2026-08-09T18:37:00Z</dcterms:modified>
  <cp:category/>
</cp:coreProperties>
</file>