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9FEF" w14:textId="77777777" w:rsidR="008174FA" w:rsidRDefault="008174FA" w:rsidP="008174FA">
      <w:pPr>
        <w:spacing w:before="120" w:after="40"/>
        <w:jc w:val="center"/>
      </w:pPr>
      <w:r>
        <w:rPr>
          <w:noProof/>
        </w:rPr>
        <w:drawing>
          <wp:inline distT="0" distB="0" distL="114300" distR="114300" wp14:anchorId="7F2A735F" wp14:editId="1A99031E">
            <wp:extent cx="5029200" cy="1586230"/>
            <wp:effectExtent l="0" t="0" r="0" b="139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8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A5276" w14:textId="77777777" w:rsidR="008174FA" w:rsidRDefault="008174FA" w:rsidP="008174FA">
      <w:pPr>
        <w:spacing w:before="40" w:after="160"/>
        <w:jc w:val="center"/>
      </w:pPr>
      <w:r>
        <w:rPr>
          <w:rFonts w:ascii="Times New Roman" w:eastAsia="Times New Roman" w:hAnsi="Times New Roman"/>
          <w:sz w:val="20"/>
        </w:rPr>
        <w:t xml:space="preserve">Fig S1 (Supplementary). SHAP analysis for the MIMIC-IV </w:t>
      </w:r>
      <w:proofErr w:type="spellStart"/>
      <w:r>
        <w:rPr>
          <w:rFonts w:ascii="Times New Roman" w:eastAsia="Times New Roman" w:hAnsi="Times New Roman"/>
          <w:sz w:val="20"/>
        </w:rPr>
        <w:t>HistGBM</w:t>
      </w:r>
      <w:proofErr w:type="spellEnd"/>
      <w:r>
        <w:rPr>
          <w:rFonts w:ascii="Times New Roman" w:eastAsia="Times New Roman" w:hAnsi="Times New Roman"/>
          <w:sz w:val="20"/>
        </w:rPr>
        <w:t xml:space="preserve"> model. (A) SHAP </w:t>
      </w:r>
      <w:proofErr w:type="spellStart"/>
      <w:r>
        <w:rPr>
          <w:rFonts w:ascii="Times New Roman" w:eastAsia="Times New Roman" w:hAnsi="Times New Roman"/>
          <w:sz w:val="20"/>
        </w:rPr>
        <w:t>beeswarm</w:t>
      </w:r>
      <w:proofErr w:type="spellEnd"/>
      <w:r>
        <w:rPr>
          <w:rFonts w:ascii="Times New Roman" w:eastAsia="Times New Roman" w:hAnsi="Times New Roman"/>
          <w:sz w:val="20"/>
        </w:rPr>
        <w:t xml:space="preserve"> plot; (B) SHAP bar plot. Features are ranked by </w:t>
      </w:r>
      <w:proofErr w:type="gramStart"/>
      <w:r>
        <w:rPr>
          <w:rFonts w:ascii="Times New Roman" w:eastAsia="Times New Roman" w:hAnsi="Times New Roman"/>
          <w:sz w:val="20"/>
        </w:rPr>
        <w:t>mean</w:t>
      </w:r>
      <w:proofErr w:type="gramEnd"/>
      <w:r>
        <w:rPr>
          <w:rFonts w:ascii="Times New Roman" w:eastAsia="Times New Roman" w:hAnsi="Times New Roman"/>
          <w:sz w:val="20"/>
        </w:rPr>
        <w:t xml:space="preserve"> absolute SHAP value.</w:t>
      </w:r>
    </w:p>
    <w:p w14:paraId="6A5F58CB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FA"/>
    <w:rsid w:val="00472D7C"/>
    <w:rsid w:val="00767E38"/>
    <w:rsid w:val="008174FA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67A7"/>
  <w15:chartTrackingRefBased/>
  <w15:docId w15:val="{3EEADA13-A4FE-4DCB-8408-05CA2F04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FA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4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4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4F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4F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4F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4F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4F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4F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4F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4F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4F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4F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7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2026-10-05T17:28:00Z</dcterms:created>
  <dcterms:modified xsi:type="dcterms:W3CDTF">2026-10-05T17:28:00Z</dcterms:modified>
</cp:coreProperties>
</file>