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F4467" w14:textId="77777777" w:rsidR="00495538" w:rsidRDefault="00495538" w:rsidP="00495538">
      <w:pPr>
        <w:pStyle w:val="Heading1"/>
        <w:spacing w:before="240" w:after="40" w:line="360" w:lineRule="auto"/>
      </w:pPr>
      <w:r>
        <w:rPr>
          <w:b/>
          <w:sz w:val="26"/>
        </w:rPr>
        <w:t>Appendix</w:t>
      </w:r>
    </w:p>
    <w:p w14:paraId="78FFF6A9" w14:textId="77777777" w:rsidR="00495538" w:rsidRDefault="00495538" w:rsidP="00495538">
      <w:pPr>
        <w:pStyle w:val="Heading1"/>
        <w:spacing w:before="240" w:after="40" w:line="360" w:lineRule="auto"/>
      </w:pPr>
      <w:r>
        <w:rPr>
          <w:b/>
          <w:sz w:val="26"/>
        </w:rPr>
        <w:t>Overview of the DARWIN Handwriting Tasks</w:t>
      </w:r>
    </w:p>
    <w:p w14:paraId="0EA6AA08" w14:textId="77777777" w:rsidR="00495538" w:rsidRDefault="00495538" w:rsidP="00495538">
      <w:pPr>
        <w:spacing w:line="360" w:lineRule="auto"/>
        <w:ind w:firstLine="720"/>
      </w:pPr>
      <w:r>
        <w:t>The DARWIN protocol consists of 25 handwriting tasks. Each task is recorded on a Wacom Bamboo tablet and yields 18 features, for 450 features per participant. The tasks fall into four categories of increasing cognitive demand.</w:t>
      </w:r>
    </w:p>
    <w:p w14:paraId="2AD5B978" w14:textId="77777777" w:rsidR="00495538" w:rsidRDefault="00495538" w:rsidP="00495538">
      <w:pPr>
        <w:pStyle w:val="ListParagraph"/>
        <w:spacing w:line="360" w:lineRule="auto"/>
      </w:pPr>
      <w:r>
        <w:t>Graphic tasks (for example, joining two points with a line, or retracing circles). These test basic motor control, hand-eye coordination, and drawing stability.</w:t>
      </w:r>
    </w:p>
    <w:p w14:paraId="6438EBC9" w14:textId="77777777" w:rsidR="00495538" w:rsidRDefault="00495538" w:rsidP="00495538">
      <w:pPr>
        <w:pStyle w:val="ListParagraph"/>
        <w:spacing w:line="360" w:lineRule="auto"/>
      </w:pPr>
      <w:r>
        <w:t>Copy tasks (for example, copying letters, words, and numbers, including reverse copying). These tasks test visuomotor integration and the ability to reproduce more complex gestures.</w:t>
      </w:r>
    </w:p>
    <w:p w14:paraId="76BA6AE3" w14:textId="77777777" w:rsidR="00495538" w:rsidRDefault="00495538" w:rsidP="00495538">
      <w:pPr>
        <w:pStyle w:val="ListParagraph"/>
        <w:spacing w:line="360" w:lineRule="auto"/>
      </w:pPr>
      <w:r>
        <w:t>Memory tasks. These test short-term recall by writing previously memorized items.</w:t>
      </w:r>
    </w:p>
    <w:p w14:paraId="68A383BE" w14:textId="77777777" w:rsidR="00495538" w:rsidRDefault="00495538" w:rsidP="00495538">
      <w:pPr>
        <w:pStyle w:val="ListParagraph"/>
        <w:spacing w:line="360" w:lineRule="auto"/>
      </w:pPr>
      <w:r>
        <w:t>Dictation tasks. These tasks test writing produced from spoken input, drawing on working memory and language processing.</w:t>
      </w:r>
    </w:p>
    <w:p w14:paraId="640204D6" w14:textId="77777777" w:rsidR="00495538" w:rsidRDefault="00495538" w:rsidP="00495538">
      <w:pPr>
        <w:spacing w:line="360" w:lineRule="auto"/>
        <w:ind w:firstLine="720"/>
      </w:pPr>
      <w:r>
        <w:t>The complete task-by-task descriptions are given in the original protocol by Cilia et al. (2018) and are not reproduced here. Task numbering in this paper follows the order defined in that protocol. For reference, several individual tasks are cited by number in the main text: Task 2 (a simple graphic task), Task 13 (copy the word “mamma”), Task 16 (reverse-copy the word “bottiglia”), Task 23 (write a telephone number under dictation), and Task 24 (the Clock Drawing Test).</w:t>
      </w:r>
    </w:p>
    <w:p w14:paraId="3C806666" w14:textId="77777777" w:rsidR="00495538" w:rsidRDefault="00495538" w:rsidP="00495538">
      <w:pPr>
        <w:spacing w:line="360" w:lineRule="auto"/>
        <w:ind w:firstLine="720"/>
      </w:pPr>
      <w:r>
        <w:t>In the raw DARWIN dataset, each feature column is named in the form feature_task, for example, total_time23 or air_time22, where the trailing number identifies the task. Readers reproducing the task-level analysis can map each of the 450 columns to its task using this numbering.</w:t>
      </w:r>
    </w:p>
    <w:p w14:paraId="0A9E4727" w14:textId="77777777" w:rsidR="00F553FF" w:rsidRDefault="00F553FF"/>
    <w:sectPr w:rsidR="00F553FF" w:rsidSect="00495538">
      <w:headerReference w:type="default" r:id="rId4"/>
      <w:footerReference w:type="default" r:id="rId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03F6" w14:textId="77777777" w:rsidR="00495538" w:rsidRDefault="00495538">
    <w:pP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3D09" w14:textId="77777777" w:rsidR="00495538" w:rsidRDefault="00495538">
    <w:pPr>
      <w:jc w:val="right"/>
    </w:pP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38"/>
    <w:rsid w:val="003C2EF4"/>
    <w:rsid w:val="00446799"/>
    <w:rsid w:val="00471820"/>
    <w:rsid w:val="00495538"/>
    <w:rsid w:val="006A7E07"/>
    <w:rsid w:val="00701021"/>
    <w:rsid w:val="00866E40"/>
    <w:rsid w:val="00B74216"/>
    <w:rsid w:val="00CF0FCC"/>
    <w:rsid w:val="00D62F8C"/>
    <w:rsid w:val="00DE06E6"/>
    <w:rsid w:val="00E97CD6"/>
    <w:rsid w:val="00F533E7"/>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EC99"/>
  <w15:chartTrackingRefBased/>
  <w15:docId w15:val="{06977E86-F959-4A09-9239-94D24D6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538"/>
    <w:pPr>
      <w:spacing w:after="0" w:line="240" w:lineRule="auto"/>
    </w:pPr>
    <w:rPr>
      <w:rFonts w:ascii="Times New Roman" w:eastAsia="Times New Roman" w:hAnsi="Times New Roman" w:cs="Times New Roman"/>
      <w:kern w:val="0"/>
      <w:szCs w:val="22"/>
      <w14:ligatures w14:val="none"/>
    </w:rPr>
  </w:style>
  <w:style w:type="paragraph" w:styleId="Heading1">
    <w:name w:val="heading 1"/>
    <w:basedOn w:val="Normal"/>
    <w:next w:val="Normal"/>
    <w:link w:val="Heading1Char"/>
    <w:uiPriority w:val="9"/>
    <w:qFormat/>
    <w:rsid w:val="004955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955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955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95538"/>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95538"/>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95538"/>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95538"/>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95538"/>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95538"/>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5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5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5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5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5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5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5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5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538"/>
    <w:rPr>
      <w:rFonts w:eastAsiaTheme="majorEastAsia" w:cstheme="majorBidi"/>
      <w:color w:val="272727" w:themeColor="text1" w:themeTint="D8"/>
    </w:rPr>
  </w:style>
  <w:style w:type="paragraph" w:styleId="Title">
    <w:name w:val="Title"/>
    <w:basedOn w:val="Normal"/>
    <w:next w:val="Normal"/>
    <w:link w:val="TitleChar"/>
    <w:uiPriority w:val="10"/>
    <w:qFormat/>
    <w:rsid w:val="004955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955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5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955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538"/>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95538"/>
    <w:rPr>
      <w:i/>
      <w:iCs/>
      <w:color w:val="404040" w:themeColor="text1" w:themeTint="BF"/>
    </w:rPr>
  </w:style>
  <w:style w:type="paragraph" w:styleId="ListParagraph">
    <w:name w:val="List Paragraph"/>
    <w:basedOn w:val="Normal"/>
    <w:qFormat/>
    <w:rsid w:val="00495538"/>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495538"/>
    <w:rPr>
      <w:i/>
      <w:iCs/>
      <w:color w:val="0F4761" w:themeColor="accent1" w:themeShade="BF"/>
    </w:rPr>
  </w:style>
  <w:style w:type="paragraph" w:styleId="IntenseQuote">
    <w:name w:val="Intense Quote"/>
    <w:basedOn w:val="Normal"/>
    <w:next w:val="Normal"/>
    <w:link w:val="IntenseQuoteChar"/>
    <w:uiPriority w:val="30"/>
    <w:qFormat/>
    <w:rsid w:val="004955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95538"/>
    <w:rPr>
      <w:i/>
      <w:iCs/>
      <w:color w:val="0F4761" w:themeColor="accent1" w:themeShade="BF"/>
    </w:rPr>
  </w:style>
  <w:style w:type="character" w:styleId="IntenseReference">
    <w:name w:val="Intense Reference"/>
    <w:basedOn w:val="DefaultParagraphFont"/>
    <w:uiPriority w:val="32"/>
    <w:qFormat/>
    <w:rsid w:val="004955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1346</Characters>
  <Application>Microsoft Office Word</Application>
  <DocSecurity>0</DocSecurity>
  <Lines>11</Lines>
  <Paragraphs>3</Paragraphs>
  <ScaleCrop>false</ScaleCrop>
  <Company>Springer Nature</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2026-08-11T08:57:00Z</dcterms:created>
  <dcterms:modified xsi:type="dcterms:W3CDTF">2026-08-11T08:57:00Z</dcterms:modified>
</cp:coreProperties>
</file>