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F5618F">
        <w:trPr>
          <w:jc w:val="center"/>
        </w:trPr>
        <w:tc>
          <w:tcPr>
            <w:tcW w:w="9972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1F4E78"/>
          </w:tcPr>
          <w:p w:rsidR="00F5618F" w:rsidRDefault="003D0C99">
            <w:pPr>
              <w:jc w:val="center"/>
            </w:pPr>
            <w:r>
              <w:rPr>
                <w:b/>
                <w:color w:val="FFFFFF"/>
                <w:sz w:val="44"/>
              </w:rPr>
              <w:t>ORTHOTICA</w:t>
            </w:r>
            <w:r>
              <w:rPr>
                <w:b/>
                <w:color w:val="FFFFFF"/>
                <w:sz w:val="44"/>
              </w:rPr>
              <w:br/>
              <w:t>Structured Expert Evaluation Instrument</w:t>
            </w:r>
            <w:r>
              <w:rPr>
                <w:b/>
                <w:color w:val="FFFFFF"/>
                <w:sz w:val="44"/>
              </w:rPr>
              <w:br/>
              <w:t>Preliminary Face-Validity Assessment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</w:tcPr>
          <w:p w:rsidR="00F5618F" w:rsidRDefault="003D0C99">
            <w:r>
              <w:rPr>
                <w:b/>
                <w:color w:val="1F4E78"/>
                <w:sz w:val="22"/>
              </w:rPr>
              <w:t>INSTRUCTIONS FOR REVIEWERS</w:t>
            </w:r>
            <w:r>
              <w:rPr>
                <w:b/>
                <w:color w:val="1F4E78"/>
                <w:sz w:val="22"/>
              </w:rPr>
              <w:br/>
            </w:r>
            <w:r>
              <w:rPr>
                <w:b/>
                <w:color w:val="1F4E78"/>
                <w:sz w:val="22"/>
              </w:rPr>
              <w:br/>
            </w:r>
            <w:r>
              <w:rPr>
                <w:color w:val="000000"/>
                <w:sz w:val="18"/>
              </w:rPr>
              <w:t>• Please evaluate the Orthotica web application using the live instance provided.</w:t>
            </w:r>
            <w:r>
              <w:rPr>
                <w:color w:val="000000"/>
                <w:sz w:val="18"/>
              </w:rPr>
              <w:br/>
              <w:t xml:space="preserve">• Complete all three synthetic case scenarios (Drop </w:t>
            </w:r>
            <w:r>
              <w:rPr>
                <w:color w:val="000000"/>
                <w:sz w:val="18"/>
              </w:rPr>
              <w:t>Foot, Cerebral Palsy with Crouch, Flexible Flatfoot).</w:t>
            </w:r>
            <w:r>
              <w:rPr>
                <w:color w:val="000000"/>
                <w:sz w:val="18"/>
              </w:rPr>
              <w:br/>
              <w:t>• Rate each domain using the 10-point scales provided (1 = lowest, 10 = highest).</w:t>
            </w:r>
            <w:r>
              <w:rPr>
                <w:color w:val="000000"/>
                <w:sz w:val="18"/>
              </w:rPr>
              <w:br/>
              <w:t>• For Likert items, tick the box that best reflects your agreement level.</w:t>
            </w:r>
            <w:r>
              <w:rPr>
                <w:color w:val="000000"/>
                <w:sz w:val="18"/>
              </w:rPr>
              <w:br/>
              <w:t>• Open-ended responses are voluntary but highl</w:t>
            </w:r>
            <w:r>
              <w:rPr>
                <w:color w:val="000000"/>
                <w:sz w:val="18"/>
              </w:rPr>
              <w:t>y valued for qualitative refinement.</w:t>
            </w:r>
            <w:r>
              <w:rPr>
                <w:color w:val="000000"/>
                <w:sz w:val="18"/>
              </w:rPr>
              <w:br/>
              <w:t>• All responses are anonymous and will be used solely for manuscript revision.</w:t>
            </w:r>
            <w:r>
              <w:rPr>
                <w:color w:val="000000"/>
                <w:sz w:val="18"/>
              </w:rPr>
              <w:br/>
              <w:t>• Estimated completion time: 25–35 minutes.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shd w:val="clear" w:color="auto" w:fill="1F4E78"/>
          </w:tcPr>
          <w:p w:rsidR="00F5618F" w:rsidRDefault="003D0C99">
            <w:pPr>
              <w:jc w:val="center"/>
            </w:pPr>
            <w:r>
              <w:rPr>
                <w:b/>
                <w:color w:val="FFFFFF"/>
                <w:sz w:val="22"/>
              </w:rPr>
              <w:t>SECTION A: DEMOGRAPHIC QUESTIONNAIRE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b/>
                <w:color w:val="1F4E78"/>
                <w:sz w:val="18"/>
              </w:rPr>
              <w:t>A1. Professional Role:</w:t>
            </w:r>
          </w:p>
          <w:p w:rsidR="00F5618F" w:rsidRDefault="003D0C99">
            <w:r>
              <w:rPr>
                <w:color w:val="000000"/>
                <w:sz w:val="17"/>
              </w:rPr>
              <w:t>☐</w:t>
            </w:r>
            <w:r>
              <w:rPr>
                <w:color w:val="000000"/>
                <w:sz w:val="17"/>
              </w:rPr>
              <w:t xml:space="preserve"> Certified Orthotist / Prosthet</w:t>
            </w:r>
            <w:r>
              <w:rPr>
                <w:color w:val="000000"/>
                <w:sz w:val="17"/>
              </w:rPr>
              <w:t>ist-Orthotist    ☐ Rehabilitation Physician</w:t>
            </w:r>
            <w:r>
              <w:rPr>
                <w:color w:val="000000"/>
                <w:sz w:val="17"/>
              </w:rPr>
              <w:br/>
              <w:t>☐ Physical Therapist (with orthotics training)    ☐ Orthotics Researcher / Biomechanist</w:t>
            </w:r>
            <w:r>
              <w:rPr>
                <w:color w:val="000000"/>
                <w:sz w:val="17"/>
              </w:rPr>
              <w:br/>
              <w:t>☐ Clinical Educator in P&amp;O    ☐ Other (specify): _________________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b/>
                <w:color w:val="1F4E78"/>
                <w:sz w:val="18"/>
              </w:rPr>
              <w:t xml:space="preserve">A2. Years of Clinical Experience in Foot &amp; Ankle </w:t>
            </w:r>
            <w:r>
              <w:rPr>
                <w:b/>
                <w:color w:val="1F4E78"/>
                <w:sz w:val="18"/>
              </w:rPr>
              <w:t>Orthotics:</w:t>
            </w:r>
          </w:p>
          <w:p w:rsidR="00F5618F" w:rsidRDefault="003D0C99">
            <w:r>
              <w:rPr>
                <w:color w:val="000000"/>
                <w:sz w:val="17"/>
              </w:rPr>
              <w:t>☐</w:t>
            </w:r>
            <w:r>
              <w:rPr>
                <w:color w:val="000000"/>
                <w:sz w:val="17"/>
              </w:rPr>
              <w:t xml:space="preserve"> &lt; 3 years    ☐ 3–5 years    ☐ 6–10 years    ☐ 11–20 years    ☐ &gt; 20 years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b/>
                <w:color w:val="1F4E78"/>
                <w:sz w:val="18"/>
              </w:rPr>
              <w:t>A3. Primary Practice Setting:</w:t>
            </w:r>
          </w:p>
          <w:p w:rsidR="00F5618F" w:rsidRDefault="003D0C99">
            <w:r>
              <w:rPr>
                <w:color w:val="000000"/>
                <w:sz w:val="17"/>
              </w:rPr>
              <w:t>☐</w:t>
            </w:r>
            <w:r>
              <w:rPr>
                <w:color w:val="000000"/>
                <w:sz w:val="17"/>
              </w:rPr>
              <w:t xml:space="preserve"> Academic / Teaching Hospital    ☐ Private Prosthetic-Orthotic Centre</w:t>
            </w:r>
            <w:r>
              <w:rPr>
                <w:color w:val="000000"/>
                <w:sz w:val="17"/>
              </w:rPr>
              <w:br/>
              <w:t>☐ Rehabilitation Institute    ☐ Community Clinic    ☐ Other: _____</w:t>
            </w:r>
            <w:r>
              <w:rPr>
                <w:color w:val="000000"/>
                <w:sz w:val="17"/>
              </w:rPr>
              <w:t>____________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b/>
                <w:color w:val="1F4E78"/>
                <w:sz w:val="18"/>
              </w:rPr>
              <w:t>A4. Primary Language:</w:t>
            </w:r>
          </w:p>
          <w:p w:rsidR="00F5618F" w:rsidRDefault="003D0C99">
            <w:r>
              <w:rPr>
                <w:color w:val="000000"/>
                <w:sz w:val="17"/>
              </w:rPr>
              <w:t>☐</w:t>
            </w:r>
            <w:r>
              <w:rPr>
                <w:color w:val="000000"/>
                <w:sz w:val="17"/>
              </w:rPr>
              <w:t xml:space="preserve"> Arabic (native)    ☐ Arabic (fluent, non-native)    ☐ English (native)</w:t>
            </w:r>
            <w:r>
              <w:rPr>
                <w:color w:val="000000"/>
                <w:sz w:val="17"/>
              </w:rPr>
              <w:br/>
              <w:t>☐ English (fluent, non-native)    ☐ Bilingual Arabic-English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b/>
                <w:color w:val="1F4E78"/>
                <w:sz w:val="18"/>
              </w:rPr>
              <w:lastRenderedPageBreak/>
              <w:t>A5. Geographic Location:</w:t>
            </w:r>
          </w:p>
          <w:p w:rsidR="00F5618F" w:rsidRDefault="003D0C99">
            <w:r>
              <w:rPr>
                <w:color w:val="000000"/>
                <w:sz w:val="17"/>
              </w:rPr>
              <w:t>☐</w:t>
            </w:r>
            <w:r>
              <w:rPr>
                <w:color w:val="000000"/>
                <w:sz w:val="17"/>
              </w:rPr>
              <w:t xml:space="preserve"> Syria    ☐ Jordan    ☐ Lebanon    ☐ Egypt    ☐ Iraq    ☐</w:t>
            </w:r>
            <w:r>
              <w:rPr>
                <w:color w:val="000000"/>
                <w:sz w:val="17"/>
              </w:rPr>
              <w:t xml:space="preserve"> Saudi Arabia</w:t>
            </w:r>
            <w:r>
              <w:rPr>
                <w:color w:val="000000"/>
                <w:sz w:val="17"/>
              </w:rPr>
              <w:br/>
              <w:t>☐ Other Arab country: _________________    ☐ Non-Arab country: _________________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b/>
                <w:color w:val="1F4E78"/>
                <w:sz w:val="18"/>
              </w:rPr>
              <w:t>A6. Have you used any digital decision-support tool for orthotics before?</w:t>
            </w:r>
          </w:p>
          <w:p w:rsidR="00F5618F" w:rsidRDefault="003D0C99">
            <w:r>
              <w:rPr>
                <w:color w:val="000000"/>
                <w:sz w:val="17"/>
              </w:rPr>
              <w:t>☐</w:t>
            </w:r>
            <w:r>
              <w:rPr>
                <w:color w:val="000000"/>
                <w:sz w:val="17"/>
              </w:rPr>
              <w:t xml:space="preserve"> Yes (please name: _________________)    ☐ No</w:t>
            </w:r>
          </w:p>
        </w:tc>
      </w:tr>
    </w:tbl>
    <w:p w:rsidR="00F5618F" w:rsidRDefault="00F5618F"/>
    <w:p w:rsidR="00F5618F" w:rsidRDefault="003D0C99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shd w:val="clear" w:color="auto" w:fill="1F4E78"/>
          </w:tcPr>
          <w:p w:rsidR="00F5618F" w:rsidRDefault="003D0C99">
            <w:pPr>
              <w:jc w:val="center"/>
            </w:pPr>
            <w:r>
              <w:rPr>
                <w:b/>
                <w:color w:val="FFFFFF"/>
                <w:sz w:val="22"/>
              </w:rPr>
              <w:lastRenderedPageBreak/>
              <w:t>SECTION B: 10-POINT ORDINAL RATING</w:t>
            </w:r>
            <w:r>
              <w:rPr>
                <w:b/>
                <w:color w:val="FFFFFF"/>
                <w:sz w:val="22"/>
              </w:rPr>
              <w:t xml:space="preserve"> SCALES</w:t>
            </w:r>
          </w:p>
        </w:tc>
      </w:tr>
    </w:tbl>
    <w:p w:rsidR="00F5618F" w:rsidRDefault="00F5618F"/>
    <w:p w:rsidR="00F5618F" w:rsidRDefault="003D0C99">
      <w:pPr>
        <w:jc w:val="center"/>
      </w:pPr>
      <w:r>
        <w:rPr>
          <w:i/>
          <w:color w:val="666666"/>
          <w:sz w:val="18"/>
        </w:rPr>
        <w:t>Rate each domain from 1 (lowest/poorest) to 10 (highest/best). Tick the circle corresponding to your rating.</w:t>
      </w:r>
    </w:p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</w:tcPr>
          <w:p w:rsidR="00F5618F" w:rsidRDefault="003D0C99">
            <w:r>
              <w:rPr>
                <w:b/>
                <w:color w:val="1F4E78"/>
              </w:rPr>
              <w:t>B1. OVERALL SYSTEM UTILITY</w:t>
            </w:r>
          </w:p>
          <w:p w:rsidR="00F5618F" w:rsidRDefault="003D0C99">
            <w:r>
              <w:rPr>
                <w:color w:val="000000"/>
                <w:sz w:val="17"/>
              </w:rPr>
              <w:t>How useful would this tool be in your clinical or teaching practice?</w:t>
            </w:r>
            <w:r>
              <w:rPr>
                <w:color w:val="000000"/>
                <w:sz w:val="17"/>
              </w:rPr>
              <w:br/>
              <w:t>1 = Not useful at all  →  10 = Extremely</w:t>
            </w:r>
            <w:r>
              <w:rPr>
                <w:color w:val="000000"/>
                <w:sz w:val="17"/>
              </w:rPr>
              <w:t xml:space="preserve"> useful — would change my practice</w:t>
            </w:r>
          </w:p>
        </w:tc>
      </w:tr>
    </w:tbl>
    <w:p w:rsidR="00F5618F" w:rsidRDefault="003D0C99">
      <w:pPr>
        <w:jc w:val="center"/>
      </w:pPr>
      <w:r>
        <w:rPr>
          <w:color w:val="2E75B6"/>
        </w:rPr>
        <w:t>○ 1   ○ 2   ○ 3   ○ 4   ○ 5   ○ 6   ○ 7   ○ 8   ○ 9   ○ 10</w:t>
      </w:r>
    </w:p>
    <w:p w:rsidR="00F5618F" w:rsidRDefault="003D0C99">
      <w:pPr>
        <w:jc w:val="center"/>
      </w:pPr>
      <w:r>
        <w:rPr>
          <w:i/>
          <w:color w:val="666666"/>
          <w:sz w:val="14"/>
        </w:rPr>
        <w:t>1 (lowest)</w:t>
      </w:r>
      <w:r>
        <w:t xml:space="preserve">                                                                               </w:t>
      </w:r>
      <w:r>
        <w:rPr>
          <w:i/>
          <w:color w:val="666666"/>
          <w:sz w:val="14"/>
        </w:rPr>
        <w:t>10 (highest)</w:t>
      </w:r>
    </w:p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</w:tcPr>
          <w:p w:rsidR="00F5618F" w:rsidRDefault="003D0C99">
            <w:r>
              <w:rPr>
                <w:b/>
                <w:color w:val="1F4E78"/>
              </w:rPr>
              <w:t>B2. TRANSPARENCY OF REASONING</w:t>
            </w:r>
          </w:p>
          <w:p w:rsidR="00F5618F" w:rsidRDefault="003D0C99">
            <w:r>
              <w:rPr>
                <w:color w:val="000000"/>
                <w:sz w:val="17"/>
              </w:rPr>
              <w:t>How clearly can you trace th</w:t>
            </w:r>
            <w:r>
              <w:rPr>
                <w:color w:val="000000"/>
                <w:sz w:val="17"/>
              </w:rPr>
              <w:t>e clinical logic behind each recommendation?</w:t>
            </w:r>
            <w:r>
              <w:rPr>
                <w:color w:val="000000"/>
                <w:sz w:val="17"/>
              </w:rPr>
              <w:br/>
              <w:t>1 = Completely opaque (black box)  →  10 = Fully transparent — every rule visible</w:t>
            </w:r>
          </w:p>
        </w:tc>
      </w:tr>
    </w:tbl>
    <w:p w:rsidR="00F5618F" w:rsidRDefault="003D0C99">
      <w:pPr>
        <w:jc w:val="center"/>
      </w:pPr>
      <w:r>
        <w:rPr>
          <w:color w:val="2E75B6"/>
        </w:rPr>
        <w:t>○ 1   ○ 2   ○ 3   ○ 4   ○ 5   ○ 6   ○ 7   ○ 8   ○ 9   ○ 10</w:t>
      </w:r>
    </w:p>
    <w:p w:rsidR="00F5618F" w:rsidRDefault="003D0C99">
      <w:pPr>
        <w:jc w:val="center"/>
      </w:pPr>
      <w:r>
        <w:rPr>
          <w:i/>
          <w:color w:val="666666"/>
          <w:sz w:val="14"/>
        </w:rPr>
        <w:t>1 (lowest)</w:t>
      </w:r>
      <w:r>
        <w:t xml:space="preserve">                                                           </w:t>
      </w:r>
      <w:r>
        <w:t xml:space="preserve">                    </w:t>
      </w:r>
      <w:r>
        <w:rPr>
          <w:i/>
          <w:color w:val="666666"/>
          <w:sz w:val="14"/>
        </w:rPr>
        <w:t>10 (highest)</w:t>
      </w:r>
    </w:p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</w:tcPr>
          <w:p w:rsidR="00F5618F" w:rsidRDefault="003D0C99">
            <w:r>
              <w:rPr>
                <w:b/>
                <w:color w:val="1F4E78"/>
              </w:rPr>
              <w:t>B3. CONSERVATIVE SAFETY LOGIC</w:t>
            </w:r>
          </w:p>
          <w:p w:rsidR="00F5618F" w:rsidRDefault="003D0C99">
            <w:r>
              <w:rPr>
                <w:color w:val="000000"/>
                <w:sz w:val="17"/>
              </w:rPr>
              <w:t>How appropriately cautious is the contraindication flagging and referral log</w:t>
            </w:r>
            <w:r w:rsidR="006D4D47">
              <w:rPr>
                <w:color w:val="000000"/>
                <w:sz w:val="17"/>
              </w:rPr>
              <w:t>ic?</w:t>
            </w:r>
            <w:r w:rsidR="006D4D47">
              <w:rPr>
                <w:color w:val="000000"/>
                <w:sz w:val="17"/>
              </w:rPr>
              <w:br/>
              <w:t>1 = Dangerously permissive</w:t>
            </w:r>
            <w:r>
              <w:rPr>
                <w:color w:val="000000"/>
                <w:sz w:val="17"/>
              </w:rPr>
              <w:t xml:space="preserve"> misses critical contraindicatio</w:t>
            </w:r>
            <w:r w:rsidR="006D4D47">
              <w:rPr>
                <w:color w:val="000000"/>
                <w:sz w:val="17"/>
              </w:rPr>
              <w:t>ns</w:t>
            </w:r>
            <w:r w:rsidR="006D4D47">
              <w:rPr>
                <w:color w:val="000000"/>
                <w:sz w:val="17"/>
              </w:rPr>
              <w:br/>
              <w:t>10 = Appropriately cautious</w:t>
            </w:r>
            <w:r>
              <w:rPr>
                <w:color w:val="000000"/>
                <w:sz w:val="17"/>
              </w:rPr>
              <w:t xml:space="preserve"> errs on the side of</w:t>
            </w:r>
            <w:r>
              <w:rPr>
                <w:color w:val="000000"/>
                <w:sz w:val="17"/>
              </w:rPr>
              <w:t xml:space="preserve"> safety and referral</w:t>
            </w:r>
          </w:p>
        </w:tc>
      </w:tr>
    </w:tbl>
    <w:p w:rsidR="00F5618F" w:rsidRDefault="003D0C99">
      <w:pPr>
        <w:jc w:val="center"/>
      </w:pPr>
      <w:r>
        <w:rPr>
          <w:color w:val="2E75B6"/>
        </w:rPr>
        <w:t>○ 1   ○ 2   ○ 3   ○ 4   ○ 5   ○ 6   ○ 7   ○ 8   ○ 9   ○ 10</w:t>
      </w:r>
    </w:p>
    <w:p w:rsidR="00F5618F" w:rsidRDefault="003D0C99">
      <w:pPr>
        <w:jc w:val="center"/>
      </w:pPr>
      <w:r>
        <w:rPr>
          <w:i/>
          <w:color w:val="666666"/>
          <w:sz w:val="14"/>
        </w:rPr>
        <w:t>1 (lowest)</w:t>
      </w:r>
      <w:r>
        <w:t xml:space="preserve">                                                                               </w:t>
      </w:r>
      <w:r>
        <w:rPr>
          <w:i/>
          <w:color w:val="666666"/>
          <w:sz w:val="14"/>
        </w:rPr>
        <w:t>10 (highest)</w:t>
      </w:r>
    </w:p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</w:tcPr>
          <w:p w:rsidR="00F5618F" w:rsidRDefault="003D0C99">
            <w:r>
              <w:rPr>
                <w:b/>
                <w:color w:val="1F4E78"/>
              </w:rPr>
              <w:t>B4. BILINGUAL INTERFACE QUALITY</w:t>
            </w:r>
          </w:p>
          <w:p w:rsidR="00F5618F" w:rsidRDefault="003D0C99">
            <w:r>
              <w:rPr>
                <w:color w:val="000000"/>
                <w:sz w:val="17"/>
              </w:rPr>
              <w:t xml:space="preserve">How would you rate the Arabic </w:t>
            </w:r>
            <w:r>
              <w:rPr>
                <w:color w:val="000000"/>
                <w:sz w:val="17"/>
              </w:rPr>
              <w:t>translation accuracy and right-to-left</w:t>
            </w:r>
            <w:r w:rsidR="006D4D47">
              <w:rPr>
                <w:color w:val="000000"/>
                <w:sz w:val="17"/>
              </w:rPr>
              <w:t xml:space="preserve"> interface usability?</w:t>
            </w:r>
            <w:r w:rsidR="006D4D47">
              <w:rPr>
                <w:color w:val="000000"/>
                <w:sz w:val="17"/>
              </w:rPr>
              <w:br/>
              <w:t>1 = Poor</w:t>
            </w:r>
            <w:r>
              <w:rPr>
                <w:color w:val="000000"/>
                <w:sz w:val="17"/>
              </w:rPr>
              <w:t xml:space="preserve"> significant errors or usabi</w:t>
            </w:r>
            <w:r w:rsidR="006D4D47">
              <w:rPr>
                <w:color w:val="000000"/>
                <w:sz w:val="17"/>
              </w:rPr>
              <w:t>lity issues  →  10 = Excellent</w:t>
            </w:r>
            <w:r>
              <w:rPr>
                <w:color w:val="000000"/>
                <w:sz w:val="17"/>
              </w:rPr>
              <w:t xml:space="preserve"> native-quality</w:t>
            </w:r>
          </w:p>
        </w:tc>
      </w:tr>
    </w:tbl>
    <w:p w:rsidR="00F5618F" w:rsidRDefault="003D0C99">
      <w:pPr>
        <w:jc w:val="center"/>
      </w:pPr>
      <w:r>
        <w:rPr>
          <w:color w:val="2E75B6"/>
        </w:rPr>
        <w:t>○ 1   ○ 2   ○ 3   ○ 4   ○ 5   ○ 6   ○ 7   ○ 8   ○ 9   ○ 10</w:t>
      </w:r>
    </w:p>
    <w:p w:rsidR="00F5618F" w:rsidRDefault="003D0C99">
      <w:pPr>
        <w:jc w:val="center"/>
      </w:pPr>
      <w:r>
        <w:rPr>
          <w:i/>
          <w:color w:val="666666"/>
          <w:sz w:val="14"/>
        </w:rPr>
        <w:t>1 (lowest)</w:t>
      </w:r>
      <w:r>
        <w:t xml:space="preserve">                                        </w:t>
      </w:r>
      <w:r>
        <w:t xml:space="preserve">                                       </w:t>
      </w:r>
      <w:r>
        <w:rPr>
          <w:i/>
          <w:color w:val="666666"/>
          <w:sz w:val="14"/>
        </w:rPr>
        <w:t>10 (highest)</w:t>
      </w:r>
    </w:p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</w:tcPr>
          <w:p w:rsidR="00F5618F" w:rsidRDefault="003D0C99">
            <w:r>
              <w:rPr>
                <w:b/>
                <w:color w:val="1F4E78"/>
              </w:rPr>
              <w:t>B5. EDUCATIONAL VALUE FOR TRAINEES</w:t>
            </w:r>
          </w:p>
          <w:p w:rsidR="00F5618F" w:rsidRDefault="003D0C99">
            <w:r>
              <w:rPr>
                <w:color w:val="000000"/>
                <w:sz w:val="17"/>
              </w:rPr>
              <w:t>How valuable would this tool be for teaching clinical reasoning to students / junior orthotists?</w:t>
            </w:r>
            <w:r>
              <w:rPr>
                <w:color w:val="000000"/>
                <w:sz w:val="17"/>
              </w:rPr>
              <w:br/>
              <w:t>1 = No educatio</w:t>
            </w:r>
            <w:r w:rsidR="006D4D47">
              <w:rPr>
                <w:color w:val="000000"/>
                <w:sz w:val="17"/>
              </w:rPr>
              <w:t>nal value  →  10 = Exceptional</w:t>
            </w:r>
            <w:bookmarkStart w:id="0" w:name="_GoBack"/>
            <w:bookmarkEnd w:id="0"/>
            <w:r>
              <w:rPr>
                <w:color w:val="000000"/>
                <w:sz w:val="17"/>
              </w:rPr>
              <w:t xml:space="preserve"> serves as a virtual pre</w:t>
            </w:r>
            <w:r>
              <w:rPr>
                <w:color w:val="000000"/>
                <w:sz w:val="17"/>
              </w:rPr>
              <w:t>ceptor</w:t>
            </w:r>
          </w:p>
        </w:tc>
      </w:tr>
    </w:tbl>
    <w:p w:rsidR="00F5618F" w:rsidRDefault="003D0C99">
      <w:pPr>
        <w:jc w:val="center"/>
      </w:pPr>
      <w:r>
        <w:rPr>
          <w:color w:val="2E75B6"/>
        </w:rPr>
        <w:lastRenderedPageBreak/>
        <w:t>○ 1   ○ 2   ○ 3   ○ 4   ○ 5   ○ 6   ○ 7   ○ 8   ○ 9   ○ 10</w:t>
      </w:r>
    </w:p>
    <w:p w:rsidR="00F5618F" w:rsidRDefault="003D0C99">
      <w:pPr>
        <w:jc w:val="center"/>
      </w:pPr>
      <w:r>
        <w:rPr>
          <w:i/>
          <w:color w:val="666666"/>
          <w:sz w:val="14"/>
        </w:rPr>
        <w:t>1 (lowest)</w:t>
      </w:r>
      <w:r>
        <w:t xml:space="preserve">                                                                               </w:t>
      </w:r>
      <w:r>
        <w:rPr>
          <w:i/>
          <w:color w:val="666666"/>
          <w:sz w:val="14"/>
        </w:rPr>
        <w:t>10 (highest)</w:t>
      </w:r>
    </w:p>
    <w:p w:rsidR="00F5618F" w:rsidRDefault="00F5618F"/>
    <w:p w:rsidR="00F5618F" w:rsidRDefault="003D0C99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shd w:val="clear" w:color="auto" w:fill="1F4E78"/>
          </w:tcPr>
          <w:p w:rsidR="00F5618F" w:rsidRDefault="003D0C99">
            <w:pPr>
              <w:jc w:val="center"/>
            </w:pPr>
            <w:r>
              <w:rPr>
                <w:b/>
                <w:color w:val="FFFFFF"/>
                <w:sz w:val="22"/>
              </w:rPr>
              <w:lastRenderedPageBreak/>
              <w:t>SECTION C: LIKERT-SCALE ITEMS</w:t>
            </w:r>
          </w:p>
        </w:tc>
      </w:tr>
    </w:tbl>
    <w:p w:rsidR="00F5618F" w:rsidRDefault="00F5618F"/>
    <w:p w:rsidR="00F5618F" w:rsidRDefault="003D0C99">
      <w:pPr>
        <w:jc w:val="center"/>
      </w:pPr>
      <w:r>
        <w:rPr>
          <w:i/>
          <w:color w:val="666666"/>
          <w:sz w:val="18"/>
        </w:rPr>
        <w:t xml:space="preserve">Indicate your level of agreement with each </w:t>
      </w:r>
      <w:r>
        <w:rPr>
          <w:i/>
          <w:color w:val="666666"/>
          <w:sz w:val="18"/>
        </w:rPr>
        <w:t>statement. Tick ONE box per statement.</w:t>
      </w:r>
    </w:p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6"/>
      </w:tblGrid>
      <w:tr w:rsidR="00F5618F">
        <w:tc>
          <w:tcPr>
            <w:tcW w:w="99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color w:val="000000"/>
                <w:sz w:val="17"/>
              </w:rPr>
              <w:t>C1. The device category recommendations (Layer 1) are clinically reasonable and consistent with standard orthotic taxonomy (ISO / AAOS).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  <w:shd w:val="clear" w:color="auto" w:fill="FF6B6B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Disagree</w:t>
            </w:r>
          </w:p>
        </w:tc>
        <w:tc>
          <w:tcPr>
            <w:tcW w:w="1994" w:type="dxa"/>
            <w:shd w:val="clear" w:color="auto" w:fill="FFB3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Disagree</w:t>
            </w:r>
          </w:p>
        </w:tc>
        <w:tc>
          <w:tcPr>
            <w:tcW w:w="1994" w:type="dxa"/>
            <w:shd w:val="clear" w:color="auto" w:fill="FFE0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Neutral</w:t>
            </w:r>
          </w:p>
        </w:tc>
        <w:tc>
          <w:tcPr>
            <w:tcW w:w="1994" w:type="dxa"/>
            <w:shd w:val="clear" w:color="auto" w:fill="95E1D3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Agree</w:t>
            </w:r>
          </w:p>
        </w:tc>
        <w:tc>
          <w:tcPr>
            <w:tcW w:w="1994" w:type="dxa"/>
            <w:shd w:val="clear" w:color="auto" w:fill="6BCB77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Agree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6"/>
      </w:tblGrid>
      <w:tr w:rsidR="00F5618F">
        <w:tc>
          <w:tcPr>
            <w:tcW w:w="99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color w:val="000000"/>
                <w:sz w:val="17"/>
              </w:rPr>
              <w:t xml:space="preserve">C2. The </w:t>
            </w:r>
            <w:r>
              <w:rPr>
                <w:color w:val="000000"/>
                <w:sz w:val="17"/>
              </w:rPr>
              <w:t>AFO subtype recommendations (Layer 2) reflect appropriate mechanical matching for the clinical presentations tested.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  <w:shd w:val="clear" w:color="auto" w:fill="FF6B6B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Disagree</w:t>
            </w:r>
          </w:p>
        </w:tc>
        <w:tc>
          <w:tcPr>
            <w:tcW w:w="1994" w:type="dxa"/>
            <w:shd w:val="clear" w:color="auto" w:fill="FFB3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Disagree</w:t>
            </w:r>
          </w:p>
        </w:tc>
        <w:tc>
          <w:tcPr>
            <w:tcW w:w="1994" w:type="dxa"/>
            <w:shd w:val="clear" w:color="auto" w:fill="FFE0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Neutral</w:t>
            </w:r>
          </w:p>
        </w:tc>
        <w:tc>
          <w:tcPr>
            <w:tcW w:w="1994" w:type="dxa"/>
            <w:shd w:val="clear" w:color="auto" w:fill="95E1D3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Agree</w:t>
            </w:r>
          </w:p>
        </w:tc>
        <w:tc>
          <w:tcPr>
            <w:tcW w:w="1994" w:type="dxa"/>
            <w:shd w:val="clear" w:color="auto" w:fill="6BCB77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Agree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6"/>
      </w:tblGrid>
      <w:tr w:rsidR="00F5618F">
        <w:tc>
          <w:tcPr>
            <w:tcW w:w="99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color w:val="000000"/>
                <w:sz w:val="17"/>
              </w:rPr>
              <w:t xml:space="preserve">C3. The ankle-joint mechanism recommendations (Layer 3) align with </w:t>
            </w:r>
            <w:r>
              <w:rPr>
                <w:color w:val="000000"/>
                <w:sz w:val="17"/>
              </w:rPr>
              <w:t>accepted biomechanical principles for articulated orthoses.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  <w:shd w:val="clear" w:color="auto" w:fill="FF6B6B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Disagree</w:t>
            </w:r>
          </w:p>
        </w:tc>
        <w:tc>
          <w:tcPr>
            <w:tcW w:w="1994" w:type="dxa"/>
            <w:shd w:val="clear" w:color="auto" w:fill="FFB3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Disagree</w:t>
            </w:r>
          </w:p>
        </w:tc>
        <w:tc>
          <w:tcPr>
            <w:tcW w:w="1994" w:type="dxa"/>
            <w:shd w:val="clear" w:color="auto" w:fill="FFE0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Neutral</w:t>
            </w:r>
          </w:p>
        </w:tc>
        <w:tc>
          <w:tcPr>
            <w:tcW w:w="1994" w:type="dxa"/>
            <w:shd w:val="clear" w:color="auto" w:fill="95E1D3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Agree</w:t>
            </w:r>
          </w:p>
        </w:tc>
        <w:tc>
          <w:tcPr>
            <w:tcW w:w="1994" w:type="dxa"/>
            <w:shd w:val="clear" w:color="auto" w:fill="6BCB77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Agree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6"/>
      </w:tblGrid>
      <w:tr w:rsidR="00F5618F">
        <w:tc>
          <w:tcPr>
            <w:tcW w:w="99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color w:val="000000"/>
                <w:sz w:val="17"/>
              </w:rPr>
              <w:t xml:space="preserve">C4. The insole biomechanical refinement module (Layer 4) correctly applies FPI-6, navicular drop, and Jack's test results to </w:t>
            </w:r>
            <w:r>
              <w:rPr>
                <w:color w:val="000000"/>
                <w:sz w:val="17"/>
              </w:rPr>
              <w:t>insole selection.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  <w:shd w:val="clear" w:color="auto" w:fill="FF6B6B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Disagree</w:t>
            </w:r>
          </w:p>
        </w:tc>
        <w:tc>
          <w:tcPr>
            <w:tcW w:w="1994" w:type="dxa"/>
            <w:shd w:val="clear" w:color="auto" w:fill="FFB3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Disagree</w:t>
            </w:r>
          </w:p>
        </w:tc>
        <w:tc>
          <w:tcPr>
            <w:tcW w:w="1994" w:type="dxa"/>
            <w:shd w:val="clear" w:color="auto" w:fill="FFE0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Neutral</w:t>
            </w:r>
          </w:p>
        </w:tc>
        <w:tc>
          <w:tcPr>
            <w:tcW w:w="1994" w:type="dxa"/>
            <w:shd w:val="clear" w:color="auto" w:fill="95E1D3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Agree</w:t>
            </w:r>
          </w:p>
        </w:tc>
        <w:tc>
          <w:tcPr>
            <w:tcW w:w="1994" w:type="dxa"/>
            <w:shd w:val="clear" w:color="auto" w:fill="6BCB77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Agree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6"/>
      </w:tblGrid>
      <w:tr w:rsidR="00F5618F">
        <w:tc>
          <w:tcPr>
            <w:tcW w:w="99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color w:val="000000"/>
                <w:sz w:val="17"/>
              </w:rPr>
              <w:t>C5. The hard-exclusion flags (e.g., Jack's test negative → no rigid insole; Ashworth ≥3 → caution on PLS AFO) are appropriately conservative.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  <w:shd w:val="clear" w:color="auto" w:fill="FF6B6B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Disagree</w:t>
            </w:r>
          </w:p>
        </w:tc>
        <w:tc>
          <w:tcPr>
            <w:tcW w:w="1994" w:type="dxa"/>
            <w:shd w:val="clear" w:color="auto" w:fill="FFB3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Disagree</w:t>
            </w:r>
          </w:p>
        </w:tc>
        <w:tc>
          <w:tcPr>
            <w:tcW w:w="1994" w:type="dxa"/>
            <w:shd w:val="clear" w:color="auto" w:fill="FFE0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Neutral</w:t>
            </w:r>
          </w:p>
        </w:tc>
        <w:tc>
          <w:tcPr>
            <w:tcW w:w="1994" w:type="dxa"/>
            <w:shd w:val="clear" w:color="auto" w:fill="95E1D3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Agree</w:t>
            </w:r>
          </w:p>
        </w:tc>
        <w:tc>
          <w:tcPr>
            <w:tcW w:w="1994" w:type="dxa"/>
            <w:shd w:val="clear" w:color="auto" w:fill="6BCB77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Agree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6"/>
      </w:tblGrid>
      <w:tr w:rsidR="00F5618F">
        <w:tc>
          <w:tcPr>
            <w:tcW w:w="99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color w:val="000000"/>
                <w:sz w:val="17"/>
              </w:rPr>
              <w:t>C6. The inline explanatory text for each clinical input is accurate, clear, and appropriately warns users about reliability limitations of standardised measures.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  <w:shd w:val="clear" w:color="auto" w:fill="FF6B6B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lastRenderedPageBreak/>
              <w:t>Strongly</w:t>
            </w:r>
            <w:r>
              <w:rPr>
                <w:color w:val="000000"/>
                <w:sz w:val="14"/>
              </w:rPr>
              <w:br/>
              <w:t>Disagree</w:t>
            </w:r>
          </w:p>
        </w:tc>
        <w:tc>
          <w:tcPr>
            <w:tcW w:w="1994" w:type="dxa"/>
            <w:shd w:val="clear" w:color="auto" w:fill="FFB3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Disagree</w:t>
            </w:r>
          </w:p>
        </w:tc>
        <w:tc>
          <w:tcPr>
            <w:tcW w:w="1994" w:type="dxa"/>
            <w:shd w:val="clear" w:color="auto" w:fill="FFE0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Neutral</w:t>
            </w:r>
          </w:p>
        </w:tc>
        <w:tc>
          <w:tcPr>
            <w:tcW w:w="1994" w:type="dxa"/>
            <w:shd w:val="clear" w:color="auto" w:fill="95E1D3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Agree</w:t>
            </w:r>
          </w:p>
        </w:tc>
        <w:tc>
          <w:tcPr>
            <w:tcW w:w="1994" w:type="dxa"/>
            <w:shd w:val="clear" w:color="auto" w:fill="6BCB77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Agree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6"/>
      </w:tblGrid>
      <w:tr w:rsidR="00F5618F">
        <w:tc>
          <w:tcPr>
            <w:tcW w:w="99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color w:val="000000"/>
                <w:sz w:val="17"/>
              </w:rPr>
              <w:t>C7. The 'suitability match' percentage is presented in a way that does NOT overstate its meaning (i.e., it is clearly NOT a probability of success).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  <w:shd w:val="clear" w:color="auto" w:fill="FF6B6B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Disagree</w:t>
            </w:r>
          </w:p>
        </w:tc>
        <w:tc>
          <w:tcPr>
            <w:tcW w:w="1994" w:type="dxa"/>
            <w:shd w:val="clear" w:color="auto" w:fill="FFB3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Disagree</w:t>
            </w:r>
          </w:p>
        </w:tc>
        <w:tc>
          <w:tcPr>
            <w:tcW w:w="1994" w:type="dxa"/>
            <w:shd w:val="clear" w:color="auto" w:fill="FFE0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Neutral</w:t>
            </w:r>
          </w:p>
        </w:tc>
        <w:tc>
          <w:tcPr>
            <w:tcW w:w="1994" w:type="dxa"/>
            <w:shd w:val="clear" w:color="auto" w:fill="95E1D3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Agree</w:t>
            </w:r>
          </w:p>
        </w:tc>
        <w:tc>
          <w:tcPr>
            <w:tcW w:w="1994" w:type="dxa"/>
            <w:shd w:val="clear" w:color="auto" w:fill="6BCB77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Agree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6"/>
      </w:tblGrid>
      <w:tr w:rsidR="00F5618F">
        <w:tc>
          <w:tcPr>
            <w:tcW w:w="99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color w:val="000000"/>
                <w:sz w:val="17"/>
              </w:rPr>
              <w:t xml:space="preserve">C8. The </w:t>
            </w:r>
            <w:r>
              <w:rPr>
                <w:color w:val="000000"/>
                <w:sz w:val="17"/>
              </w:rPr>
              <w:t>bilingual (English/Arabic) interface is functionally equivalent in both languages, with no loss of clinical meaning in translation.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  <w:shd w:val="clear" w:color="auto" w:fill="FF6B6B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Disagree</w:t>
            </w:r>
          </w:p>
        </w:tc>
        <w:tc>
          <w:tcPr>
            <w:tcW w:w="1994" w:type="dxa"/>
            <w:shd w:val="clear" w:color="auto" w:fill="FFB3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Disagree</w:t>
            </w:r>
          </w:p>
        </w:tc>
        <w:tc>
          <w:tcPr>
            <w:tcW w:w="1994" w:type="dxa"/>
            <w:shd w:val="clear" w:color="auto" w:fill="FFE066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Neutral</w:t>
            </w:r>
          </w:p>
        </w:tc>
        <w:tc>
          <w:tcPr>
            <w:tcW w:w="1994" w:type="dxa"/>
            <w:shd w:val="clear" w:color="auto" w:fill="95E1D3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Agree</w:t>
            </w:r>
          </w:p>
        </w:tc>
        <w:tc>
          <w:tcPr>
            <w:tcW w:w="1994" w:type="dxa"/>
            <w:shd w:val="clear" w:color="auto" w:fill="6BCB77"/>
          </w:tcPr>
          <w:p w:rsidR="00F5618F" w:rsidRDefault="003D0C99">
            <w:pPr>
              <w:jc w:val="center"/>
            </w:pPr>
            <w:r>
              <w:rPr>
                <w:color w:val="000000"/>
                <w:sz w:val="14"/>
              </w:rPr>
              <w:t>Strongly</w:t>
            </w:r>
            <w:r>
              <w:rPr>
                <w:color w:val="000000"/>
                <w:sz w:val="14"/>
              </w:rPr>
              <w:br/>
              <w:t>Agree</w:t>
            </w:r>
          </w:p>
        </w:tc>
      </w:tr>
      <w:tr w:rsidR="00F5618F">
        <w:tblPrEx>
          <w:jc w:val="center"/>
        </w:tblPrEx>
        <w:trPr>
          <w:jc w:val="center"/>
        </w:trPr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1994" w:type="dxa"/>
          </w:tcPr>
          <w:p w:rsidR="00F5618F" w:rsidRDefault="003D0C99">
            <w:pPr>
              <w:jc w:val="center"/>
            </w:pPr>
            <w:r>
              <w:rPr>
                <w:sz w:val="28"/>
              </w:rPr>
              <w:t>☐</w:t>
            </w:r>
          </w:p>
        </w:tc>
      </w:tr>
    </w:tbl>
    <w:p w:rsidR="00F5618F" w:rsidRDefault="00F5618F"/>
    <w:p w:rsidR="00F5618F" w:rsidRDefault="003D0C99">
      <w:pPr>
        <w:jc w:val="center"/>
      </w:pPr>
      <w:r>
        <w:rPr>
          <w:b/>
          <w:color w:val="1F4E78"/>
          <w:sz w:val="18"/>
        </w:rPr>
        <w:t xml:space="preserve">Likert Scale Legend: </w:t>
      </w:r>
      <w:r>
        <w:rPr>
          <w:color w:val="666666"/>
          <w:sz w:val="16"/>
        </w:rPr>
        <w:t>Strongly Disagree  |  Disagree  |</w:t>
      </w:r>
      <w:r>
        <w:rPr>
          <w:color w:val="666666"/>
          <w:sz w:val="16"/>
        </w:rPr>
        <w:t xml:space="preserve">  Neutral  |  Agree  |  Strongly Agree</w:t>
      </w:r>
    </w:p>
    <w:p w:rsidR="00F5618F" w:rsidRDefault="003D0C99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shd w:val="clear" w:color="auto" w:fill="1F4E78"/>
          </w:tcPr>
          <w:p w:rsidR="00F5618F" w:rsidRDefault="003D0C99">
            <w:pPr>
              <w:jc w:val="center"/>
            </w:pPr>
            <w:r>
              <w:rPr>
                <w:b/>
                <w:color w:val="FFFFFF"/>
                <w:sz w:val="22"/>
              </w:rPr>
              <w:lastRenderedPageBreak/>
              <w:t>SECTION D: OPEN-ENDED QUESTIONS</w:t>
            </w:r>
          </w:p>
        </w:tc>
      </w:tr>
    </w:tbl>
    <w:p w:rsidR="00F5618F" w:rsidRDefault="00F5618F"/>
    <w:p w:rsidR="00F5618F" w:rsidRDefault="003D0C99">
      <w:pPr>
        <w:jc w:val="center"/>
      </w:pPr>
      <w:r>
        <w:rPr>
          <w:i/>
          <w:color w:val="666666"/>
          <w:sz w:val="18"/>
        </w:rPr>
        <w:t>Your detailed feedback is essential for improving this prototype. Please respond as fully as possible.</w:t>
      </w:r>
    </w:p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shd w:val="clear" w:color="auto" w:fill="2E75B6"/>
          </w:tcPr>
          <w:p w:rsidR="00F5618F" w:rsidRDefault="003D0C99">
            <w:r>
              <w:rPr>
                <w:b/>
                <w:color w:val="FFFFFF"/>
              </w:rPr>
              <w:t>D1. STRENGTHS</w:t>
            </w:r>
          </w:p>
        </w:tc>
      </w:tr>
      <w:tr w:rsidR="00F5618F">
        <w:tc>
          <w:tcPr>
            <w:tcW w:w="99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</w:tcPr>
          <w:p w:rsidR="00F5618F" w:rsidRDefault="003D0C99">
            <w:r>
              <w:rPr>
                <w:color w:val="000000"/>
                <w:sz w:val="17"/>
              </w:rPr>
              <w:t xml:space="preserve">What are the strongest features of Orthotica? What does it do </w:t>
            </w:r>
            <w:r>
              <w:rPr>
                <w:color w:val="000000"/>
                <w:sz w:val="17"/>
              </w:rPr>
              <w:t>well that existing tools or clinical workflows do not? Please be specific about which layer(s) or feature(s) you found most valuable.</w:t>
            </w:r>
          </w:p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shd w:val="clear" w:color="auto" w:fill="2E75B6"/>
          </w:tcPr>
          <w:p w:rsidR="00F5618F" w:rsidRDefault="003D0C99">
            <w:r>
              <w:rPr>
                <w:b/>
                <w:color w:val="FFFFFF"/>
              </w:rPr>
              <w:t>D2. WEAKNESSES &amp; CONCERNS</w:t>
            </w:r>
          </w:p>
        </w:tc>
      </w:tr>
      <w:tr w:rsidR="00F5618F">
        <w:tc>
          <w:tcPr>
            <w:tcW w:w="99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</w:tcPr>
          <w:p w:rsidR="00F5618F" w:rsidRDefault="003D0C99">
            <w:r>
              <w:rPr>
                <w:color w:val="000000"/>
                <w:sz w:val="17"/>
              </w:rPr>
              <w:t xml:space="preserve">What are the most significant weaknesses, limitations, or safety concerns you </w:t>
            </w:r>
            <w:r>
              <w:rPr>
                <w:color w:val="000000"/>
                <w:sz w:val="17"/>
              </w:rPr>
              <w:t>identified? Are there any clinical scenarios where the system's logic appears incorrect, incomplete, or potentially harmful? Please cite specific rules or recommendations if possible.</w:t>
            </w:r>
          </w:p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shd w:val="clear" w:color="auto" w:fill="2E75B6"/>
          </w:tcPr>
          <w:p w:rsidR="00F5618F" w:rsidRDefault="003D0C99">
            <w:r>
              <w:rPr>
                <w:b/>
                <w:color w:val="FFFFFF"/>
              </w:rPr>
              <w:t>D3. RECOMMENDED IMPROVEMENTS</w:t>
            </w:r>
          </w:p>
        </w:tc>
      </w:tr>
      <w:tr w:rsidR="00F5618F">
        <w:tc>
          <w:tcPr>
            <w:tcW w:w="99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</w:tcPr>
          <w:p w:rsidR="00F5618F" w:rsidRDefault="003D0C99">
            <w:r>
              <w:rPr>
                <w:color w:val="000000"/>
                <w:sz w:val="17"/>
              </w:rPr>
              <w:t xml:space="preserve">What specific changes </w:t>
            </w:r>
            <w:r>
              <w:rPr>
                <w:color w:val="000000"/>
                <w:sz w:val="17"/>
              </w:rPr>
              <w:t>would you recommend before this tool could be considered ready for broader clinical use or formal validation? This may include: additional rules or subtypes, weight adjustments, new clinical inputs, interface changes, regulatory considerations, or validati</w:t>
            </w:r>
            <w:r>
              <w:rPr>
                <w:color w:val="000000"/>
                <w:sz w:val="17"/>
              </w:rPr>
              <w:t>on study designs.</w:t>
            </w:r>
          </w:p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  <w:tr w:rsidR="00F5618F">
        <w:tc>
          <w:tcPr>
            <w:tcW w:w="997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F5618F" w:rsidRDefault="00F5618F"/>
        </w:tc>
      </w:tr>
    </w:tbl>
    <w:p w:rsidR="00F5618F" w:rsidRDefault="00F5618F"/>
    <w:p w:rsidR="00F5618F" w:rsidRDefault="003D0C99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shd w:val="clear" w:color="auto" w:fill="1F4E78"/>
          </w:tcPr>
          <w:p w:rsidR="00F5618F" w:rsidRDefault="003D0C99">
            <w:pPr>
              <w:jc w:val="center"/>
            </w:pPr>
            <w:r>
              <w:rPr>
                <w:b/>
                <w:color w:val="FFFFFF"/>
                <w:sz w:val="22"/>
              </w:rPr>
              <w:lastRenderedPageBreak/>
              <w:t>SECTION E: SUBMISSION &amp; DECLARATION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</w:tcPr>
          <w:p w:rsidR="00F5618F" w:rsidRDefault="003D0C99">
            <w:r>
              <w:rPr>
                <w:b/>
                <w:color w:val="1F4E78"/>
                <w:sz w:val="22"/>
              </w:rPr>
              <w:t>SUBMISSION INSTRUCTIONS</w:t>
            </w:r>
            <w:r>
              <w:rPr>
                <w:b/>
                <w:color w:val="1F4E78"/>
                <w:sz w:val="22"/>
              </w:rPr>
              <w:br/>
            </w:r>
            <w:r>
              <w:rPr>
                <w:b/>
                <w:color w:val="1F4E78"/>
                <w:sz w:val="22"/>
              </w:rPr>
              <w:br/>
            </w:r>
            <w:r>
              <w:rPr>
                <w:color w:val="000000"/>
                <w:sz w:val="18"/>
              </w:rPr>
              <w:t>• Complete this instrument after reviewing all three synthetic case scenarios in Orthotica.</w:t>
            </w:r>
            <w:r>
              <w:rPr>
                <w:color w:val="000000"/>
                <w:sz w:val="18"/>
              </w:rPr>
              <w:br/>
              <w:t xml:space="preserve">• Submit via the encrypted online form link sent to your email </w:t>
            </w:r>
            <w:r>
              <w:rPr>
                <w:color w:val="000000"/>
                <w:sz w:val="18"/>
              </w:rPr>
              <w:t>within 14 days of receipt.</w:t>
            </w:r>
            <w:r>
              <w:rPr>
                <w:color w:val="000000"/>
                <w:sz w:val="18"/>
              </w:rPr>
              <w:br/>
              <w:t>• For questions or technical difficulties, contact: firaswahbeh@gmail.com</w:t>
            </w:r>
            <w:r>
              <w:rPr>
                <w:color w:val="000000"/>
                <w:sz w:val="18"/>
              </w:rPr>
              <w:br/>
              <w:t>• Your participation is voluntary and will be acknowledged in the final manuscript.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</w:tcPr>
          <w:p w:rsidR="00F5618F" w:rsidRDefault="003D0C99">
            <w:r>
              <w:rPr>
                <w:b/>
                <w:color w:val="1F4E78"/>
                <w:sz w:val="22"/>
              </w:rPr>
              <w:t>DECLARATION OF INTEREST</w:t>
            </w:r>
            <w:r>
              <w:rPr>
                <w:b/>
                <w:color w:val="1F4E78"/>
                <w:sz w:val="22"/>
              </w:rPr>
              <w:br/>
            </w:r>
            <w:r>
              <w:rPr>
                <w:b/>
                <w:color w:val="1F4E78"/>
                <w:sz w:val="22"/>
              </w:rPr>
              <w:br/>
            </w:r>
            <w:r>
              <w:rPr>
                <w:color w:val="000000"/>
                <w:sz w:val="18"/>
              </w:rPr>
              <w:t>I declare that:</w:t>
            </w:r>
            <w:r>
              <w:rPr>
                <w:color w:val="000000"/>
                <w:sz w:val="18"/>
              </w:rPr>
              <w:br/>
              <w:t>☐ I have no financial or com</w:t>
            </w:r>
            <w:r>
              <w:rPr>
                <w:color w:val="000000"/>
                <w:sz w:val="18"/>
              </w:rPr>
              <w:t>mercial interest in Orthotica or its developer.</w:t>
            </w:r>
            <w:r>
              <w:rPr>
                <w:color w:val="000000"/>
                <w:sz w:val="18"/>
              </w:rPr>
              <w:br/>
              <w:t>☐ I have reviewed the application independently and without compensation.</w:t>
            </w:r>
            <w:r>
              <w:rPr>
                <w:color w:val="000000"/>
                <w:sz w:val="18"/>
              </w:rPr>
              <w:br/>
              <w:t>☐ My responses reflect my genuine professional judgment.</w:t>
            </w:r>
            <w:r>
              <w:rPr>
                <w:color w:val="000000"/>
                <w:sz w:val="18"/>
              </w:rPr>
              <w:br/>
              <w:t>☐ I consent to my anonymised responses being used for research and publicatio</w:t>
            </w:r>
            <w:r>
              <w:rPr>
                <w:color w:val="000000"/>
                <w:sz w:val="18"/>
              </w:rPr>
              <w:t>n.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:rsidR="00F5618F" w:rsidRDefault="003D0C99">
            <w:r>
              <w:rPr>
                <w:b/>
                <w:color w:val="1F4E78"/>
                <w:sz w:val="22"/>
              </w:rPr>
              <w:t>SIGNATURE BLOCK</w:t>
            </w:r>
            <w:r>
              <w:rPr>
                <w:b/>
                <w:color w:val="1F4E78"/>
                <w:sz w:val="22"/>
              </w:rPr>
              <w:br/>
            </w:r>
            <w:r>
              <w:rPr>
                <w:b/>
                <w:color w:val="1F4E78"/>
                <w:sz w:val="22"/>
              </w:rPr>
              <w:br/>
            </w:r>
            <w:r>
              <w:rPr>
                <w:color w:val="000000"/>
                <w:sz w:val="18"/>
              </w:rPr>
              <w:t>Name (optional): _________________________________    Date: _______________</w:t>
            </w:r>
            <w:r>
              <w:rPr>
                <w:color w:val="000000"/>
                <w:sz w:val="18"/>
              </w:rPr>
              <w:br/>
            </w:r>
            <w:r>
              <w:rPr>
                <w:color w:val="000000"/>
                <w:sz w:val="18"/>
              </w:rPr>
              <w:br/>
              <w:t>Digital Signature / Confirmation Code: _________________________________</w:t>
            </w:r>
            <w:r>
              <w:rPr>
                <w:color w:val="000000"/>
                <w:sz w:val="18"/>
              </w:rPr>
              <w:br/>
            </w:r>
            <w:r>
              <w:rPr>
                <w:color w:val="000000"/>
                <w:sz w:val="18"/>
              </w:rPr>
              <w:br/>
              <w:t>(If submitting digitally, typing your full name constitutes electronic signature)</w:t>
            </w:r>
          </w:p>
        </w:tc>
      </w:tr>
    </w:tbl>
    <w:p w:rsidR="00F5618F" w:rsidRDefault="00F5618F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5618F">
        <w:tc>
          <w:tcPr>
            <w:tcW w:w="9972" w:type="dxa"/>
            <w:tcBorders>
              <w:top w:val="single" w:sz="4" w:space="0" w:color="F9A825"/>
              <w:left w:val="single" w:sz="4" w:space="0" w:color="F9A825"/>
              <w:bottom w:val="single" w:sz="4" w:space="0" w:color="F9A825"/>
              <w:right w:val="single" w:sz="4" w:space="0" w:color="F9A825"/>
            </w:tcBorders>
            <w:shd w:val="clear" w:color="auto" w:fill="FFF8E1"/>
          </w:tcPr>
          <w:p w:rsidR="00F5618F" w:rsidRDefault="003D0C99">
            <w:r>
              <w:rPr>
                <w:b/>
                <w:color w:val="E65100"/>
              </w:rPr>
              <w:t>METHODOLOGICAL NOTES FOR REVIEWERS</w:t>
            </w:r>
            <w:r>
              <w:rPr>
                <w:b/>
                <w:color w:val="E65100"/>
              </w:rPr>
              <w:br/>
            </w:r>
            <w:r>
              <w:rPr>
                <w:b/>
                <w:color w:val="E65100"/>
              </w:rPr>
              <w:br/>
            </w:r>
            <w:r>
              <w:rPr>
                <w:color w:val="000000"/>
                <w:sz w:val="16"/>
              </w:rPr>
              <w:t>1. PURPOSE: This instrument was designed to collect structured face-validity data for a technical note describing Orthotica, a rule-based clinical decision-support prototype for foot-and-ankle orthosis selection.</w:t>
            </w:r>
            <w:r>
              <w:rPr>
                <w:color w:val="000000"/>
                <w:sz w:val="16"/>
              </w:rPr>
              <w:br/>
            </w:r>
            <w:r>
              <w:rPr>
                <w:color w:val="000000"/>
                <w:sz w:val="16"/>
              </w:rPr>
              <w:br/>
              <w:t xml:space="preserve">2. </w:t>
            </w:r>
            <w:r>
              <w:rPr>
                <w:color w:val="000000"/>
                <w:sz w:val="16"/>
              </w:rPr>
              <w:t>SYNTHETIC CASES: You will evaluate three pre-loaded cases (not real patients):</w:t>
            </w:r>
            <w:r>
              <w:rPr>
                <w:color w:val="000000"/>
                <w:sz w:val="16"/>
              </w:rPr>
              <w:br/>
              <w:t xml:space="preserve">   • Case 1: Flaccid drop foot (unilateral, post-stroke, Ashworth 0, MMT dorsiflexors 1/5)</w:t>
            </w:r>
            <w:r>
              <w:rPr>
                <w:color w:val="000000"/>
                <w:sz w:val="16"/>
              </w:rPr>
              <w:br/>
              <w:t xml:space="preserve">   • Case 2: Cerebral palsy, GMFCS III, bilateral crouch gait, Ashworth 2, knee flexio</w:t>
            </w:r>
            <w:r>
              <w:rPr>
                <w:color w:val="000000"/>
                <w:sz w:val="16"/>
              </w:rPr>
              <w:t>n 10°</w:t>
            </w:r>
            <w:r>
              <w:rPr>
                <w:color w:val="000000"/>
                <w:sz w:val="16"/>
              </w:rPr>
              <w:br/>
              <w:t xml:space="preserve">   • Case 3: Flexible flatfoot, FPI-6 = +6, navicular drop 12mm, Jack's test positive</w:t>
            </w:r>
            <w:r>
              <w:rPr>
                <w:color w:val="000000"/>
                <w:sz w:val="16"/>
              </w:rPr>
              <w:br/>
            </w:r>
            <w:r>
              <w:rPr>
                <w:color w:val="000000"/>
                <w:sz w:val="16"/>
              </w:rPr>
              <w:br/>
              <w:t>3. EVALUATION CRITERIA: Please assess whether the system's recommendations are:</w:t>
            </w:r>
            <w:r>
              <w:rPr>
                <w:color w:val="000000"/>
                <w:sz w:val="16"/>
              </w:rPr>
              <w:br/>
              <w:t xml:space="preserve">   (a) Clinically reasonable given the inputs; (b) Appropriately conservative with </w:t>
            </w:r>
            <w:r>
              <w:rPr>
                <w:color w:val="000000"/>
                <w:sz w:val="16"/>
              </w:rPr>
              <w:t>contraindications;</w:t>
            </w:r>
            <w:r>
              <w:rPr>
                <w:color w:val="000000"/>
                <w:sz w:val="16"/>
              </w:rPr>
              <w:br/>
              <w:t xml:space="preserve">   (c) Transparent in explaining the reasoning behind each recommendation.</w:t>
            </w:r>
            <w:r>
              <w:rPr>
                <w:color w:val="000000"/>
                <w:sz w:val="16"/>
              </w:rPr>
              <w:br/>
            </w:r>
            <w:r>
              <w:rPr>
                <w:color w:val="000000"/>
                <w:sz w:val="16"/>
              </w:rPr>
              <w:br/>
              <w:t>4. WEIGHT TRANSPARENCY: All rule weights are author-assigned heuristics, not consensus-calibrated. Your feedback on whether these weights appear clinically sensi</w:t>
            </w:r>
            <w:r>
              <w:rPr>
                <w:color w:val="000000"/>
                <w:sz w:val="16"/>
              </w:rPr>
              <w:t>ble is specifically requested in Section D.</w:t>
            </w:r>
            <w:r>
              <w:rPr>
                <w:color w:val="000000"/>
                <w:sz w:val="16"/>
              </w:rPr>
              <w:br/>
            </w:r>
            <w:r>
              <w:rPr>
                <w:color w:val="000000"/>
                <w:sz w:val="16"/>
              </w:rPr>
              <w:br/>
              <w:t>5. ETHICS: No patient data are involved. This is a software-evaluation study. Your responses are anonymous.</w:t>
            </w:r>
          </w:p>
        </w:tc>
      </w:tr>
    </w:tbl>
    <w:p w:rsidR="00F5618F" w:rsidRDefault="00F5618F"/>
    <w:p w:rsidR="00F5618F" w:rsidRDefault="003D0C99">
      <w:pPr>
        <w:jc w:val="center"/>
      </w:pPr>
      <w:r>
        <w:rPr>
          <w:i/>
          <w:color w:val="666666"/>
          <w:sz w:val="14"/>
        </w:rPr>
        <w:lastRenderedPageBreak/>
        <w:t>This instrument corresponds to the methodology described in:</w:t>
      </w:r>
      <w:r>
        <w:rPr>
          <w:i/>
          <w:color w:val="666666"/>
          <w:sz w:val="14"/>
        </w:rPr>
        <w:br/>
        <w:t>Wahbeh MF. Orthotica: A Transparent, Rul</w:t>
      </w:r>
      <w:r>
        <w:rPr>
          <w:i/>
          <w:color w:val="666666"/>
          <w:sz w:val="14"/>
        </w:rPr>
        <w:t>e-Based Heuristic Prototype for Foot-and-Ankle Orthosis Selection — §4.2 Structured Expert Review. SJSI Manuscript (Revised), 2026.</w:t>
      </w:r>
    </w:p>
    <w:sectPr w:rsidR="00F5618F" w:rsidSect="00034616">
      <w:headerReference w:type="default" r:id="rId8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C99" w:rsidRDefault="003D0C99">
      <w:pPr>
        <w:spacing w:after="0" w:line="240" w:lineRule="auto"/>
      </w:pPr>
      <w:r>
        <w:separator/>
      </w:r>
    </w:p>
  </w:endnote>
  <w:endnote w:type="continuationSeparator" w:id="0">
    <w:p w:rsidR="003D0C99" w:rsidRDefault="003D0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C99" w:rsidRDefault="003D0C99">
      <w:pPr>
        <w:spacing w:after="0" w:line="240" w:lineRule="auto"/>
      </w:pPr>
      <w:r>
        <w:separator/>
      </w:r>
    </w:p>
  </w:footnote>
  <w:footnote w:type="continuationSeparator" w:id="0">
    <w:p w:rsidR="003D0C99" w:rsidRDefault="003D0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18F" w:rsidRDefault="00F561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0C99"/>
    <w:rsid w:val="006D4D47"/>
    <w:rsid w:val="007B5407"/>
    <w:rsid w:val="00AA1D8D"/>
    <w:rsid w:val="00B47730"/>
    <w:rsid w:val="00CB0664"/>
    <w:rsid w:val="00EA4E74"/>
    <w:rsid w:val="00F5618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4CAECA"/>
  <w14:defaultImageDpi w14:val="300"/>
  <w15:docId w15:val="{4F945265-098A-4108-89C3-29B21067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AE2B57-BFCB-4AF3-8F07-A7EACC80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 User</cp:lastModifiedBy>
  <cp:revision>4</cp:revision>
  <dcterms:created xsi:type="dcterms:W3CDTF">2013-12-23T23:15:00Z</dcterms:created>
  <dcterms:modified xsi:type="dcterms:W3CDTF">2026-08-09T02:21:00Z</dcterms:modified>
  <cp:category/>
</cp:coreProperties>
</file>