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6F66A" w14:textId="77777777" w:rsidR="00C14BA0" w:rsidRDefault="00C14BA0" w:rsidP="00C14B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303F3">
        <w:rPr>
          <w:rFonts w:ascii="Times New Roman" w:hAnsi="Times New Roman" w:cs="Times New Roman"/>
          <w:b/>
          <w:bCs/>
          <w:sz w:val="24"/>
          <w:szCs w:val="24"/>
        </w:rPr>
        <w:t>APPENDIX A: Policy Framework Assessment Matrix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777"/>
        <w:gridCol w:w="1158"/>
        <w:gridCol w:w="892"/>
        <w:gridCol w:w="1158"/>
        <w:gridCol w:w="980"/>
        <w:gridCol w:w="980"/>
        <w:gridCol w:w="1335"/>
        <w:gridCol w:w="1070"/>
      </w:tblGrid>
      <w:tr w:rsidR="00C14BA0" w14:paraId="04D4BDA8" w14:textId="77777777" w:rsidTr="00EB4F51">
        <w:tc>
          <w:tcPr>
            <w:tcW w:w="951" w:type="pct"/>
            <w:vAlign w:val="center"/>
          </w:tcPr>
          <w:p w14:paraId="62782D27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Dimension</w:t>
            </w:r>
          </w:p>
        </w:tc>
        <w:tc>
          <w:tcPr>
            <w:tcW w:w="619" w:type="pct"/>
            <w:vAlign w:val="center"/>
          </w:tcPr>
          <w:p w14:paraId="3769198B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</w:tc>
        <w:tc>
          <w:tcPr>
            <w:tcW w:w="477" w:type="pct"/>
            <w:vAlign w:val="center"/>
          </w:tcPr>
          <w:p w14:paraId="5605C44F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Benin</w:t>
            </w:r>
          </w:p>
        </w:tc>
        <w:tc>
          <w:tcPr>
            <w:tcW w:w="619" w:type="pct"/>
            <w:vAlign w:val="center"/>
          </w:tcPr>
          <w:p w14:paraId="3648EA3C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Mauritania</w:t>
            </w:r>
          </w:p>
        </w:tc>
        <w:tc>
          <w:tcPr>
            <w:tcW w:w="524" w:type="pct"/>
            <w:vAlign w:val="center"/>
          </w:tcPr>
          <w:p w14:paraId="264EC9FA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Togo</w:t>
            </w:r>
          </w:p>
        </w:tc>
        <w:tc>
          <w:tcPr>
            <w:tcW w:w="524" w:type="pct"/>
            <w:vAlign w:val="center"/>
          </w:tcPr>
          <w:p w14:paraId="37A74EEB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Guinea</w:t>
            </w:r>
          </w:p>
        </w:tc>
        <w:tc>
          <w:tcPr>
            <w:tcW w:w="714" w:type="pct"/>
            <w:vAlign w:val="center"/>
          </w:tcPr>
          <w:p w14:paraId="288B51B5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Côte d'Ivoire</w:t>
            </w:r>
          </w:p>
        </w:tc>
        <w:tc>
          <w:tcPr>
            <w:tcW w:w="572" w:type="pct"/>
            <w:vAlign w:val="center"/>
          </w:tcPr>
          <w:p w14:paraId="03CA5969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Ghana</w:t>
            </w:r>
          </w:p>
        </w:tc>
      </w:tr>
      <w:tr w:rsidR="00C14BA0" w14:paraId="7803905F" w14:textId="77777777" w:rsidTr="00EB4F51">
        <w:tc>
          <w:tcPr>
            <w:tcW w:w="951" w:type="pct"/>
            <w:vAlign w:val="center"/>
          </w:tcPr>
          <w:p w14:paraId="707C8575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Policy Targets</w:t>
            </w:r>
          </w:p>
        </w:tc>
        <w:tc>
          <w:tcPr>
            <w:tcW w:w="619" w:type="pct"/>
            <w:vAlign w:val="center"/>
          </w:tcPr>
          <w:p w14:paraId="7418D8E1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784527D8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" w:type="pct"/>
            <w:vAlign w:val="center"/>
          </w:tcPr>
          <w:p w14:paraId="10169045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14:paraId="4CA951DA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14:paraId="16B5E72C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  <w:vAlign w:val="center"/>
          </w:tcPr>
          <w:p w14:paraId="5B7247B1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2" w:type="pct"/>
            <w:vAlign w:val="center"/>
          </w:tcPr>
          <w:p w14:paraId="4A3540CB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4BA0" w14:paraId="7B7FB476" w14:textId="77777777" w:rsidTr="00EB4F51">
        <w:tc>
          <w:tcPr>
            <w:tcW w:w="951" w:type="pct"/>
            <w:vAlign w:val="center"/>
          </w:tcPr>
          <w:p w14:paraId="3BC68A8B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RES Target Exists</w:t>
            </w:r>
          </w:p>
        </w:tc>
        <w:tc>
          <w:tcPr>
            <w:tcW w:w="619" w:type="pct"/>
            <w:vAlign w:val="center"/>
          </w:tcPr>
          <w:p w14:paraId="4ABDBE0D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477" w:type="pct"/>
            <w:vAlign w:val="center"/>
          </w:tcPr>
          <w:p w14:paraId="6C30E478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619" w:type="pct"/>
            <w:vAlign w:val="center"/>
          </w:tcPr>
          <w:p w14:paraId="2AB9B114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524" w:type="pct"/>
            <w:vAlign w:val="center"/>
          </w:tcPr>
          <w:p w14:paraId="30CB0BE2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524" w:type="pct"/>
            <w:vAlign w:val="center"/>
          </w:tcPr>
          <w:p w14:paraId="789398BE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714" w:type="pct"/>
            <w:vAlign w:val="center"/>
          </w:tcPr>
          <w:p w14:paraId="5157A157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572" w:type="pct"/>
            <w:vAlign w:val="center"/>
          </w:tcPr>
          <w:p w14:paraId="29D56B3C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C14BA0" w14:paraId="27B6DDC3" w14:textId="77777777" w:rsidTr="00EB4F51">
        <w:tc>
          <w:tcPr>
            <w:tcW w:w="951" w:type="pct"/>
            <w:vAlign w:val="center"/>
          </w:tcPr>
          <w:p w14:paraId="6D3B00A2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Wind-Specific Target</w:t>
            </w:r>
          </w:p>
        </w:tc>
        <w:tc>
          <w:tcPr>
            <w:tcW w:w="619" w:type="pct"/>
            <w:vAlign w:val="center"/>
          </w:tcPr>
          <w:p w14:paraId="0B944B1B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 xml:space="preserve"> (0.8 GW)</w:t>
            </w:r>
          </w:p>
        </w:tc>
        <w:tc>
          <w:tcPr>
            <w:tcW w:w="477" w:type="pct"/>
            <w:vAlign w:val="center"/>
          </w:tcPr>
          <w:p w14:paraId="5311EED9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619" w:type="pct"/>
            <w:vAlign w:val="center"/>
          </w:tcPr>
          <w:p w14:paraId="7204E2D4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 xml:space="preserve"> (102 MW)</w:t>
            </w:r>
          </w:p>
        </w:tc>
        <w:tc>
          <w:tcPr>
            <w:tcW w:w="524" w:type="pct"/>
            <w:vAlign w:val="center"/>
          </w:tcPr>
          <w:p w14:paraId="407EE3B7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 xml:space="preserve"> (5-7%)</w:t>
            </w:r>
          </w:p>
        </w:tc>
        <w:tc>
          <w:tcPr>
            <w:tcW w:w="524" w:type="pct"/>
            <w:vAlign w:val="center"/>
          </w:tcPr>
          <w:p w14:paraId="5EF2B154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 xml:space="preserve"> (2%)</w:t>
            </w:r>
          </w:p>
        </w:tc>
        <w:tc>
          <w:tcPr>
            <w:tcW w:w="714" w:type="pct"/>
            <w:vAlign w:val="center"/>
          </w:tcPr>
          <w:p w14:paraId="1F89D928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572" w:type="pct"/>
            <w:vAlign w:val="center"/>
          </w:tcPr>
          <w:p w14:paraId="065C8DC1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C14BA0" w14:paraId="1D8D954E" w14:textId="77777777" w:rsidTr="00EB4F51">
        <w:tc>
          <w:tcPr>
            <w:tcW w:w="951" w:type="pct"/>
            <w:vAlign w:val="center"/>
          </w:tcPr>
          <w:p w14:paraId="2D66419B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Target Legally Binding</w:t>
            </w:r>
          </w:p>
        </w:tc>
        <w:tc>
          <w:tcPr>
            <w:tcW w:w="619" w:type="pct"/>
            <w:vAlign w:val="center"/>
          </w:tcPr>
          <w:p w14:paraId="46EFA0E3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477" w:type="pct"/>
            <w:vAlign w:val="center"/>
          </w:tcPr>
          <w:p w14:paraId="71FC0C8A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619" w:type="pct"/>
            <w:vAlign w:val="center"/>
          </w:tcPr>
          <w:p w14:paraId="6D79EF6F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524" w:type="pct"/>
            <w:vAlign w:val="center"/>
          </w:tcPr>
          <w:p w14:paraId="79E36557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524" w:type="pct"/>
            <w:vAlign w:val="center"/>
          </w:tcPr>
          <w:p w14:paraId="23B3A9BA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714" w:type="pct"/>
            <w:vAlign w:val="center"/>
          </w:tcPr>
          <w:p w14:paraId="3E83066F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572" w:type="pct"/>
            <w:vAlign w:val="center"/>
          </w:tcPr>
          <w:p w14:paraId="439A9D33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C14BA0" w14:paraId="0F3AF439" w14:textId="77777777" w:rsidTr="00EB4F51">
        <w:tc>
          <w:tcPr>
            <w:tcW w:w="951" w:type="pct"/>
            <w:vAlign w:val="center"/>
          </w:tcPr>
          <w:p w14:paraId="5BA59AC4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Regulatory Framework</w:t>
            </w:r>
          </w:p>
        </w:tc>
        <w:tc>
          <w:tcPr>
            <w:tcW w:w="619" w:type="pct"/>
            <w:vAlign w:val="center"/>
          </w:tcPr>
          <w:p w14:paraId="7B2F2B57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5B9E9626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" w:type="pct"/>
            <w:vAlign w:val="center"/>
          </w:tcPr>
          <w:p w14:paraId="6DF31F38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14:paraId="2301AB5F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14:paraId="12181117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  <w:vAlign w:val="center"/>
          </w:tcPr>
          <w:p w14:paraId="40544DF6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2" w:type="pct"/>
            <w:vAlign w:val="center"/>
          </w:tcPr>
          <w:p w14:paraId="7D3FAF74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4BA0" w14:paraId="2DCD7575" w14:textId="77777777" w:rsidTr="00EB4F51">
        <w:tc>
          <w:tcPr>
            <w:tcW w:w="951" w:type="pct"/>
            <w:vAlign w:val="center"/>
          </w:tcPr>
          <w:p w14:paraId="63B7E494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RE Legislation Exists</w:t>
            </w:r>
          </w:p>
        </w:tc>
        <w:tc>
          <w:tcPr>
            <w:tcW w:w="619" w:type="pct"/>
            <w:vAlign w:val="center"/>
          </w:tcPr>
          <w:p w14:paraId="20C8F29C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477" w:type="pct"/>
            <w:vAlign w:val="center"/>
          </w:tcPr>
          <w:p w14:paraId="58101347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619" w:type="pct"/>
            <w:vAlign w:val="center"/>
          </w:tcPr>
          <w:p w14:paraId="7BC06501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524" w:type="pct"/>
            <w:vAlign w:val="center"/>
          </w:tcPr>
          <w:p w14:paraId="1EEFCBE1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524" w:type="pct"/>
            <w:vAlign w:val="center"/>
          </w:tcPr>
          <w:p w14:paraId="706D3B98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714" w:type="pct"/>
            <w:vAlign w:val="center"/>
          </w:tcPr>
          <w:p w14:paraId="299433A7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572" w:type="pct"/>
            <w:vAlign w:val="center"/>
          </w:tcPr>
          <w:p w14:paraId="358E43D8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C14BA0" w14:paraId="0002A63D" w14:textId="77777777" w:rsidTr="00EB4F51">
        <w:tc>
          <w:tcPr>
            <w:tcW w:w="951" w:type="pct"/>
            <w:vAlign w:val="center"/>
          </w:tcPr>
          <w:p w14:paraId="3E1FE7FD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Grid Codes/Standards</w:t>
            </w:r>
          </w:p>
        </w:tc>
        <w:tc>
          <w:tcPr>
            <w:tcW w:w="619" w:type="pct"/>
            <w:vAlign w:val="center"/>
          </w:tcPr>
          <w:p w14:paraId="6913B09F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477" w:type="pct"/>
            <w:vAlign w:val="center"/>
          </w:tcPr>
          <w:p w14:paraId="336BAA31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619" w:type="pct"/>
            <w:vAlign w:val="center"/>
          </w:tcPr>
          <w:p w14:paraId="446CD8E4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524" w:type="pct"/>
            <w:vAlign w:val="center"/>
          </w:tcPr>
          <w:p w14:paraId="1EC97A6C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524" w:type="pct"/>
            <w:vAlign w:val="center"/>
          </w:tcPr>
          <w:p w14:paraId="326A41AD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714" w:type="pct"/>
            <w:vAlign w:val="center"/>
          </w:tcPr>
          <w:p w14:paraId="3166456B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572" w:type="pct"/>
            <w:vAlign w:val="center"/>
          </w:tcPr>
          <w:p w14:paraId="3B81DCDC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C14BA0" w14:paraId="2B64AB01" w14:textId="77777777" w:rsidTr="00EB4F51">
        <w:tc>
          <w:tcPr>
            <w:tcW w:w="951" w:type="pct"/>
            <w:vAlign w:val="center"/>
          </w:tcPr>
          <w:p w14:paraId="00B01C20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Permitting Process Defined</w:t>
            </w:r>
          </w:p>
        </w:tc>
        <w:tc>
          <w:tcPr>
            <w:tcW w:w="619" w:type="pct"/>
            <w:vAlign w:val="center"/>
          </w:tcPr>
          <w:p w14:paraId="7F33A04F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477" w:type="pct"/>
            <w:vAlign w:val="center"/>
          </w:tcPr>
          <w:p w14:paraId="7A99F692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619" w:type="pct"/>
            <w:vAlign w:val="center"/>
          </w:tcPr>
          <w:p w14:paraId="7F9545AF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524" w:type="pct"/>
            <w:vAlign w:val="center"/>
          </w:tcPr>
          <w:p w14:paraId="1C9F3427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524" w:type="pct"/>
            <w:vAlign w:val="center"/>
          </w:tcPr>
          <w:p w14:paraId="22A06D19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714" w:type="pct"/>
            <w:vAlign w:val="center"/>
          </w:tcPr>
          <w:p w14:paraId="7F862302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572" w:type="pct"/>
            <w:vAlign w:val="center"/>
          </w:tcPr>
          <w:p w14:paraId="57F9F624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C14BA0" w14:paraId="1A42EE13" w14:textId="77777777" w:rsidTr="00EB4F51">
        <w:tc>
          <w:tcPr>
            <w:tcW w:w="951" w:type="pct"/>
            <w:vAlign w:val="center"/>
          </w:tcPr>
          <w:p w14:paraId="50011CBB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Policy Instruments</w:t>
            </w:r>
          </w:p>
        </w:tc>
        <w:tc>
          <w:tcPr>
            <w:tcW w:w="619" w:type="pct"/>
            <w:vAlign w:val="center"/>
          </w:tcPr>
          <w:p w14:paraId="55B803D4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0F77CA50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" w:type="pct"/>
            <w:vAlign w:val="center"/>
          </w:tcPr>
          <w:p w14:paraId="019920EE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14:paraId="6A90F0F9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14:paraId="5579683C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  <w:vAlign w:val="center"/>
          </w:tcPr>
          <w:p w14:paraId="2DA09AB1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2" w:type="pct"/>
            <w:vAlign w:val="center"/>
          </w:tcPr>
          <w:p w14:paraId="055B4A6D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4BA0" w14:paraId="79C7580B" w14:textId="77777777" w:rsidTr="00EB4F51">
        <w:tc>
          <w:tcPr>
            <w:tcW w:w="951" w:type="pct"/>
            <w:vAlign w:val="center"/>
          </w:tcPr>
          <w:p w14:paraId="14B40467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Feed-in Tariffs</w:t>
            </w:r>
          </w:p>
        </w:tc>
        <w:tc>
          <w:tcPr>
            <w:tcW w:w="619" w:type="pct"/>
            <w:vAlign w:val="center"/>
          </w:tcPr>
          <w:p w14:paraId="5919B16B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477" w:type="pct"/>
            <w:vAlign w:val="center"/>
          </w:tcPr>
          <w:p w14:paraId="49B83315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619" w:type="pct"/>
            <w:vAlign w:val="center"/>
          </w:tcPr>
          <w:p w14:paraId="3A8C84F8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524" w:type="pct"/>
            <w:vAlign w:val="center"/>
          </w:tcPr>
          <w:p w14:paraId="3BD5FDDA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524" w:type="pct"/>
            <w:vAlign w:val="center"/>
          </w:tcPr>
          <w:p w14:paraId="1B787348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714" w:type="pct"/>
            <w:vAlign w:val="center"/>
          </w:tcPr>
          <w:p w14:paraId="76EB57E3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572" w:type="pct"/>
            <w:vAlign w:val="center"/>
          </w:tcPr>
          <w:p w14:paraId="3D978B4A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C14BA0" w14:paraId="256C6DC8" w14:textId="77777777" w:rsidTr="00EB4F51">
        <w:tc>
          <w:tcPr>
            <w:tcW w:w="951" w:type="pct"/>
            <w:vAlign w:val="center"/>
          </w:tcPr>
          <w:p w14:paraId="6F8986BE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Auctions</w:t>
            </w:r>
          </w:p>
        </w:tc>
        <w:tc>
          <w:tcPr>
            <w:tcW w:w="619" w:type="pct"/>
            <w:vAlign w:val="center"/>
          </w:tcPr>
          <w:p w14:paraId="0A0324D5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477" w:type="pct"/>
            <w:vAlign w:val="center"/>
          </w:tcPr>
          <w:p w14:paraId="35A8B1F5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619" w:type="pct"/>
            <w:vAlign w:val="center"/>
          </w:tcPr>
          <w:p w14:paraId="23BFCEC9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524" w:type="pct"/>
            <w:vAlign w:val="center"/>
          </w:tcPr>
          <w:p w14:paraId="106CB323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524" w:type="pct"/>
            <w:vAlign w:val="center"/>
          </w:tcPr>
          <w:p w14:paraId="35210F72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714" w:type="pct"/>
            <w:vAlign w:val="center"/>
          </w:tcPr>
          <w:p w14:paraId="505A5810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572" w:type="pct"/>
            <w:vAlign w:val="center"/>
          </w:tcPr>
          <w:p w14:paraId="34F13AE0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C14BA0" w14:paraId="13CF6DF8" w14:textId="77777777" w:rsidTr="00EB4F51">
        <w:tc>
          <w:tcPr>
            <w:tcW w:w="951" w:type="pct"/>
            <w:vAlign w:val="center"/>
          </w:tcPr>
          <w:p w14:paraId="4BBC534B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Tax Incentives</w:t>
            </w:r>
          </w:p>
        </w:tc>
        <w:tc>
          <w:tcPr>
            <w:tcW w:w="619" w:type="pct"/>
            <w:vAlign w:val="center"/>
          </w:tcPr>
          <w:p w14:paraId="12D44295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477" w:type="pct"/>
            <w:vAlign w:val="center"/>
          </w:tcPr>
          <w:p w14:paraId="740B1BE7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619" w:type="pct"/>
            <w:vAlign w:val="center"/>
          </w:tcPr>
          <w:p w14:paraId="693A5B96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524" w:type="pct"/>
            <w:vAlign w:val="center"/>
          </w:tcPr>
          <w:p w14:paraId="7ED86E44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524" w:type="pct"/>
            <w:vAlign w:val="center"/>
          </w:tcPr>
          <w:p w14:paraId="500B32AB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714" w:type="pct"/>
            <w:vAlign w:val="center"/>
          </w:tcPr>
          <w:p w14:paraId="58A3AFA6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572" w:type="pct"/>
            <w:vAlign w:val="center"/>
          </w:tcPr>
          <w:p w14:paraId="1A9651DE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C14BA0" w14:paraId="3E333EAC" w14:textId="77777777" w:rsidTr="00EB4F51">
        <w:tc>
          <w:tcPr>
            <w:tcW w:w="951" w:type="pct"/>
            <w:vAlign w:val="center"/>
          </w:tcPr>
          <w:p w14:paraId="17BA7F0A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Net Metering</w:t>
            </w:r>
          </w:p>
        </w:tc>
        <w:tc>
          <w:tcPr>
            <w:tcW w:w="619" w:type="pct"/>
            <w:vAlign w:val="center"/>
          </w:tcPr>
          <w:p w14:paraId="68A86218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477" w:type="pct"/>
            <w:vAlign w:val="center"/>
          </w:tcPr>
          <w:p w14:paraId="1EC82D27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619" w:type="pct"/>
            <w:vAlign w:val="center"/>
          </w:tcPr>
          <w:p w14:paraId="0079035E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524" w:type="pct"/>
            <w:vAlign w:val="center"/>
          </w:tcPr>
          <w:p w14:paraId="3D82EA97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524" w:type="pct"/>
            <w:vAlign w:val="center"/>
          </w:tcPr>
          <w:p w14:paraId="626E7A99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714" w:type="pct"/>
            <w:vAlign w:val="center"/>
          </w:tcPr>
          <w:p w14:paraId="4362196C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572" w:type="pct"/>
            <w:vAlign w:val="center"/>
          </w:tcPr>
          <w:p w14:paraId="257615E8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C14BA0" w14:paraId="1EB07B47" w14:textId="77777777" w:rsidTr="00EB4F51">
        <w:tc>
          <w:tcPr>
            <w:tcW w:w="951" w:type="pct"/>
            <w:vAlign w:val="center"/>
          </w:tcPr>
          <w:p w14:paraId="4EF81AB5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RE Investment Funds</w:t>
            </w:r>
          </w:p>
        </w:tc>
        <w:tc>
          <w:tcPr>
            <w:tcW w:w="619" w:type="pct"/>
            <w:vAlign w:val="center"/>
          </w:tcPr>
          <w:p w14:paraId="1F2583DF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477" w:type="pct"/>
            <w:vAlign w:val="center"/>
          </w:tcPr>
          <w:p w14:paraId="7D40CDFC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619" w:type="pct"/>
            <w:vAlign w:val="center"/>
          </w:tcPr>
          <w:p w14:paraId="3A2B43CB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524" w:type="pct"/>
            <w:vAlign w:val="center"/>
          </w:tcPr>
          <w:p w14:paraId="28D49758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524" w:type="pct"/>
            <w:vAlign w:val="center"/>
          </w:tcPr>
          <w:p w14:paraId="7EBEC137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714" w:type="pct"/>
            <w:vAlign w:val="center"/>
          </w:tcPr>
          <w:p w14:paraId="7707484C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572" w:type="pct"/>
            <w:vAlign w:val="center"/>
          </w:tcPr>
          <w:p w14:paraId="6D6D8C69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C14BA0" w14:paraId="59C7EDA6" w14:textId="77777777" w:rsidTr="00EB4F51">
        <w:tc>
          <w:tcPr>
            <w:tcW w:w="951" w:type="pct"/>
            <w:vAlign w:val="center"/>
          </w:tcPr>
          <w:p w14:paraId="73761241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Institutional Structure</w:t>
            </w:r>
          </w:p>
        </w:tc>
        <w:tc>
          <w:tcPr>
            <w:tcW w:w="619" w:type="pct"/>
            <w:vAlign w:val="center"/>
          </w:tcPr>
          <w:p w14:paraId="13A7420D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129D98B5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" w:type="pct"/>
            <w:vAlign w:val="center"/>
          </w:tcPr>
          <w:p w14:paraId="42F82322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14:paraId="44689EDA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14:paraId="7CA2E051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  <w:vAlign w:val="center"/>
          </w:tcPr>
          <w:p w14:paraId="0F847C70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2" w:type="pct"/>
            <w:vAlign w:val="center"/>
          </w:tcPr>
          <w:p w14:paraId="68A695A6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4BA0" w14:paraId="5E2467FA" w14:textId="77777777" w:rsidTr="00EB4F51">
        <w:tc>
          <w:tcPr>
            <w:tcW w:w="951" w:type="pct"/>
            <w:vAlign w:val="center"/>
          </w:tcPr>
          <w:p w14:paraId="65F4EC2B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Dedicated RE Agency</w:t>
            </w:r>
          </w:p>
        </w:tc>
        <w:tc>
          <w:tcPr>
            <w:tcW w:w="619" w:type="pct"/>
            <w:vAlign w:val="center"/>
          </w:tcPr>
          <w:p w14:paraId="001518EC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477" w:type="pct"/>
            <w:vAlign w:val="center"/>
          </w:tcPr>
          <w:p w14:paraId="4469CD68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619" w:type="pct"/>
            <w:vAlign w:val="center"/>
          </w:tcPr>
          <w:p w14:paraId="29F9E70D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524" w:type="pct"/>
            <w:vAlign w:val="center"/>
          </w:tcPr>
          <w:p w14:paraId="73219DC9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 xml:space="preserve"> (AT2ER)</w:t>
            </w:r>
          </w:p>
        </w:tc>
        <w:tc>
          <w:tcPr>
            <w:tcW w:w="524" w:type="pct"/>
            <w:vAlign w:val="center"/>
          </w:tcPr>
          <w:p w14:paraId="6BAF0D78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714" w:type="pct"/>
            <w:vAlign w:val="center"/>
          </w:tcPr>
          <w:p w14:paraId="35A4B2B3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572" w:type="pct"/>
            <w:vAlign w:val="center"/>
          </w:tcPr>
          <w:p w14:paraId="0A684B7B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 xml:space="preserve"> (Proposed)</w:t>
            </w:r>
          </w:p>
        </w:tc>
      </w:tr>
      <w:tr w:rsidR="00C14BA0" w14:paraId="2B36CCF6" w14:textId="77777777" w:rsidTr="00EB4F51">
        <w:tc>
          <w:tcPr>
            <w:tcW w:w="951" w:type="pct"/>
            <w:vAlign w:val="center"/>
          </w:tcPr>
          <w:p w14:paraId="35B5C7CC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Regulatory Body</w:t>
            </w:r>
          </w:p>
        </w:tc>
        <w:tc>
          <w:tcPr>
            <w:tcW w:w="619" w:type="pct"/>
            <w:vAlign w:val="center"/>
          </w:tcPr>
          <w:p w14:paraId="19BEBF1E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 xml:space="preserve"> (NERC)</w:t>
            </w:r>
          </w:p>
        </w:tc>
        <w:tc>
          <w:tcPr>
            <w:tcW w:w="477" w:type="pct"/>
            <w:vAlign w:val="center"/>
          </w:tcPr>
          <w:p w14:paraId="45B6ABDA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619" w:type="pct"/>
            <w:vAlign w:val="center"/>
          </w:tcPr>
          <w:p w14:paraId="0BEBAEC1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524" w:type="pct"/>
            <w:vAlign w:val="center"/>
          </w:tcPr>
          <w:p w14:paraId="6B9BCC72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524" w:type="pct"/>
            <w:vAlign w:val="center"/>
          </w:tcPr>
          <w:p w14:paraId="52FF234E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✗</w:t>
            </w:r>
          </w:p>
        </w:tc>
        <w:tc>
          <w:tcPr>
            <w:tcW w:w="714" w:type="pct"/>
            <w:vAlign w:val="center"/>
          </w:tcPr>
          <w:p w14:paraId="20FA44C6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 xml:space="preserve"> (ANARE-CI)</w:t>
            </w:r>
          </w:p>
        </w:tc>
        <w:tc>
          <w:tcPr>
            <w:tcW w:w="572" w:type="pct"/>
            <w:vAlign w:val="center"/>
          </w:tcPr>
          <w:p w14:paraId="3C2D26D0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 xml:space="preserve"> (PURC)</w:t>
            </w:r>
          </w:p>
        </w:tc>
      </w:tr>
      <w:tr w:rsidR="00C14BA0" w14:paraId="255DBF63" w14:textId="77777777" w:rsidTr="00EB4F51">
        <w:tc>
          <w:tcPr>
            <w:tcW w:w="951" w:type="pct"/>
            <w:vAlign w:val="center"/>
          </w:tcPr>
          <w:p w14:paraId="7061B336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Regional Coordination</w:t>
            </w:r>
          </w:p>
        </w:tc>
        <w:tc>
          <w:tcPr>
            <w:tcW w:w="619" w:type="pct"/>
            <w:vAlign w:val="center"/>
          </w:tcPr>
          <w:p w14:paraId="6F250125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 xml:space="preserve"> (ECOWAS/WAPP)</w:t>
            </w:r>
          </w:p>
        </w:tc>
        <w:tc>
          <w:tcPr>
            <w:tcW w:w="477" w:type="pct"/>
            <w:vAlign w:val="center"/>
          </w:tcPr>
          <w:p w14:paraId="79A9E33F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619" w:type="pct"/>
            <w:vAlign w:val="center"/>
          </w:tcPr>
          <w:p w14:paraId="057FDD01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524" w:type="pct"/>
            <w:vAlign w:val="center"/>
          </w:tcPr>
          <w:p w14:paraId="154E1F3F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524" w:type="pct"/>
            <w:vAlign w:val="center"/>
          </w:tcPr>
          <w:p w14:paraId="711169FB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714" w:type="pct"/>
            <w:vAlign w:val="center"/>
          </w:tcPr>
          <w:p w14:paraId="441BC7EE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572" w:type="pct"/>
            <w:vAlign w:val="center"/>
          </w:tcPr>
          <w:p w14:paraId="78D1D823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C14BA0" w14:paraId="44DA6F25" w14:textId="77777777" w:rsidTr="00EB4F51">
        <w:tc>
          <w:tcPr>
            <w:tcW w:w="951" w:type="pct"/>
            <w:vAlign w:val="center"/>
          </w:tcPr>
          <w:p w14:paraId="1883F86F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Implementation Capacity</w:t>
            </w:r>
          </w:p>
        </w:tc>
        <w:tc>
          <w:tcPr>
            <w:tcW w:w="619" w:type="pct"/>
            <w:vAlign w:val="center"/>
          </w:tcPr>
          <w:p w14:paraId="19DE6808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0449CD1B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" w:type="pct"/>
            <w:vAlign w:val="center"/>
          </w:tcPr>
          <w:p w14:paraId="1E4E4241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14:paraId="3B5068FE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14:paraId="16D8A6A7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  <w:vAlign w:val="center"/>
          </w:tcPr>
          <w:p w14:paraId="107E07FF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2" w:type="pct"/>
            <w:vAlign w:val="center"/>
          </w:tcPr>
          <w:p w14:paraId="4E05855F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4BA0" w14:paraId="13D465C5" w14:textId="77777777" w:rsidTr="00EB4F51">
        <w:tc>
          <w:tcPr>
            <w:tcW w:w="951" w:type="pct"/>
            <w:vAlign w:val="center"/>
          </w:tcPr>
          <w:p w14:paraId="0AE6ABEC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Operational Wind (MW)</w:t>
            </w:r>
          </w:p>
        </w:tc>
        <w:tc>
          <w:tcPr>
            <w:tcW w:w="619" w:type="pct"/>
            <w:vAlign w:val="center"/>
          </w:tcPr>
          <w:p w14:paraId="4E5E292B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77" w:type="pct"/>
            <w:vAlign w:val="center"/>
          </w:tcPr>
          <w:p w14:paraId="0D5E2573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9" w:type="pct"/>
            <w:vAlign w:val="center"/>
          </w:tcPr>
          <w:p w14:paraId="6FCF638C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34.4</w:t>
            </w:r>
          </w:p>
        </w:tc>
        <w:tc>
          <w:tcPr>
            <w:tcW w:w="524" w:type="pct"/>
            <w:vAlign w:val="center"/>
          </w:tcPr>
          <w:p w14:paraId="022AE999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4" w:type="pct"/>
            <w:vAlign w:val="center"/>
          </w:tcPr>
          <w:p w14:paraId="43505040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4" w:type="pct"/>
            <w:vAlign w:val="center"/>
          </w:tcPr>
          <w:p w14:paraId="7B236D88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2" w:type="pct"/>
            <w:vAlign w:val="center"/>
          </w:tcPr>
          <w:p w14:paraId="192DF9C9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4BA0" w14:paraId="76CC55C0" w14:textId="77777777" w:rsidTr="00EB4F51">
        <w:tc>
          <w:tcPr>
            <w:tcW w:w="951" w:type="pct"/>
            <w:vAlign w:val="center"/>
          </w:tcPr>
          <w:p w14:paraId="5650F08F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Under Construction (MW)</w:t>
            </w:r>
          </w:p>
        </w:tc>
        <w:tc>
          <w:tcPr>
            <w:tcW w:w="619" w:type="pct"/>
            <w:vAlign w:val="center"/>
          </w:tcPr>
          <w:p w14:paraId="7A298E6A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77" w:type="pct"/>
            <w:vAlign w:val="center"/>
          </w:tcPr>
          <w:p w14:paraId="27496B00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9" w:type="pct"/>
            <w:vAlign w:val="center"/>
          </w:tcPr>
          <w:p w14:paraId="469AA775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102.375</w:t>
            </w:r>
          </w:p>
        </w:tc>
        <w:tc>
          <w:tcPr>
            <w:tcW w:w="524" w:type="pct"/>
            <w:vAlign w:val="center"/>
          </w:tcPr>
          <w:p w14:paraId="3616FFC8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4" w:type="pct"/>
            <w:vAlign w:val="center"/>
          </w:tcPr>
          <w:p w14:paraId="2B5F720D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4" w:type="pct"/>
            <w:vAlign w:val="center"/>
          </w:tcPr>
          <w:p w14:paraId="07A720C3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2" w:type="pct"/>
            <w:vAlign w:val="center"/>
          </w:tcPr>
          <w:p w14:paraId="31A0899F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</w:tr>
      <w:tr w:rsidR="00C14BA0" w14:paraId="1B9CE3C4" w14:textId="77777777" w:rsidTr="00EB4F51">
        <w:tc>
          <w:tcPr>
            <w:tcW w:w="951" w:type="pct"/>
            <w:vAlign w:val="center"/>
          </w:tcPr>
          <w:p w14:paraId="1802A169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Project Pipeline (MW)</w:t>
            </w:r>
          </w:p>
        </w:tc>
        <w:tc>
          <w:tcPr>
            <w:tcW w:w="619" w:type="pct"/>
            <w:vAlign w:val="center"/>
          </w:tcPr>
          <w:p w14:paraId="37F6F9F5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~120</w:t>
            </w:r>
          </w:p>
        </w:tc>
        <w:tc>
          <w:tcPr>
            <w:tcW w:w="477" w:type="pct"/>
            <w:vAlign w:val="center"/>
          </w:tcPr>
          <w:p w14:paraId="18E00A6B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18-30</w:t>
            </w:r>
          </w:p>
        </w:tc>
        <w:tc>
          <w:tcPr>
            <w:tcW w:w="619" w:type="pct"/>
            <w:vAlign w:val="center"/>
          </w:tcPr>
          <w:p w14:paraId="65FC5940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~136.8</w:t>
            </w:r>
          </w:p>
        </w:tc>
        <w:tc>
          <w:tcPr>
            <w:tcW w:w="524" w:type="pct"/>
            <w:vAlign w:val="center"/>
          </w:tcPr>
          <w:p w14:paraId="1CF8D6CD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~40</w:t>
            </w:r>
          </w:p>
        </w:tc>
        <w:tc>
          <w:tcPr>
            <w:tcW w:w="524" w:type="pct"/>
            <w:vAlign w:val="center"/>
          </w:tcPr>
          <w:p w14:paraId="11553531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14" w:type="pct"/>
            <w:vAlign w:val="center"/>
          </w:tcPr>
          <w:p w14:paraId="0CE64D8E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100+</w:t>
            </w:r>
          </w:p>
        </w:tc>
        <w:tc>
          <w:tcPr>
            <w:tcW w:w="572" w:type="pct"/>
            <w:vAlign w:val="center"/>
          </w:tcPr>
          <w:p w14:paraId="7A39EF43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~1,750+</w:t>
            </w:r>
          </w:p>
        </w:tc>
      </w:tr>
      <w:tr w:rsidR="00C14BA0" w14:paraId="452E9FDA" w14:textId="77777777" w:rsidTr="00EB4F51">
        <w:tc>
          <w:tcPr>
            <w:tcW w:w="951" w:type="pct"/>
            <w:vAlign w:val="center"/>
          </w:tcPr>
          <w:p w14:paraId="6CDA8495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Investment Climate</w:t>
            </w:r>
          </w:p>
        </w:tc>
        <w:tc>
          <w:tcPr>
            <w:tcW w:w="619" w:type="pct"/>
            <w:vAlign w:val="center"/>
          </w:tcPr>
          <w:p w14:paraId="161D32AE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792DFC13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" w:type="pct"/>
            <w:vAlign w:val="center"/>
          </w:tcPr>
          <w:p w14:paraId="742C4DF3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14:paraId="62B75697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14:paraId="2E81CDAD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  <w:vAlign w:val="center"/>
          </w:tcPr>
          <w:p w14:paraId="44BC3220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2" w:type="pct"/>
            <w:vAlign w:val="center"/>
          </w:tcPr>
          <w:p w14:paraId="02DBCC05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4BA0" w14:paraId="553A22A5" w14:textId="77777777" w:rsidTr="00EB4F51">
        <w:tc>
          <w:tcPr>
            <w:tcW w:w="951" w:type="pct"/>
            <w:vAlign w:val="center"/>
          </w:tcPr>
          <w:p w14:paraId="28B74557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WACC (%)</w:t>
            </w:r>
          </w:p>
        </w:tc>
        <w:tc>
          <w:tcPr>
            <w:tcW w:w="619" w:type="pct"/>
            <w:vAlign w:val="center"/>
          </w:tcPr>
          <w:p w14:paraId="19EBEE9A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12-15</w:t>
            </w:r>
          </w:p>
        </w:tc>
        <w:tc>
          <w:tcPr>
            <w:tcW w:w="477" w:type="pct"/>
            <w:vAlign w:val="center"/>
          </w:tcPr>
          <w:p w14:paraId="0B2D552D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15+</w:t>
            </w:r>
          </w:p>
        </w:tc>
        <w:tc>
          <w:tcPr>
            <w:tcW w:w="619" w:type="pct"/>
            <w:vAlign w:val="center"/>
          </w:tcPr>
          <w:p w14:paraId="652960E8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10-12</w:t>
            </w:r>
          </w:p>
        </w:tc>
        <w:tc>
          <w:tcPr>
            <w:tcW w:w="524" w:type="pct"/>
            <w:vAlign w:val="center"/>
          </w:tcPr>
          <w:p w14:paraId="7F77A202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14-16</w:t>
            </w:r>
          </w:p>
        </w:tc>
        <w:tc>
          <w:tcPr>
            <w:tcW w:w="524" w:type="pct"/>
            <w:vAlign w:val="center"/>
          </w:tcPr>
          <w:p w14:paraId="2B8F1EFD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15+</w:t>
            </w:r>
          </w:p>
        </w:tc>
        <w:tc>
          <w:tcPr>
            <w:tcW w:w="714" w:type="pct"/>
            <w:vAlign w:val="center"/>
          </w:tcPr>
          <w:p w14:paraId="2CA497EB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12-14</w:t>
            </w:r>
          </w:p>
        </w:tc>
        <w:tc>
          <w:tcPr>
            <w:tcW w:w="572" w:type="pct"/>
            <w:vAlign w:val="center"/>
          </w:tcPr>
          <w:p w14:paraId="4164DB34" w14:textId="77777777" w:rsidR="00C14BA0" w:rsidRDefault="00C14BA0" w:rsidP="00EB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10-13</w:t>
            </w:r>
          </w:p>
        </w:tc>
      </w:tr>
      <w:tr w:rsidR="00C14BA0" w14:paraId="196859F6" w14:textId="77777777" w:rsidTr="00EB4F51">
        <w:tc>
          <w:tcPr>
            <w:tcW w:w="951" w:type="pct"/>
            <w:vAlign w:val="center"/>
          </w:tcPr>
          <w:p w14:paraId="324FFC18" w14:textId="77777777" w:rsidR="00C14BA0" w:rsidRPr="00C303F3" w:rsidRDefault="00C14BA0" w:rsidP="00EB4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Perceived Risk</w:t>
            </w:r>
          </w:p>
        </w:tc>
        <w:tc>
          <w:tcPr>
            <w:tcW w:w="619" w:type="pct"/>
            <w:vAlign w:val="center"/>
          </w:tcPr>
          <w:p w14:paraId="4186EAA1" w14:textId="77777777" w:rsidR="00C14BA0" w:rsidRPr="00C303F3" w:rsidRDefault="00C14BA0" w:rsidP="00EB4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477" w:type="pct"/>
            <w:vAlign w:val="center"/>
          </w:tcPr>
          <w:p w14:paraId="6FE3E805" w14:textId="77777777" w:rsidR="00C14BA0" w:rsidRPr="00C303F3" w:rsidRDefault="00C14BA0" w:rsidP="00EB4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Very High</w:t>
            </w:r>
          </w:p>
        </w:tc>
        <w:tc>
          <w:tcPr>
            <w:tcW w:w="619" w:type="pct"/>
            <w:vAlign w:val="center"/>
          </w:tcPr>
          <w:p w14:paraId="1548F73D" w14:textId="77777777" w:rsidR="00C14BA0" w:rsidRPr="00C303F3" w:rsidRDefault="00C14BA0" w:rsidP="00EB4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524" w:type="pct"/>
            <w:vAlign w:val="center"/>
          </w:tcPr>
          <w:p w14:paraId="2B419689" w14:textId="77777777" w:rsidR="00C14BA0" w:rsidRPr="00C303F3" w:rsidRDefault="00C14BA0" w:rsidP="00EB4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524" w:type="pct"/>
            <w:vAlign w:val="center"/>
          </w:tcPr>
          <w:p w14:paraId="0E38C22A" w14:textId="77777777" w:rsidR="00C14BA0" w:rsidRPr="00C303F3" w:rsidRDefault="00C14BA0" w:rsidP="00EB4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Very High</w:t>
            </w:r>
          </w:p>
        </w:tc>
        <w:tc>
          <w:tcPr>
            <w:tcW w:w="714" w:type="pct"/>
            <w:vAlign w:val="center"/>
          </w:tcPr>
          <w:p w14:paraId="327D882C" w14:textId="77777777" w:rsidR="00C14BA0" w:rsidRPr="00C303F3" w:rsidRDefault="00C14BA0" w:rsidP="00EB4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Moderate-High</w:t>
            </w:r>
          </w:p>
        </w:tc>
        <w:tc>
          <w:tcPr>
            <w:tcW w:w="572" w:type="pct"/>
            <w:vAlign w:val="center"/>
          </w:tcPr>
          <w:p w14:paraId="14DDBB55" w14:textId="77777777" w:rsidR="00C14BA0" w:rsidRPr="00C303F3" w:rsidRDefault="00C14BA0" w:rsidP="00EB4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C14BA0" w14:paraId="590A69E1" w14:textId="77777777" w:rsidTr="00EB4F51">
        <w:tc>
          <w:tcPr>
            <w:tcW w:w="951" w:type="pct"/>
            <w:vAlign w:val="center"/>
          </w:tcPr>
          <w:p w14:paraId="5350010B" w14:textId="77777777" w:rsidR="00C14BA0" w:rsidRPr="00C303F3" w:rsidRDefault="00C14BA0" w:rsidP="00EB4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Access to Financing</w:t>
            </w:r>
          </w:p>
        </w:tc>
        <w:tc>
          <w:tcPr>
            <w:tcW w:w="619" w:type="pct"/>
            <w:vAlign w:val="center"/>
          </w:tcPr>
          <w:p w14:paraId="3F44D232" w14:textId="77777777" w:rsidR="00C14BA0" w:rsidRPr="00C303F3" w:rsidRDefault="00C14BA0" w:rsidP="00EB4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Limited</w:t>
            </w:r>
          </w:p>
        </w:tc>
        <w:tc>
          <w:tcPr>
            <w:tcW w:w="477" w:type="pct"/>
            <w:vAlign w:val="center"/>
          </w:tcPr>
          <w:p w14:paraId="4E40A1C7" w14:textId="77777777" w:rsidR="00C14BA0" w:rsidRPr="00C303F3" w:rsidRDefault="00C14BA0" w:rsidP="00EB4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Very Limited</w:t>
            </w:r>
          </w:p>
        </w:tc>
        <w:tc>
          <w:tcPr>
            <w:tcW w:w="619" w:type="pct"/>
            <w:vAlign w:val="center"/>
          </w:tcPr>
          <w:p w14:paraId="208B326D" w14:textId="77777777" w:rsidR="00C14BA0" w:rsidRPr="00C303F3" w:rsidRDefault="00C14BA0" w:rsidP="00EB4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  <w:tc>
          <w:tcPr>
            <w:tcW w:w="524" w:type="pct"/>
            <w:vAlign w:val="center"/>
          </w:tcPr>
          <w:p w14:paraId="171A3EFD" w14:textId="77777777" w:rsidR="00C14BA0" w:rsidRPr="00C303F3" w:rsidRDefault="00C14BA0" w:rsidP="00EB4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Limited</w:t>
            </w:r>
          </w:p>
        </w:tc>
        <w:tc>
          <w:tcPr>
            <w:tcW w:w="524" w:type="pct"/>
            <w:vAlign w:val="center"/>
          </w:tcPr>
          <w:p w14:paraId="64EF3D02" w14:textId="77777777" w:rsidR="00C14BA0" w:rsidRPr="00C303F3" w:rsidRDefault="00C14BA0" w:rsidP="00EB4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Very Limited</w:t>
            </w:r>
          </w:p>
        </w:tc>
        <w:tc>
          <w:tcPr>
            <w:tcW w:w="714" w:type="pct"/>
            <w:vAlign w:val="center"/>
          </w:tcPr>
          <w:p w14:paraId="49047268" w14:textId="77777777" w:rsidR="00C14BA0" w:rsidRPr="00C303F3" w:rsidRDefault="00C14BA0" w:rsidP="00EB4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Limited</w:t>
            </w:r>
          </w:p>
        </w:tc>
        <w:tc>
          <w:tcPr>
            <w:tcW w:w="572" w:type="pct"/>
            <w:vAlign w:val="center"/>
          </w:tcPr>
          <w:p w14:paraId="4AA5E336" w14:textId="77777777" w:rsidR="00C14BA0" w:rsidRPr="00C303F3" w:rsidRDefault="00C14BA0" w:rsidP="00EB4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3F3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</w:tbl>
    <w:p w14:paraId="7F8CBFB7" w14:textId="77777777" w:rsidR="00C14BA0" w:rsidRDefault="00C14BA0" w:rsidP="00C14B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303F3">
        <w:rPr>
          <w:rFonts w:ascii="Times New Roman" w:hAnsi="Times New Roman" w:cs="Times New Roman"/>
          <w:sz w:val="24"/>
          <w:szCs w:val="24"/>
        </w:rPr>
        <w:t>Source: Author's compilation based on policy documents and institutional reports</w:t>
      </w:r>
    </w:p>
    <w:p w14:paraId="55A3CDA9" w14:textId="77777777" w:rsidR="00C14BA0" w:rsidRDefault="00C14BA0" w:rsidP="00C14BA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15A1BE" w14:textId="77777777" w:rsidR="00C14BA0" w:rsidRDefault="00C14BA0" w:rsidP="00C14B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303F3">
        <w:rPr>
          <w:rFonts w:ascii="Times New Roman" w:hAnsi="Times New Roman" w:cs="Times New Roman"/>
          <w:b/>
          <w:bCs/>
          <w:sz w:val="24"/>
          <w:szCs w:val="24"/>
        </w:rPr>
        <w:t>APPENDIX B: Wind Energy Project Status Summary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2"/>
        <w:gridCol w:w="1131"/>
        <w:gridCol w:w="977"/>
        <w:gridCol w:w="890"/>
        <w:gridCol w:w="1314"/>
        <w:gridCol w:w="1632"/>
        <w:gridCol w:w="1502"/>
        <w:gridCol w:w="832"/>
      </w:tblGrid>
      <w:tr w:rsidR="00C14BA0" w14:paraId="4A3CF1FC" w14:textId="77777777" w:rsidTr="00EB4F51">
        <w:tc>
          <w:tcPr>
            <w:tcW w:w="1072" w:type="dxa"/>
            <w:vAlign w:val="center"/>
          </w:tcPr>
          <w:p w14:paraId="40EAA53B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Project Name</w:t>
            </w:r>
          </w:p>
        </w:tc>
        <w:tc>
          <w:tcPr>
            <w:tcW w:w="1353" w:type="dxa"/>
            <w:vAlign w:val="center"/>
          </w:tcPr>
          <w:p w14:paraId="04D18C8C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755" w:type="dxa"/>
            <w:vAlign w:val="center"/>
          </w:tcPr>
          <w:p w14:paraId="76098E9A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Country</w:t>
            </w:r>
          </w:p>
        </w:tc>
        <w:tc>
          <w:tcPr>
            <w:tcW w:w="890" w:type="dxa"/>
            <w:vAlign w:val="center"/>
          </w:tcPr>
          <w:p w14:paraId="67B0AF8A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Installed Capacity (MW)</w:t>
            </w:r>
          </w:p>
        </w:tc>
        <w:tc>
          <w:tcPr>
            <w:tcW w:w="1314" w:type="dxa"/>
            <w:vAlign w:val="center"/>
          </w:tcPr>
          <w:p w14:paraId="004B3C3F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Commissioning Date</w:t>
            </w:r>
          </w:p>
        </w:tc>
        <w:tc>
          <w:tcPr>
            <w:tcW w:w="1632" w:type="dxa"/>
            <w:vAlign w:val="center"/>
          </w:tcPr>
          <w:p w14:paraId="6152DAB5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Developer/Operator</w:t>
            </w:r>
          </w:p>
        </w:tc>
        <w:tc>
          <w:tcPr>
            <w:tcW w:w="1502" w:type="dxa"/>
            <w:vAlign w:val="center"/>
          </w:tcPr>
          <w:p w14:paraId="429D36D5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Status</w:t>
            </w:r>
          </w:p>
        </w:tc>
        <w:tc>
          <w:tcPr>
            <w:tcW w:w="832" w:type="dxa"/>
            <w:vAlign w:val="center"/>
          </w:tcPr>
          <w:p w14:paraId="244D72E1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Capacity Factor</w:t>
            </w:r>
          </w:p>
        </w:tc>
      </w:tr>
      <w:tr w:rsidR="00C14BA0" w14:paraId="27BACF17" w14:textId="77777777" w:rsidTr="00EB4F51">
        <w:tc>
          <w:tcPr>
            <w:tcW w:w="1072" w:type="dxa"/>
            <w:vAlign w:val="center"/>
          </w:tcPr>
          <w:p w14:paraId="1F1C3EFE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Katsina Wind Farm</w:t>
            </w:r>
          </w:p>
        </w:tc>
        <w:tc>
          <w:tcPr>
            <w:tcW w:w="1353" w:type="dxa"/>
            <w:vAlign w:val="center"/>
          </w:tcPr>
          <w:p w14:paraId="19A96613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Lambar Rimi, Katsina State</w:t>
            </w:r>
          </w:p>
        </w:tc>
        <w:tc>
          <w:tcPr>
            <w:tcW w:w="755" w:type="dxa"/>
            <w:vAlign w:val="center"/>
          </w:tcPr>
          <w:p w14:paraId="12BDAB8A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</w:tc>
        <w:tc>
          <w:tcPr>
            <w:tcW w:w="890" w:type="dxa"/>
            <w:vAlign w:val="center"/>
          </w:tcPr>
          <w:p w14:paraId="116A8F4C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14" w:type="dxa"/>
            <w:vAlign w:val="center"/>
          </w:tcPr>
          <w:p w14:paraId="400818FF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2020 (Initial)</w:t>
            </w:r>
          </w:p>
        </w:tc>
        <w:tc>
          <w:tcPr>
            <w:tcW w:w="1632" w:type="dxa"/>
            <w:vAlign w:val="center"/>
          </w:tcPr>
          <w:p w14:paraId="11B3C5EE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Federal Government of Nigeria</w:t>
            </w:r>
          </w:p>
        </w:tc>
        <w:tc>
          <w:tcPr>
            <w:tcW w:w="1502" w:type="dxa"/>
            <w:vAlign w:val="center"/>
          </w:tcPr>
          <w:p w14:paraId="38BD0664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Non-Operational (Revamping)</w:t>
            </w:r>
          </w:p>
        </w:tc>
        <w:tc>
          <w:tcPr>
            <w:tcW w:w="832" w:type="dxa"/>
            <w:vAlign w:val="center"/>
          </w:tcPr>
          <w:p w14:paraId="46AAF661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14BA0" w14:paraId="212E3ABC" w14:textId="77777777" w:rsidTr="00EB4F51">
        <w:tc>
          <w:tcPr>
            <w:tcW w:w="1072" w:type="dxa"/>
            <w:vAlign w:val="center"/>
          </w:tcPr>
          <w:p w14:paraId="44A775C1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Gurara II Wind Farm</w:t>
            </w:r>
          </w:p>
        </w:tc>
        <w:tc>
          <w:tcPr>
            <w:tcW w:w="1353" w:type="dxa"/>
            <w:vAlign w:val="center"/>
          </w:tcPr>
          <w:p w14:paraId="675D4321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Niger State</w:t>
            </w:r>
          </w:p>
        </w:tc>
        <w:tc>
          <w:tcPr>
            <w:tcW w:w="755" w:type="dxa"/>
            <w:vAlign w:val="center"/>
          </w:tcPr>
          <w:p w14:paraId="7FE536E8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</w:tc>
        <w:tc>
          <w:tcPr>
            <w:tcW w:w="890" w:type="dxa"/>
            <w:vAlign w:val="center"/>
          </w:tcPr>
          <w:p w14:paraId="17784E08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14" w:type="dxa"/>
            <w:vAlign w:val="center"/>
          </w:tcPr>
          <w:p w14:paraId="7D56442C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32" w:type="dxa"/>
            <w:vAlign w:val="center"/>
          </w:tcPr>
          <w:p w14:paraId="71823FD2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502" w:type="dxa"/>
            <w:vAlign w:val="center"/>
          </w:tcPr>
          <w:p w14:paraId="2CD75499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Under Development</w:t>
            </w:r>
          </w:p>
        </w:tc>
        <w:tc>
          <w:tcPr>
            <w:tcW w:w="832" w:type="dxa"/>
            <w:vAlign w:val="center"/>
          </w:tcPr>
          <w:p w14:paraId="5BD54E6B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14BA0" w14:paraId="7B08366C" w14:textId="77777777" w:rsidTr="00EB4F51">
        <w:tc>
          <w:tcPr>
            <w:tcW w:w="1072" w:type="dxa"/>
            <w:vAlign w:val="center"/>
          </w:tcPr>
          <w:p w14:paraId="05900C4D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Lagos Wind Project</w:t>
            </w:r>
          </w:p>
        </w:tc>
        <w:tc>
          <w:tcPr>
            <w:tcW w:w="1353" w:type="dxa"/>
            <w:vAlign w:val="center"/>
          </w:tcPr>
          <w:p w14:paraId="02349CD3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Lagos</w:t>
            </w:r>
          </w:p>
        </w:tc>
        <w:tc>
          <w:tcPr>
            <w:tcW w:w="755" w:type="dxa"/>
            <w:vAlign w:val="center"/>
          </w:tcPr>
          <w:p w14:paraId="3770FCA1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</w:tc>
        <w:tc>
          <w:tcPr>
            <w:tcW w:w="890" w:type="dxa"/>
            <w:vAlign w:val="center"/>
          </w:tcPr>
          <w:p w14:paraId="04988C41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14" w:type="dxa"/>
            <w:vAlign w:val="center"/>
          </w:tcPr>
          <w:p w14:paraId="6B4942F9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32" w:type="dxa"/>
            <w:vAlign w:val="center"/>
          </w:tcPr>
          <w:p w14:paraId="749B2E7C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Mentach Energy/Access Power</w:t>
            </w:r>
          </w:p>
        </w:tc>
        <w:tc>
          <w:tcPr>
            <w:tcW w:w="1502" w:type="dxa"/>
            <w:vAlign w:val="center"/>
          </w:tcPr>
          <w:p w14:paraId="005337C6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Dormant</w:t>
            </w:r>
          </w:p>
        </w:tc>
        <w:tc>
          <w:tcPr>
            <w:tcW w:w="832" w:type="dxa"/>
            <w:vAlign w:val="center"/>
          </w:tcPr>
          <w:p w14:paraId="138F49A0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14BA0" w14:paraId="206B4115" w14:textId="77777777" w:rsidTr="00EB4F51">
        <w:tc>
          <w:tcPr>
            <w:tcW w:w="1072" w:type="dxa"/>
            <w:vAlign w:val="center"/>
          </w:tcPr>
          <w:p w14:paraId="051CB765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Port of Cotonou Wind Farm</w:t>
            </w:r>
          </w:p>
        </w:tc>
        <w:tc>
          <w:tcPr>
            <w:tcW w:w="1353" w:type="dxa"/>
            <w:vAlign w:val="center"/>
          </w:tcPr>
          <w:p w14:paraId="39B4416F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Port of Cotonou</w:t>
            </w:r>
          </w:p>
        </w:tc>
        <w:tc>
          <w:tcPr>
            <w:tcW w:w="755" w:type="dxa"/>
            <w:vAlign w:val="center"/>
          </w:tcPr>
          <w:p w14:paraId="533F0B73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Benin</w:t>
            </w:r>
          </w:p>
        </w:tc>
        <w:tc>
          <w:tcPr>
            <w:tcW w:w="890" w:type="dxa"/>
            <w:vAlign w:val="center"/>
          </w:tcPr>
          <w:p w14:paraId="34A72999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18-30</w:t>
            </w:r>
          </w:p>
        </w:tc>
        <w:tc>
          <w:tcPr>
            <w:tcW w:w="1314" w:type="dxa"/>
            <w:vAlign w:val="center"/>
          </w:tcPr>
          <w:p w14:paraId="0BF39EDD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32" w:type="dxa"/>
            <w:vAlign w:val="center"/>
          </w:tcPr>
          <w:p w14:paraId="1C223451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Autonomous Port of Cotonou</w:t>
            </w:r>
          </w:p>
        </w:tc>
        <w:tc>
          <w:tcPr>
            <w:tcW w:w="1502" w:type="dxa"/>
            <w:vAlign w:val="center"/>
          </w:tcPr>
          <w:p w14:paraId="673DCB75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Planned (Pre-Feasibility)</w:t>
            </w:r>
          </w:p>
        </w:tc>
        <w:tc>
          <w:tcPr>
            <w:tcW w:w="832" w:type="dxa"/>
            <w:vAlign w:val="center"/>
          </w:tcPr>
          <w:p w14:paraId="48B34502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14BA0" w14:paraId="1D831922" w14:textId="77777777" w:rsidTr="00EB4F51">
        <w:tc>
          <w:tcPr>
            <w:tcW w:w="1072" w:type="dxa"/>
            <w:vAlign w:val="center"/>
          </w:tcPr>
          <w:p w14:paraId="4DAC96EC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Nouakchott Wind Farm</w:t>
            </w:r>
          </w:p>
        </w:tc>
        <w:tc>
          <w:tcPr>
            <w:tcW w:w="1353" w:type="dxa"/>
            <w:vAlign w:val="center"/>
          </w:tcPr>
          <w:p w14:paraId="7126C2D5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Nouakchott</w:t>
            </w:r>
          </w:p>
        </w:tc>
        <w:tc>
          <w:tcPr>
            <w:tcW w:w="755" w:type="dxa"/>
            <w:vAlign w:val="center"/>
          </w:tcPr>
          <w:p w14:paraId="770D632E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Mauritania</w:t>
            </w:r>
          </w:p>
        </w:tc>
        <w:tc>
          <w:tcPr>
            <w:tcW w:w="890" w:type="dxa"/>
            <w:vAlign w:val="center"/>
          </w:tcPr>
          <w:p w14:paraId="57A2DB03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14" w:type="dxa"/>
            <w:vAlign w:val="center"/>
          </w:tcPr>
          <w:p w14:paraId="1DB8F34F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632" w:type="dxa"/>
            <w:vAlign w:val="center"/>
          </w:tcPr>
          <w:p w14:paraId="5B5AE2C8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Elecnor/Somelec</w:t>
            </w:r>
          </w:p>
        </w:tc>
        <w:tc>
          <w:tcPr>
            <w:tcW w:w="1502" w:type="dxa"/>
            <w:vAlign w:val="center"/>
          </w:tcPr>
          <w:p w14:paraId="48BAFEA1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Operational</w:t>
            </w:r>
          </w:p>
        </w:tc>
        <w:tc>
          <w:tcPr>
            <w:tcW w:w="832" w:type="dxa"/>
            <w:vAlign w:val="center"/>
          </w:tcPr>
          <w:p w14:paraId="48C73683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42.55%</w:t>
            </w:r>
          </w:p>
        </w:tc>
      </w:tr>
      <w:tr w:rsidR="00C14BA0" w14:paraId="0705DD7D" w14:textId="77777777" w:rsidTr="00EB4F51">
        <w:tc>
          <w:tcPr>
            <w:tcW w:w="1072" w:type="dxa"/>
            <w:vAlign w:val="center"/>
          </w:tcPr>
          <w:p w14:paraId="4967E326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Boulenouar Wind Power Station</w:t>
            </w:r>
          </w:p>
        </w:tc>
        <w:tc>
          <w:tcPr>
            <w:tcW w:w="1353" w:type="dxa"/>
            <w:vAlign w:val="center"/>
          </w:tcPr>
          <w:p w14:paraId="318212AE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Boulenouar, Dakhlet Nouadhibou region</w:t>
            </w:r>
          </w:p>
        </w:tc>
        <w:tc>
          <w:tcPr>
            <w:tcW w:w="755" w:type="dxa"/>
            <w:vAlign w:val="center"/>
          </w:tcPr>
          <w:p w14:paraId="661369EF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Mauritania</w:t>
            </w:r>
          </w:p>
        </w:tc>
        <w:tc>
          <w:tcPr>
            <w:tcW w:w="890" w:type="dxa"/>
            <w:vAlign w:val="center"/>
          </w:tcPr>
          <w:p w14:paraId="11D3F608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102.375</w:t>
            </w:r>
          </w:p>
        </w:tc>
        <w:tc>
          <w:tcPr>
            <w:tcW w:w="1314" w:type="dxa"/>
            <w:vAlign w:val="center"/>
          </w:tcPr>
          <w:p w14:paraId="0B923C38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632" w:type="dxa"/>
            <w:vAlign w:val="center"/>
          </w:tcPr>
          <w:p w14:paraId="041CE360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Siemens Gamesa/SOMELEC</w:t>
            </w:r>
          </w:p>
        </w:tc>
        <w:tc>
          <w:tcPr>
            <w:tcW w:w="1502" w:type="dxa"/>
            <w:vAlign w:val="center"/>
          </w:tcPr>
          <w:p w14:paraId="634B81BC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Operational</w:t>
            </w:r>
          </w:p>
        </w:tc>
        <w:tc>
          <w:tcPr>
            <w:tcW w:w="832" w:type="dxa"/>
            <w:vAlign w:val="center"/>
          </w:tcPr>
          <w:p w14:paraId="62BCFB69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14BA0" w14:paraId="267B5355" w14:textId="77777777" w:rsidTr="00EB4F51">
        <w:tc>
          <w:tcPr>
            <w:tcW w:w="1072" w:type="dxa"/>
            <w:vAlign w:val="center"/>
          </w:tcPr>
          <w:p w14:paraId="070EBEEF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Nouadhibou Wind Power Plant</w:t>
            </w:r>
          </w:p>
        </w:tc>
        <w:tc>
          <w:tcPr>
            <w:tcW w:w="1353" w:type="dxa"/>
            <w:vAlign w:val="center"/>
          </w:tcPr>
          <w:p w14:paraId="5BBF84FB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Nouadhibou</w:t>
            </w:r>
          </w:p>
        </w:tc>
        <w:tc>
          <w:tcPr>
            <w:tcW w:w="755" w:type="dxa"/>
            <w:vAlign w:val="center"/>
          </w:tcPr>
          <w:p w14:paraId="5D5D66D3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Mauritania</w:t>
            </w:r>
          </w:p>
        </w:tc>
        <w:tc>
          <w:tcPr>
            <w:tcW w:w="890" w:type="dxa"/>
            <w:vAlign w:val="center"/>
          </w:tcPr>
          <w:p w14:paraId="633E9E18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314" w:type="dxa"/>
            <w:vAlign w:val="center"/>
          </w:tcPr>
          <w:p w14:paraId="7443D8B4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32" w:type="dxa"/>
            <w:vAlign w:val="center"/>
          </w:tcPr>
          <w:p w14:paraId="69DD775C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Vergnet/Valorem (likely SNIM)</w:t>
            </w:r>
          </w:p>
        </w:tc>
        <w:tc>
          <w:tcPr>
            <w:tcW w:w="1502" w:type="dxa"/>
            <w:vAlign w:val="center"/>
          </w:tcPr>
          <w:p w14:paraId="7038FBEE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Operational</w:t>
            </w:r>
          </w:p>
        </w:tc>
        <w:tc>
          <w:tcPr>
            <w:tcW w:w="832" w:type="dxa"/>
            <w:vAlign w:val="center"/>
          </w:tcPr>
          <w:p w14:paraId="5525CECC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14BA0" w14:paraId="0D581EB4" w14:textId="77777777" w:rsidTr="00EB4F51">
        <w:tc>
          <w:tcPr>
            <w:tcW w:w="1072" w:type="dxa"/>
            <w:vAlign w:val="center"/>
          </w:tcPr>
          <w:p w14:paraId="6438BAF2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Plateaux Wind Farm</w:t>
            </w:r>
          </w:p>
        </w:tc>
        <w:tc>
          <w:tcPr>
            <w:tcW w:w="1353" w:type="dxa"/>
            <w:vAlign w:val="center"/>
          </w:tcPr>
          <w:p w14:paraId="6F68B24C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Plateaux Region</w:t>
            </w:r>
          </w:p>
        </w:tc>
        <w:tc>
          <w:tcPr>
            <w:tcW w:w="755" w:type="dxa"/>
            <w:vAlign w:val="center"/>
          </w:tcPr>
          <w:p w14:paraId="1E8D0C64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Togo</w:t>
            </w:r>
          </w:p>
        </w:tc>
        <w:tc>
          <w:tcPr>
            <w:tcW w:w="890" w:type="dxa"/>
            <w:vAlign w:val="center"/>
          </w:tcPr>
          <w:p w14:paraId="242118B2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4" w:type="dxa"/>
            <w:vAlign w:val="center"/>
          </w:tcPr>
          <w:p w14:paraId="24BD1944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32" w:type="dxa"/>
            <w:vAlign w:val="center"/>
          </w:tcPr>
          <w:p w14:paraId="057F0CD0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502" w:type="dxa"/>
            <w:vAlign w:val="center"/>
          </w:tcPr>
          <w:p w14:paraId="761B497F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Operational</w:t>
            </w:r>
          </w:p>
        </w:tc>
        <w:tc>
          <w:tcPr>
            <w:tcW w:w="832" w:type="dxa"/>
            <w:vAlign w:val="center"/>
          </w:tcPr>
          <w:p w14:paraId="0FDF8759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14BA0" w14:paraId="76237FA7" w14:textId="77777777" w:rsidTr="00EB4F51">
        <w:tc>
          <w:tcPr>
            <w:tcW w:w="1072" w:type="dxa"/>
            <w:vAlign w:val="center"/>
          </w:tcPr>
          <w:p w14:paraId="089E89CE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Maritime Wind Farm</w:t>
            </w:r>
          </w:p>
        </w:tc>
        <w:tc>
          <w:tcPr>
            <w:tcW w:w="1353" w:type="dxa"/>
            <w:vAlign w:val="center"/>
          </w:tcPr>
          <w:p w14:paraId="45194FF8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Maritime Region</w:t>
            </w:r>
          </w:p>
        </w:tc>
        <w:tc>
          <w:tcPr>
            <w:tcW w:w="755" w:type="dxa"/>
            <w:vAlign w:val="center"/>
          </w:tcPr>
          <w:p w14:paraId="771DB668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Togo</w:t>
            </w:r>
          </w:p>
        </w:tc>
        <w:tc>
          <w:tcPr>
            <w:tcW w:w="890" w:type="dxa"/>
            <w:vAlign w:val="center"/>
          </w:tcPr>
          <w:p w14:paraId="49EBA167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14" w:type="dxa"/>
            <w:vAlign w:val="center"/>
          </w:tcPr>
          <w:p w14:paraId="6F9BBC5D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32" w:type="dxa"/>
            <w:vAlign w:val="center"/>
          </w:tcPr>
          <w:p w14:paraId="449634B8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502" w:type="dxa"/>
            <w:vAlign w:val="center"/>
          </w:tcPr>
          <w:p w14:paraId="51715747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Under Construction</w:t>
            </w:r>
          </w:p>
        </w:tc>
        <w:tc>
          <w:tcPr>
            <w:tcW w:w="832" w:type="dxa"/>
            <w:vAlign w:val="center"/>
          </w:tcPr>
          <w:p w14:paraId="042E0FDF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14BA0" w14:paraId="58A57DA3" w14:textId="77777777" w:rsidTr="00EB4F51">
        <w:tc>
          <w:tcPr>
            <w:tcW w:w="1072" w:type="dxa"/>
            <w:vAlign w:val="center"/>
          </w:tcPr>
          <w:p w14:paraId="4AE518DC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Lomé Wind Farm</w:t>
            </w:r>
          </w:p>
        </w:tc>
        <w:tc>
          <w:tcPr>
            <w:tcW w:w="1353" w:type="dxa"/>
            <w:vAlign w:val="center"/>
          </w:tcPr>
          <w:p w14:paraId="51F79F0A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Maritime Region (Devego-Lomé)</w:t>
            </w:r>
          </w:p>
        </w:tc>
        <w:tc>
          <w:tcPr>
            <w:tcW w:w="755" w:type="dxa"/>
            <w:vAlign w:val="center"/>
          </w:tcPr>
          <w:p w14:paraId="239D2AC9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Togo</w:t>
            </w:r>
          </w:p>
        </w:tc>
        <w:tc>
          <w:tcPr>
            <w:tcW w:w="890" w:type="dxa"/>
            <w:vAlign w:val="center"/>
          </w:tcPr>
          <w:p w14:paraId="5F7F26ED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24 (Planned)</w:t>
            </w:r>
          </w:p>
        </w:tc>
        <w:tc>
          <w:tcPr>
            <w:tcW w:w="1314" w:type="dxa"/>
            <w:vAlign w:val="center"/>
          </w:tcPr>
          <w:p w14:paraId="2C053DFF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Cancelled</w:t>
            </w:r>
          </w:p>
        </w:tc>
        <w:tc>
          <w:tcPr>
            <w:tcW w:w="1632" w:type="dxa"/>
            <w:vAlign w:val="center"/>
          </w:tcPr>
          <w:p w14:paraId="602828B1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Eco Delta Group</w:t>
            </w:r>
          </w:p>
        </w:tc>
        <w:tc>
          <w:tcPr>
            <w:tcW w:w="1502" w:type="dxa"/>
            <w:vAlign w:val="center"/>
          </w:tcPr>
          <w:p w14:paraId="7FADEBF5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Cancelled</w:t>
            </w:r>
          </w:p>
        </w:tc>
        <w:tc>
          <w:tcPr>
            <w:tcW w:w="832" w:type="dxa"/>
            <w:vAlign w:val="center"/>
          </w:tcPr>
          <w:p w14:paraId="4E421827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14BA0" w14:paraId="625D8C35" w14:textId="77777777" w:rsidTr="00EB4F51">
        <w:tc>
          <w:tcPr>
            <w:tcW w:w="1072" w:type="dxa"/>
            <w:vAlign w:val="center"/>
          </w:tcPr>
          <w:p w14:paraId="5FD1BE83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Boffa Wind Farm</w:t>
            </w:r>
          </w:p>
        </w:tc>
        <w:tc>
          <w:tcPr>
            <w:tcW w:w="1353" w:type="dxa"/>
            <w:vAlign w:val="center"/>
          </w:tcPr>
          <w:p w14:paraId="0C86A1CD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Boffa</w:t>
            </w:r>
          </w:p>
        </w:tc>
        <w:tc>
          <w:tcPr>
            <w:tcW w:w="755" w:type="dxa"/>
            <w:vAlign w:val="center"/>
          </w:tcPr>
          <w:p w14:paraId="23F9F2C4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Guinea</w:t>
            </w:r>
          </w:p>
        </w:tc>
        <w:tc>
          <w:tcPr>
            <w:tcW w:w="890" w:type="dxa"/>
            <w:vAlign w:val="center"/>
          </w:tcPr>
          <w:p w14:paraId="46E31302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14" w:type="dxa"/>
            <w:vAlign w:val="center"/>
          </w:tcPr>
          <w:p w14:paraId="105D0A59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32" w:type="dxa"/>
            <w:vAlign w:val="center"/>
          </w:tcPr>
          <w:p w14:paraId="5C62AAE8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502" w:type="dxa"/>
            <w:vAlign w:val="center"/>
          </w:tcPr>
          <w:p w14:paraId="5043776C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Announced</w:t>
            </w:r>
          </w:p>
        </w:tc>
        <w:tc>
          <w:tcPr>
            <w:tcW w:w="832" w:type="dxa"/>
            <w:vAlign w:val="center"/>
          </w:tcPr>
          <w:p w14:paraId="47494EB7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14BA0" w14:paraId="55A45898" w14:textId="77777777" w:rsidTr="00EB4F51">
        <w:tc>
          <w:tcPr>
            <w:tcW w:w="1072" w:type="dxa"/>
            <w:vAlign w:val="center"/>
          </w:tcPr>
          <w:p w14:paraId="39D8C344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 xml:space="preserve">Wind Energy </w:t>
            </w:r>
            <w:r w:rsidRPr="00B40E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Pilot Project</w:t>
            </w:r>
          </w:p>
        </w:tc>
        <w:tc>
          <w:tcPr>
            <w:tcW w:w="1353" w:type="dxa"/>
            <w:vAlign w:val="center"/>
          </w:tcPr>
          <w:p w14:paraId="4BC7E4C3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Mountainous west, </w:t>
            </w:r>
            <w:r w:rsidRPr="00B40E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plains of the east, and coastline in the south</w:t>
            </w:r>
          </w:p>
        </w:tc>
        <w:tc>
          <w:tcPr>
            <w:tcW w:w="755" w:type="dxa"/>
            <w:vAlign w:val="center"/>
          </w:tcPr>
          <w:p w14:paraId="4E9FFD9B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Côte d'Ivoire</w:t>
            </w:r>
          </w:p>
        </w:tc>
        <w:tc>
          <w:tcPr>
            <w:tcW w:w="890" w:type="dxa"/>
            <w:vAlign w:val="center"/>
          </w:tcPr>
          <w:p w14:paraId="6AD10B4F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At least 100</w:t>
            </w:r>
          </w:p>
        </w:tc>
        <w:tc>
          <w:tcPr>
            <w:tcW w:w="1314" w:type="dxa"/>
            <w:vAlign w:val="center"/>
          </w:tcPr>
          <w:p w14:paraId="70ABB408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By 2030</w:t>
            </w:r>
          </w:p>
        </w:tc>
        <w:tc>
          <w:tcPr>
            <w:tcW w:w="1632" w:type="dxa"/>
            <w:vAlign w:val="center"/>
          </w:tcPr>
          <w:p w14:paraId="06268B20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502" w:type="dxa"/>
            <w:vAlign w:val="center"/>
          </w:tcPr>
          <w:p w14:paraId="0FB3F39D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Planned</w:t>
            </w:r>
          </w:p>
        </w:tc>
        <w:tc>
          <w:tcPr>
            <w:tcW w:w="832" w:type="dxa"/>
            <w:vAlign w:val="center"/>
          </w:tcPr>
          <w:p w14:paraId="05958F3A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14BA0" w14:paraId="322DE894" w14:textId="77777777" w:rsidTr="00EB4F51">
        <w:tc>
          <w:tcPr>
            <w:tcW w:w="1072" w:type="dxa"/>
            <w:vAlign w:val="center"/>
          </w:tcPr>
          <w:p w14:paraId="1CE7A5B9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Ayitepa Wind Farm</w:t>
            </w:r>
          </w:p>
        </w:tc>
        <w:tc>
          <w:tcPr>
            <w:tcW w:w="1353" w:type="dxa"/>
            <w:vAlign w:val="center"/>
          </w:tcPr>
          <w:p w14:paraId="7DCD7043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Ningo-Prampram District, Greater Accra</w:t>
            </w:r>
          </w:p>
        </w:tc>
        <w:tc>
          <w:tcPr>
            <w:tcW w:w="755" w:type="dxa"/>
            <w:vAlign w:val="center"/>
          </w:tcPr>
          <w:p w14:paraId="4D58B42C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Ghana</w:t>
            </w:r>
          </w:p>
        </w:tc>
        <w:tc>
          <w:tcPr>
            <w:tcW w:w="890" w:type="dxa"/>
            <w:vAlign w:val="center"/>
          </w:tcPr>
          <w:p w14:paraId="5F04E34F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314" w:type="dxa"/>
            <w:vAlign w:val="center"/>
          </w:tcPr>
          <w:p w14:paraId="59913A0B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2024/2025</w:t>
            </w:r>
          </w:p>
        </w:tc>
        <w:tc>
          <w:tcPr>
            <w:tcW w:w="1632" w:type="dxa"/>
            <w:vAlign w:val="center"/>
          </w:tcPr>
          <w:p w14:paraId="336CAADD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Upwind Ayitepa Ltd./Lekela Power</w:t>
            </w:r>
          </w:p>
        </w:tc>
        <w:tc>
          <w:tcPr>
            <w:tcW w:w="1502" w:type="dxa"/>
            <w:vAlign w:val="center"/>
          </w:tcPr>
          <w:p w14:paraId="6AE3A538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Pre-Construction/Adv. Dev.</w:t>
            </w:r>
          </w:p>
        </w:tc>
        <w:tc>
          <w:tcPr>
            <w:tcW w:w="832" w:type="dxa"/>
            <w:vAlign w:val="center"/>
          </w:tcPr>
          <w:p w14:paraId="3A463361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14BA0" w14:paraId="363586EF" w14:textId="77777777" w:rsidTr="00EB4F51">
        <w:tc>
          <w:tcPr>
            <w:tcW w:w="1072" w:type="dxa"/>
            <w:vAlign w:val="center"/>
          </w:tcPr>
          <w:p w14:paraId="26405587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VRA Wind Energy Project – II</w:t>
            </w:r>
          </w:p>
        </w:tc>
        <w:tc>
          <w:tcPr>
            <w:tcW w:w="1353" w:type="dxa"/>
            <w:vAlign w:val="center"/>
          </w:tcPr>
          <w:p w14:paraId="0D1DD4C4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Greater Accra</w:t>
            </w:r>
          </w:p>
        </w:tc>
        <w:tc>
          <w:tcPr>
            <w:tcW w:w="755" w:type="dxa"/>
            <w:vAlign w:val="center"/>
          </w:tcPr>
          <w:p w14:paraId="4C7829EF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Ghana</w:t>
            </w:r>
          </w:p>
        </w:tc>
        <w:tc>
          <w:tcPr>
            <w:tcW w:w="890" w:type="dxa"/>
            <w:vAlign w:val="center"/>
          </w:tcPr>
          <w:p w14:paraId="38EDA1A6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76.5</w:t>
            </w:r>
          </w:p>
        </w:tc>
        <w:tc>
          <w:tcPr>
            <w:tcW w:w="1314" w:type="dxa"/>
            <w:vAlign w:val="center"/>
          </w:tcPr>
          <w:p w14:paraId="0F5F1F65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Dormant</w:t>
            </w:r>
          </w:p>
        </w:tc>
        <w:tc>
          <w:tcPr>
            <w:tcW w:w="1632" w:type="dxa"/>
            <w:vAlign w:val="center"/>
          </w:tcPr>
          <w:p w14:paraId="4F44211C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Volta River Authority</w:t>
            </w:r>
          </w:p>
        </w:tc>
        <w:tc>
          <w:tcPr>
            <w:tcW w:w="1502" w:type="dxa"/>
            <w:vAlign w:val="center"/>
          </w:tcPr>
          <w:p w14:paraId="03B70A97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Dormant</w:t>
            </w:r>
          </w:p>
        </w:tc>
        <w:tc>
          <w:tcPr>
            <w:tcW w:w="832" w:type="dxa"/>
            <w:vAlign w:val="center"/>
          </w:tcPr>
          <w:p w14:paraId="201DE70C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14BA0" w14:paraId="459965B9" w14:textId="77777777" w:rsidTr="00EB4F51">
        <w:tc>
          <w:tcPr>
            <w:tcW w:w="1072" w:type="dxa"/>
            <w:vAlign w:val="center"/>
          </w:tcPr>
          <w:p w14:paraId="3E8654EB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Anansi Energy Wind Farms</w:t>
            </w:r>
          </w:p>
        </w:tc>
        <w:tc>
          <w:tcPr>
            <w:tcW w:w="1353" w:type="dxa"/>
            <w:vAlign w:val="center"/>
          </w:tcPr>
          <w:p w14:paraId="427489E5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Greater Accra region</w:t>
            </w:r>
          </w:p>
        </w:tc>
        <w:tc>
          <w:tcPr>
            <w:tcW w:w="755" w:type="dxa"/>
            <w:vAlign w:val="center"/>
          </w:tcPr>
          <w:p w14:paraId="0BDAFDD2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Ghana</w:t>
            </w:r>
          </w:p>
        </w:tc>
        <w:tc>
          <w:tcPr>
            <w:tcW w:w="890" w:type="dxa"/>
            <w:vAlign w:val="center"/>
          </w:tcPr>
          <w:p w14:paraId="6B481CC8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~1300</w:t>
            </w:r>
          </w:p>
        </w:tc>
        <w:tc>
          <w:tcPr>
            <w:tcW w:w="1314" w:type="dxa"/>
            <w:vAlign w:val="center"/>
          </w:tcPr>
          <w:p w14:paraId="48850709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First farm in 2024/2025</w:t>
            </w:r>
          </w:p>
        </w:tc>
        <w:tc>
          <w:tcPr>
            <w:tcW w:w="1632" w:type="dxa"/>
            <w:vAlign w:val="center"/>
          </w:tcPr>
          <w:p w14:paraId="326BD124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Anansi Energy Ltd.</w:t>
            </w:r>
          </w:p>
        </w:tc>
        <w:tc>
          <w:tcPr>
            <w:tcW w:w="1502" w:type="dxa"/>
            <w:vAlign w:val="center"/>
          </w:tcPr>
          <w:p w14:paraId="6D4328FE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Planned</w:t>
            </w:r>
          </w:p>
        </w:tc>
        <w:tc>
          <w:tcPr>
            <w:tcW w:w="832" w:type="dxa"/>
            <w:vAlign w:val="center"/>
          </w:tcPr>
          <w:p w14:paraId="44888D16" w14:textId="77777777" w:rsidR="00C14BA0" w:rsidRPr="00B40ED0" w:rsidRDefault="00C14BA0" w:rsidP="00EB4F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ED0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</w:tbl>
    <w:p w14:paraId="28E05728" w14:textId="77777777" w:rsidR="00C14BA0" w:rsidRPr="00C303F3" w:rsidRDefault="00C14BA0" w:rsidP="00C14BA0">
      <w:pPr>
        <w:rPr>
          <w:rFonts w:ascii="Times New Roman" w:hAnsi="Times New Roman" w:cs="Times New Roman"/>
          <w:sz w:val="20"/>
          <w:szCs w:val="20"/>
        </w:rPr>
      </w:pPr>
      <w:r w:rsidRPr="00C303F3">
        <w:rPr>
          <w:rFonts w:ascii="Times New Roman" w:hAnsi="Times New Roman" w:cs="Times New Roman"/>
          <w:sz w:val="20"/>
          <w:szCs w:val="20"/>
        </w:rPr>
        <w:t>Source: Author's compilation based on project databases and industry reports</w:t>
      </w:r>
    </w:p>
    <w:p w14:paraId="417C510E" w14:textId="77777777" w:rsidR="00C14BA0" w:rsidRPr="00E04B7C" w:rsidRDefault="00C14BA0" w:rsidP="00C14BA0">
      <w:pPr>
        <w:rPr>
          <w:rFonts w:ascii="Times New Roman" w:hAnsi="Times New Roman" w:cs="Times New Roman"/>
          <w:sz w:val="20"/>
          <w:szCs w:val="20"/>
        </w:rPr>
      </w:pPr>
    </w:p>
    <w:p w14:paraId="7007C633" w14:textId="77777777" w:rsidR="008B07A6" w:rsidRDefault="008B07A6"/>
    <w:sectPr w:rsidR="008B07A6" w:rsidSect="00C14B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A0"/>
    <w:rsid w:val="00066677"/>
    <w:rsid w:val="00153A17"/>
    <w:rsid w:val="001A37F3"/>
    <w:rsid w:val="003A4056"/>
    <w:rsid w:val="003A4E89"/>
    <w:rsid w:val="00556784"/>
    <w:rsid w:val="008B07A6"/>
    <w:rsid w:val="0097029A"/>
    <w:rsid w:val="00987B63"/>
    <w:rsid w:val="00A234E6"/>
    <w:rsid w:val="00C14BA0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80E85"/>
  <w15:chartTrackingRefBased/>
  <w15:docId w15:val="{A7003AC2-AFF9-42DB-8984-8DEFDAC4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BA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4B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4B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4BA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4BA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4BA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4BA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4BA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4BA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4BA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4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4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4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4B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4B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4B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4B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4B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4B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4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14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4BA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14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4BA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14B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4BA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14B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4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4B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4B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14BA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2026-08-11T07:53:00Z</dcterms:created>
  <dcterms:modified xsi:type="dcterms:W3CDTF">2026-08-11T07:54:00Z</dcterms:modified>
</cp:coreProperties>
</file>