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4978" w:rsidRPr="00754978" w:rsidRDefault="00CB1066" w:rsidP="00D22C96">
      <w:pPr>
        <w:pStyle w:val="Overskrift1"/>
        <w:spacing w:line="480" w:lineRule="auto"/>
        <w:rPr>
          <w:lang w:val="en-US"/>
        </w:rPr>
      </w:pPr>
      <w:r w:rsidRPr="00754978">
        <w:rPr>
          <w:rStyle w:val="Overskrift1Tegn"/>
          <w:lang w:val="en-US"/>
        </w:rPr>
        <w:t xml:space="preserve">Supplemental </w:t>
      </w:r>
      <w:r w:rsidRPr="00754978">
        <w:rPr>
          <w:lang w:val="en-US"/>
        </w:rPr>
        <w:t xml:space="preserve">Material </w:t>
      </w:r>
      <w:r w:rsidR="00754978" w:rsidRPr="00754978">
        <w:rPr>
          <w:lang w:val="en-US"/>
        </w:rPr>
        <w:t xml:space="preserve">for </w:t>
      </w:r>
      <w:bookmarkStart w:id="0" w:name="_Hlk86688125"/>
      <w:r w:rsidR="00754978" w:rsidRPr="00754978">
        <w:rPr>
          <w:lang w:val="en-US"/>
        </w:rPr>
        <w:t xml:space="preserve">Statistical analysis plan for the </w:t>
      </w:r>
      <w:proofErr w:type="spellStart"/>
      <w:r w:rsidR="00754978" w:rsidRPr="00754978">
        <w:rPr>
          <w:lang w:val="en-US"/>
        </w:rPr>
        <w:t>Tenecteplase</w:t>
      </w:r>
      <w:proofErr w:type="spellEnd"/>
      <w:r w:rsidR="00754978" w:rsidRPr="00754978">
        <w:rPr>
          <w:lang w:val="en-US"/>
        </w:rPr>
        <w:t xml:space="preserve"> in Wake-up </w:t>
      </w:r>
      <w:proofErr w:type="spellStart"/>
      <w:r w:rsidR="00754978" w:rsidRPr="00754978">
        <w:rPr>
          <w:lang w:val="en-US"/>
        </w:rPr>
        <w:t>Ischaemic</w:t>
      </w:r>
      <w:proofErr w:type="spellEnd"/>
      <w:r w:rsidR="00754978" w:rsidRPr="00754978">
        <w:rPr>
          <w:lang w:val="en-US"/>
        </w:rPr>
        <w:t xml:space="preserve"> Stroke Trial (TWIST) </w:t>
      </w:r>
      <w:bookmarkEnd w:id="0"/>
    </w:p>
    <w:p w:rsidR="00754978" w:rsidRPr="00D41982" w:rsidRDefault="00754978" w:rsidP="00D22C96">
      <w:pPr>
        <w:pStyle w:val="Overskrift2"/>
        <w:spacing w:before="0" w:line="480" w:lineRule="auto"/>
        <w:rPr>
          <w:rFonts w:asciiTheme="minorHAnsi" w:hAnsiTheme="minorHAnsi"/>
          <w:color w:val="auto"/>
          <w:sz w:val="24"/>
          <w:szCs w:val="24"/>
          <w:lang w:val="en-US"/>
        </w:rPr>
      </w:pPr>
    </w:p>
    <w:p w:rsidR="00CB1066" w:rsidRDefault="00CB1066" w:rsidP="00D22C96">
      <w:pPr>
        <w:pStyle w:val="Overskrift2"/>
        <w:spacing w:before="0" w:line="480" w:lineRule="auto"/>
        <w:rPr>
          <w:rFonts w:asciiTheme="minorHAnsi" w:hAnsiTheme="minorHAnsi"/>
          <w:color w:val="auto"/>
          <w:sz w:val="24"/>
          <w:szCs w:val="24"/>
        </w:rPr>
      </w:pPr>
      <w:r w:rsidRPr="006F5528">
        <w:rPr>
          <w:rFonts w:asciiTheme="minorHAnsi" w:hAnsiTheme="minorHAnsi"/>
          <w:color w:val="auto"/>
          <w:sz w:val="24"/>
          <w:szCs w:val="24"/>
        </w:rPr>
        <w:t>Trial Registration EudraCT Number, 2014-000096-80. ClinicalTrials.gov, NCT03181360. Registered June 8, 2017.</w:t>
      </w:r>
    </w:p>
    <w:p w:rsidR="001B388A" w:rsidRDefault="001B388A" w:rsidP="00D22C96">
      <w:pPr>
        <w:spacing w:line="480" w:lineRule="auto"/>
        <w:rPr>
          <w:lang w:val="en-GB"/>
        </w:rPr>
      </w:pPr>
    </w:p>
    <w:p w:rsidR="00DD4B80" w:rsidRPr="00147038" w:rsidRDefault="00AD3297" w:rsidP="00D22C96">
      <w:pPr>
        <w:pStyle w:val="Overskrift2"/>
        <w:spacing w:line="480" w:lineRule="auto"/>
      </w:pPr>
      <w:r w:rsidRPr="00147038">
        <w:t xml:space="preserve">Inclusion and exclusion criteria </w:t>
      </w:r>
    </w:p>
    <w:p w:rsidR="00AD3297" w:rsidRPr="00901BA6" w:rsidRDefault="00AD3297" w:rsidP="00D22C96">
      <w:pPr>
        <w:spacing w:after="0" w:line="480" w:lineRule="auto"/>
        <w:jc w:val="both"/>
        <w:rPr>
          <w:rFonts w:cstheme="majorHAnsi"/>
          <w:sz w:val="24"/>
          <w:szCs w:val="24"/>
          <w:u w:val="single"/>
          <w:lang w:val="en-US"/>
        </w:rPr>
      </w:pPr>
      <w:r w:rsidRPr="00901BA6">
        <w:rPr>
          <w:rFonts w:cstheme="majorHAnsi"/>
          <w:sz w:val="24"/>
          <w:szCs w:val="24"/>
          <w:u w:val="single"/>
          <w:lang w:val="en-US"/>
        </w:rPr>
        <w:t xml:space="preserve">Complete list of inclusion criteria </w:t>
      </w:r>
    </w:p>
    <w:p w:rsidR="00AD3297" w:rsidRPr="00901BA6" w:rsidRDefault="00AD3297" w:rsidP="00D22C96">
      <w:pPr>
        <w:spacing w:line="480" w:lineRule="auto"/>
        <w:jc w:val="both"/>
        <w:rPr>
          <w:rFonts w:cstheme="majorHAnsi"/>
          <w:sz w:val="24"/>
          <w:szCs w:val="24"/>
          <w:lang w:val="en-US"/>
        </w:rPr>
      </w:pPr>
      <w:r w:rsidRPr="00901BA6">
        <w:rPr>
          <w:rFonts w:cstheme="majorHAnsi"/>
          <w:sz w:val="24"/>
          <w:szCs w:val="24"/>
          <w:lang w:val="en-US"/>
        </w:rPr>
        <w:t xml:space="preserve">• Stroke symptoms on awakening that were not present before sleep </w:t>
      </w:r>
    </w:p>
    <w:p w:rsidR="00AD3297" w:rsidRPr="00901BA6" w:rsidRDefault="00AD3297" w:rsidP="00D22C96">
      <w:pPr>
        <w:spacing w:line="480" w:lineRule="auto"/>
        <w:ind w:left="709" w:hanging="709"/>
        <w:jc w:val="both"/>
        <w:rPr>
          <w:rFonts w:cstheme="majorHAnsi"/>
          <w:sz w:val="24"/>
          <w:szCs w:val="24"/>
          <w:lang w:val="en-US"/>
        </w:rPr>
      </w:pPr>
      <w:r w:rsidRPr="00901BA6">
        <w:rPr>
          <w:rFonts w:cstheme="majorHAnsi"/>
          <w:sz w:val="24"/>
          <w:szCs w:val="24"/>
          <w:lang w:val="en-US"/>
        </w:rPr>
        <w:t xml:space="preserve">• Clinical diagnosis of stroke with limb weakness </w:t>
      </w:r>
      <w:r w:rsidR="001B388A" w:rsidRPr="00901BA6">
        <w:rPr>
          <w:rFonts w:cstheme="majorHAnsi"/>
          <w:sz w:val="24"/>
          <w:szCs w:val="24"/>
          <w:lang w:val="en-US"/>
        </w:rPr>
        <w:t>and</w:t>
      </w:r>
      <w:r w:rsidRPr="00901BA6">
        <w:rPr>
          <w:rFonts w:cstheme="majorHAnsi"/>
          <w:sz w:val="24"/>
          <w:szCs w:val="24"/>
          <w:lang w:val="en-US"/>
        </w:rPr>
        <w:t xml:space="preserve"> </w:t>
      </w:r>
      <w:r w:rsidR="00D86360" w:rsidRPr="00901BA6">
        <w:rPr>
          <w:rStyle w:val="Utheving"/>
          <w:rFonts w:cstheme="majorHAnsi"/>
          <w:bCs/>
          <w:i w:val="0"/>
          <w:sz w:val="24"/>
          <w:szCs w:val="24"/>
          <w:shd w:val="clear" w:color="auto" w:fill="FFFFFF"/>
          <w:lang w:val="en-US"/>
        </w:rPr>
        <w:t>National Institutes of Health Stroke</w:t>
      </w:r>
      <w:r w:rsidR="007E161E" w:rsidRPr="00901BA6">
        <w:rPr>
          <w:rStyle w:val="Utheving"/>
          <w:rFonts w:cstheme="majorHAnsi"/>
          <w:bCs/>
          <w:i w:val="0"/>
          <w:sz w:val="24"/>
          <w:szCs w:val="24"/>
          <w:shd w:val="clear" w:color="auto" w:fill="FFFFFF"/>
          <w:lang w:val="en-US"/>
        </w:rPr>
        <w:t xml:space="preserve"> </w:t>
      </w:r>
      <w:r w:rsidR="00D86360" w:rsidRPr="00901BA6">
        <w:rPr>
          <w:rStyle w:val="Utheving"/>
          <w:rFonts w:cstheme="majorHAnsi"/>
          <w:bCs/>
          <w:i w:val="0"/>
          <w:sz w:val="24"/>
          <w:szCs w:val="24"/>
          <w:shd w:val="clear" w:color="auto" w:fill="FFFFFF"/>
          <w:lang w:val="en-US"/>
        </w:rPr>
        <w:t>Scale</w:t>
      </w:r>
      <w:r w:rsidR="00D86360" w:rsidRPr="00901BA6">
        <w:rPr>
          <w:rStyle w:val="Utheving"/>
          <w:rFonts w:cstheme="majorHAnsi"/>
          <w:b/>
          <w:bCs/>
          <w:i w:val="0"/>
          <w:sz w:val="24"/>
          <w:szCs w:val="24"/>
          <w:shd w:val="clear" w:color="auto" w:fill="FFFFFF"/>
          <w:lang w:val="en-US"/>
        </w:rPr>
        <w:t xml:space="preserve"> </w:t>
      </w:r>
      <w:r w:rsidR="00D86360" w:rsidRPr="00901BA6">
        <w:rPr>
          <w:rStyle w:val="Utheving"/>
          <w:rFonts w:cstheme="majorHAnsi"/>
          <w:bCs/>
          <w:i w:val="0"/>
          <w:sz w:val="24"/>
          <w:szCs w:val="24"/>
          <w:shd w:val="clear" w:color="auto" w:fill="FFFFFF"/>
          <w:lang w:val="en-US"/>
        </w:rPr>
        <w:t>(</w:t>
      </w:r>
      <w:r w:rsidR="00D86360" w:rsidRPr="00901BA6">
        <w:rPr>
          <w:rFonts w:cstheme="majorHAnsi"/>
          <w:i/>
          <w:sz w:val="24"/>
          <w:szCs w:val="24"/>
          <w:lang w:val="en-US"/>
        </w:rPr>
        <w:t>NIHSS)</w:t>
      </w:r>
      <w:r w:rsidR="00D86360" w:rsidRPr="00901BA6">
        <w:rPr>
          <w:rFonts w:cstheme="majorHAnsi"/>
          <w:sz w:val="24"/>
          <w:szCs w:val="24"/>
          <w:lang w:val="en-US"/>
        </w:rPr>
        <w:t xml:space="preserve"> </w:t>
      </w:r>
      <w:r w:rsidRPr="00901BA6">
        <w:rPr>
          <w:rFonts w:cstheme="majorHAnsi"/>
          <w:sz w:val="24"/>
          <w:szCs w:val="24"/>
          <w:lang w:val="en-US"/>
        </w:rPr>
        <w:t xml:space="preserve">score ≥3, or dysphasia </w:t>
      </w:r>
    </w:p>
    <w:p w:rsidR="00AD3297" w:rsidRPr="00901BA6" w:rsidRDefault="00AD3297" w:rsidP="00D22C96">
      <w:pPr>
        <w:spacing w:line="480" w:lineRule="auto"/>
        <w:jc w:val="both"/>
        <w:rPr>
          <w:rFonts w:cstheme="majorHAnsi"/>
          <w:sz w:val="24"/>
          <w:szCs w:val="24"/>
          <w:lang w:val="en-US"/>
        </w:rPr>
      </w:pPr>
      <w:r w:rsidRPr="00901BA6">
        <w:rPr>
          <w:rFonts w:cstheme="majorHAnsi"/>
          <w:sz w:val="24"/>
          <w:szCs w:val="24"/>
          <w:lang w:val="en-US"/>
        </w:rPr>
        <w:t xml:space="preserve">• Treatment with </w:t>
      </w:r>
      <w:proofErr w:type="spellStart"/>
      <w:r w:rsidRPr="00901BA6">
        <w:rPr>
          <w:rFonts w:cstheme="majorHAnsi"/>
          <w:sz w:val="24"/>
          <w:szCs w:val="24"/>
          <w:lang w:val="en-US"/>
        </w:rPr>
        <w:t>tenecteplase</w:t>
      </w:r>
      <w:proofErr w:type="spellEnd"/>
      <w:r w:rsidRPr="00901BA6">
        <w:rPr>
          <w:rFonts w:cstheme="majorHAnsi"/>
          <w:sz w:val="24"/>
          <w:szCs w:val="24"/>
          <w:lang w:val="en-US"/>
        </w:rPr>
        <w:t xml:space="preserve"> is possible within 4.5 hours of awakening </w:t>
      </w:r>
    </w:p>
    <w:p w:rsidR="00AD3297" w:rsidRPr="00901BA6" w:rsidRDefault="00AD3297" w:rsidP="00D22C96">
      <w:pPr>
        <w:spacing w:line="480" w:lineRule="auto"/>
        <w:jc w:val="both"/>
        <w:rPr>
          <w:rFonts w:cstheme="majorHAnsi"/>
          <w:sz w:val="24"/>
          <w:szCs w:val="24"/>
          <w:lang w:val="en-US"/>
        </w:rPr>
      </w:pPr>
      <w:r w:rsidRPr="00901BA6">
        <w:rPr>
          <w:rFonts w:cstheme="majorHAnsi"/>
          <w:sz w:val="24"/>
          <w:szCs w:val="24"/>
          <w:lang w:val="en-US"/>
        </w:rPr>
        <w:t>• Written consent from the patient, non-written consent from the patient (witnessed by non</w:t>
      </w:r>
      <w:r w:rsidR="002877F2">
        <w:rPr>
          <w:rFonts w:cstheme="majorHAnsi"/>
          <w:sz w:val="24"/>
          <w:szCs w:val="24"/>
          <w:lang w:val="en-US"/>
        </w:rPr>
        <w:t>-</w:t>
      </w:r>
      <w:r w:rsidRPr="00901BA6">
        <w:rPr>
          <w:rFonts w:cstheme="majorHAnsi"/>
          <w:sz w:val="24"/>
          <w:szCs w:val="24"/>
          <w:lang w:val="en-US"/>
        </w:rPr>
        <w:t xml:space="preserve">participating health care personnel), or written consent from the nearest family member </w:t>
      </w:r>
    </w:p>
    <w:p w:rsidR="00AD3297" w:rsidRPr="00901BA6" w:rsidRDefault="00AD3297" w:rsidP="00D22C96">
      <w:pPr>
        <w:spacing w:line="480" w:lineRule="auto"/>
        <w:jc w:val="both"/>
        <w:rPr>
          <w:rFonts w:cstheme="majorHAnsi"/>
          <w:sz w:val="24"/>
          <w:szCs w:val="24"/>
          <w:u w:val="single"/>
          <w:lang w:val="en-US"/>
        </w:rPr>
      </w:pPr>
      <w:r w:rsidRPr="00901BA6">
        <w:rPr>
          <w:rFonts w:cstheme="majorHAnsi"/>
          <w:sz w:val="24"/>
          <w:szCs w:val="24"/>
          <w:u w:val="single"/>
          <w:lang w:val="en-US"/>
        </w:rPr>
        <w:t>Complete list of exclusion criteria</w:t>
      </w:r>
    </w:p>
    <w:p w:rsidR="00AD3297" w:rsidRPr="00901BA6" w:rsidRDefault="00AD3297" w:rsidP="00D22C96">
      <w:pPr>
        <w:spacing w:line="480" w:lineRule="auto"/>
        <w:jc w:val="both"/>
        <w:rPr>
          <w:rFonts w:cstheme="majorHAnsi"/>
          <w:sz w:val="24"/>
          <w:szCs w:val="24"/>
          <w:lang w:val="en-US"/>
        </w:rPr>
      </w:pPr>
      <w:r w:rsidRPr="00901BA6">
        <w:rPr>
          <w:rFonts w:cstheme="majorHAnsi"/>
          <w:sz w:val="24"/>
          <w:szCs w:val="24"/>
          <w:lang w:val="en-US"/>
        </w:rPr>
        <w:t>• Age &lt;18 years</w:t>
      </w:r>
    </w:p>
    <w:p w:rsidR="00AD3297" w:rsidRPr="00901BA6" w:rsidRDefault="00AD3297" w:rsidP="00D22C96">
      <w:pPr>
        <w:pStyle w:val="Listeavsnitt"/>
        <w:numPr>
          <w:ilvl w:val="0"/>
          <w:numId w:val="11"/>
        </w:numPr>
        <w:spacing w:line="480" w:lineRule="auto"/>
        <w:jc w:val="both"/>
        <w:rPr>
          <w:rFonts w:cstheme="majorHAnsi"/>
          <w:sz w:val="24"/>
          <w:szCs w:val="24"/>
          <w:lang w:val="en-US"/>
        </w:rPr>
      </w:pPr>
      <w:r w:rsidRPr="00901BA6">
        <w:rPr>
          <w:rFonts w:cstheme="majorHAnsi"/>
          <w:sz w:val="24"/>
          <w:szCs w:val="24"/>
          <w:lang w:val="en-US"/>
        </w:rPr>
        <w:t xml:space="preserve">NIHSS score &gt;25 or NIHSS consciousness score &gt;2, or seizures during stroke onset </w:t>
      </w:r>
    </w:p>
    <w:p w:rsidR="00AD3297" w:rsidRPr="00901BA6" w:rsidRDefault="001B388A" w:rsidP="00D22C96">
      <w:pPr>
        <w:pStyle w:val="Listeavsnitt"/>
        <w:numPr>
          <w:ilvl w:val="0"/>
          <w:numId w:val="11"/>
        </w:numPr>
        <w:spacing w:line="480" w:lineRule="auto"/>
        <w:jc w:val="both"/>
        <w:rPr>
          <w:rFonts w:cstheme="majorHAnsi"/>
          <w:sz w:val="24"/>
          <w:szCs w:val="24"/>
          <w:lang w:val="en-US"/>
        </w:rPr>
      </w:pPr>
      <w:r w:rsidRPr="00901BA6">
        <w:rPr>
          <w:rFonts w:cstheme="majorHAnsi"/>
          <w:sz w:val="24"/>
          <w:szCs w:val="24"/>
          <w:lang w:val="en-US"/>
        </w:rPr>
        <w:t>Findings on n</w:t>
      </w:r>
      <w:r w:rsidR="00AD3297" w:rsidRPr="00901BA6">
        <w:rPr>
          <w:rFonts w:cstheme="majorHAnsi"/>
          <w:sz w:val="24"/>
          <w:szCs w:val="24"/>
          <w:lang w:val="en-US"/>
        </w:rPr>
        <w:t>on-contrast CT</w:t>
      </w:r>
      <w:r w:rsidRPr="00901BA6">
        <w:rPr>
          <w:rFonts w:cstheme="majorHAnsi"/>
          <w:sz w:val="24"/>
          <w:szCs w:val="24"/>
          <w:lang w:val="en-US"/>
        </w:rPr>
        <w:t xml:space="preserve"> (NCCT)</w:t>
      </w:r>
      <w:r w:rsidR="00AD3297" w:rsidRPr="00901BA6">
        <w:rPr>
          <w:rFonts w:cstheme="majorHAnsi"/>
          <w:sz w:val="24"/>
          <w:szCs w:val="24"/>
          <w:lang w:val="en-US"/>
        </w:rPr>
        <w:t xml:space="preserve"> that indicate that the patient is unlikely to benefit from treatment: </w:t>
      </w:r>
    </w:p>
    <w:p w:rsidR="00AD3297" w:rsidRPr="00901BA6" w:rsidRDefault="00AD3297" w:rsidP="00D22C96">
      <w:pPr>
        <w:pStyle w:val="Listeavsnitt"/>
        <w:numPr>
          <w:ilvl w:val="1"/>
          <w:numId w:val="11"/>
        </w:numPr>
        <w:spacing w:line="480" w:lineRule="auto"/>
        <w:jc w:val="both"/>
        <w:rPr>
          <w:rFonts w:cstheme="majorHAnsi"/>
          <w:sz w:val="24"/>
          <w:szCs w:val="24"/>
          <w:lang w:val="en-US"/>
        </w:rPr>
      </w:pPr>
      <w:r w:rsidRPr="00901BA6">
        <w:rPr>
          <w:rFonts w:cstheme="majorHAnsi"/>
          <w:sz w:val="24"/>
          <w:szCs w:val="24"/>
          <w:lang w:val="en-US"/>
        </w:rPr>
        <w:lastRenderedPageBreak/>
        <w:t xml:space="preserve">Infarction comprising more than &gt;1/3 of the middle cerebral artery territory on </w:t>
      </w:r>
      <w:r w:rsidR="006646B2">
        <w:rPr>
          <w:rFonts w:cstheme="majorHAnsi"/>
          <w:sz w:val="24"/>
          <w:szCs w:val="24"/>
          <w:lang w:val="en-US"/>
        </w:rPr>
        <w:t>NCCT</w:t>
      </w:r>
      <w:r w:rsidRPr="00901BA6">
        <w:rPr>
          <w:rFonts w:cstheme="majorHAnsi"/>
          <w:sz w:val="24"/>
          <w:szCs w:val="24"/>
          <w:lang w:val="en-US"/>
        </w:rPr>
        <w:t xml:space="preserve"> or CT perfusion </w:t>
      </w:r>
    </w:p>
    <w:p w:rsidR="00AD3297" w:rsidRPr="00901BA6" w:rsidRDefault="00AD3297" w:rsidP="00D22C96">
      <w:pPr>
        <w:pStyle w:val="Listeavsnitt"/>
        <w:numPr>
          <w:ilvl w:val="1"/>
          <w:numId w:val="11"/>
        </w:numPr>
        <w:spacing w:line="480" w:lineRule="auto"/>
        <w:jc w:val="both"/>
        <w:rPr>
          <w:rFonts w:cstheme="majorHAnsi"/>
          <w:sz w:val="24"/>
          <w:szCs w:val="24"/>
          <w:lang w:val="en-US"/>
        </w:rPr>
      </w:pPr>
      <w:r w:rsidRPr="00901BA6">
        <w:rPr>
          <w:rFonts w:cstheme="majorHAnsi"/>
          <w:sz w:val="24"/>
          <w:szCs w:val="24"/>
          <w:lang w:val="en-US"/>
        </w:rPr>
        <w:t xml:space="preserve">Intracranial </w:t>
      </w:r>
      <w:r w:rsidR="007E161E" w:rsidRPr="00901BA6">
        <w:rPr>
          <w:rFonts w:cstheme="majorHAnsi"/>
          <w:sz w:val="24"/>
          <w:szCs w:val="24"/>
          <w:lang w:val="en-US"/>
        </w:rPr>
        <w:t>hemorrhage</w:t>
      </w:r>
      <w:r w:rsidRPr="00901BA6">
        <w:rPr>
          <w:rFonts w:cstheme="majorHAnsi"/>
          <w:sz w:val="24"/>
          <w:szCs w:val="24"/>
          <w:lang w:val="en-US"/>
        </w:rPr>
        <w:t xml:space="preserve">, structural brain lesions which can mimic stroke (e.g. cerebral </w:t>
      </w:r>
      <w:r w:rsidR="001B388A" w:rsidRPr="00901BA6">
        <w:rPr>
          <w:rFonts w:cstheme="majorHAnsi"/>
          <w:sz w:val="24"/>
          <w:szCs w:val="24"/>
          <w:lang w:val="en-US"/>
        </w:rPr>
        <w:t>tumor</w:t>
      </w:r>
      <w:r w:rsidRPr="00901BA6">
        <w:rPr>
          <w:rFonts w:cstheme="majorHAnsi"/>
          <w:sz w:val="24"/>
          <w:szCs w:val="24"/>
          <w:lang w:val="en-US"/>
        </w:rPr>
        <w:t xml:space="preserve">) </w:t>
      </w:r>
    </w:p>
    <w:p w:rsidR="00AD3297" w:rsidRPr="00901BA6" w:rsidRDefault="00AD3297" w:rsidP="00D22C96">
      <w:pPr>
        <w:pStyle w:val="Listeavsnitt"/>
        <w:numPr>
          <w:ilvl w:val="0"/>
          <w:numId w:val="11"/>
        </w:numPr>
        <w:spacing w:line="480" w:lineRule="auto"/>
        <w:jc w:val="both"/>
        <w:rPr>
          <w:rFonts w:cstheme="majorHAnsi"/>
          <w:sz w:val="24"/>
          <w:szCs w:val="24"/>
          <w:lang w:val="en-US"/>
        </w:rPr>
      </w:pPr>
      <w:r w:rsidRPr="00901BA6">
        <w:rPr>
          <w:rFonts w:cstheme="majorHAnsi"/>
          <w:sz w:val="24"/>
          <w:szCs w:val="24"/>
          <w:lang w:val="en-US"/>
        </w:rPr>
        <w:t xml:space="preserve"> Active internal bleeding o</w:t>
      </w:r>
      <w:r w:rsidR="007E161E" w:rsidRPr="00901BA6">
        <w:rPr>
          <w:rFonts w:cstheme="majorHAnsi"/>
          <w:sz w:val="24"/>
          <w:szCs w:val="24"/>
          <w:lang w:val="en-US"/>
        </w:rPr>
        <w:t>r</w:t>
      </w:r>
      <w:r w:rsidRPr="00901BA6">
        <w:rPr>
          <w:rFonts w:cstheme="majorHAnsi"/>
          <w:sz w:val="24"/>
          <w:szCs w:val="24"/>
          <w:lang w:val="en-US"/>
        </w:rPr>
        <w:t xml:space="preserve"> high risk of bleeding, e.g.: </w:t>
      </w:r>
    </w:p>
    <w:p w:rsidR="00AD3297" w:rsidRPr="00901BA6" w:rsidRDefault="00AD3297" w:rsidP="00D22C96">
      <w:pPr>
        <w:pStyle w:val="Listeavsnitt"/>
        <w:numPr>
          <w:ilvl w:val="1"/>
          <w:numId w:val="11"/>
        </w:numPr>
        <w:spacing w:line="480" w:lineRule="auto"/>
        <w:jc w:val="both"/>
        <w:rPr>
          <w:rFonts w:cstheme="majorHAnsi"/>
          <w:sz w:val="24"/>
          <w:szCs w:val="24"/>
          <w:lang w:val="en-US"/>
        </w:rPr>
      </w:pPr>
      <w:r w:rsidRPr="00901BA6">
        <w:rPr>
          <w:rFonts w:cstheme="majorHAnsi"/>
          <w:sz w:val="24"/>
          <w:szCs w:val="24"/>
          <w:lang w:val="en-US"/>
        </w:rPr>
        <w:t xml:space="preserve">Major surgery, trauma or gastrointestinal or urinary tract </w:t>
      </w:r>
      <w:r w:rsidR="001B388A" w:rsidRPr="00901BA6">
        <w:rPr>
          <w:rFonts w:cstheme="majorHAnsi"/>
          <w:sz w:val="24"/>
          <w:szCs w:val="24"/>
          <w:lang w:val="en-US"/>
        </w:rPr>
        <w:t>hemorrhage</w:t>
      </w:r>
      <w:r w:rsidRPr="00901BA6">
        <w:rPr>
          <w:rFonts w:cstheme="majorHAnsi"/>
          <w:sz w:val="24"/>
          <w:szCs w:val="24"/>
          <w:lang w:val="en-US"/>
        </w:rPr>
        <w:t xml:space="preserve"> within the previous 21 days, or arterial puncture at a non-compressible site within the previous 7 days </w:t>
      </w:r>
    </w:p>
    <w:p w:rsidR="00AD3297" w:rsidRPr="00901BA6" w:rsidRDefault="00AD3297" w:rsidP="00D22C96">
      <w:pPr>
        <w:pStyle w:val="Listeavsnitt"/>
        <w:numPr>
          <w:ilvl w:val="1"/>
          <w:numId w:val="11"/>
        </w:numPr>
        <w:spacing w:line="480" w:lineRule="auto"/>
        <w:jc w:val="both"/>
        <w:rPr>
          <w:rFonts w:cstheme="majorHAnsi"/>
          <w:sz w:val="24"/>
          <w:szCs w:val="24"/>
          <w:lang w:val="en-US"/>
        </w:rPr>
      </w:pPr>
      <w:r w:rsidRPr="00901BA6">
        <w:rPr>
          <w:rFonts w:cstheme="majorHAnsi"/>
          <w:sz w:val="24"/>
          <w:szCs w:val="24"/>
          <w:lang w:val="en-US"/>
        </w:rPr>
        <w:t xml:space="preserve">Any known defect in coagulation, e.g., current use of vitamin K antagonist with an INR &gt;1.7 or prothrombin time &gt;15 seconds, or use of direct thrombin inhibitors or direct factor </w:t>
      </w:r>
      <w:proofErr w:type="spellStart"/>
      <w:r w:rsidRPr="00901BA6">
        <w:rPr>
          <w:rFonts w:cstheme="majorHAnsi"/>
          <w:sz w:val="24"/>
          <w:szCs w:val="24"/>
          <w:lang w:val="en-US"/>
        </w:rPr>
        <w:t>Xa</w:t>
      </w:r>
      <w:proofErr w:type="spellEnd"/>
      <w:r w:rsidRPr="00901BA6">
        <w:rPr>
          <w:rFonts w:cstheme="majorHAnsi"/>
          <w:sz w:val="24"/>
          <w:szCs w:val="24"/>
          <w:lang w:val="en-US"/>
        </w:rPr>
        <w:t xml:space="preserve"> inhibitors during the last 24 hours (unless reversal of effect can be achieved by agents such as </w:t>
      </w:r>
      <w:proofErr w:type="spellStart"/>
      <w:r w:rsidRPr="00901BA6">
        <w:rPr>
          <w:rFonts w:cstheme="majorHAnsi"/>
          <w:sz w:val="24"/>
          <w:szCs w:val="24"/>
          <w:lang w:val="en-US"/>
        </w:rPr>
        <w:t>idarusizumab</w:t>
      </w:r>
      <w:proofErr w:type="spellEnd"/>
      <w:r w:rsidRPr="00901BA6">
        <w:rPr>
          <w:rFonts w:cstheme="majorHAnsi"/>
          <w:sz w:val="24"/>
          <w:szCs w:val="24"/>
          <w:lang w:val="en-US"/>
        </w:rPr>
        <w:t xml:space="preserve">) or with elevated sensitive laboratory tests (such as </w:t>
      </w:r>
      <w:proofErr w:type="spellStart"/>
      <w:r w:rsidRPr="00901BA6">
        <w:rPr>
          <w:rFonts w:cstheme="majorHAnsi"/>
          <w:sz w:val="24"/>
          <w:szCs w:val="24"/>
          <w:lang w:val="en-US"/>
        </w:rPr>
        <w:t>aPTT</w:t>
      </w:r>
      <w:proofErr w:type="spellEnd"/>
      <w:r w:rsidRPr="00901BA6">
        <w:rPr>
          <w:rFonts w:cstheme="majorHAnsi"/>
          <w:sz w:val="24"/>
          <w:szCs w:val="24"/>
          <w:lang w:val="en-US"/>
        </w:rPr>
        <w:t xml:space="preserve">, INR, platelet count, </w:t>
      </w:r>
      <w:proofErr w:type="spellStart"/>
      <w:r w:rsidRPr="00901BA6">
        <w:rPr>
          <w:rFonts w:cstheme="majorHAnsi"/>
          <w:sz w:val="24"/>
          <w:szCs w:val="24"/>
          <w:lang w:val="en-US"/>
        </w:rPr>
        <w:t>eucarin</w:t>
      </w:r>
      <w:proofErr w:type="spellEnd"/>
      <w:r w:rsidRPr="00901BA6">
        <w:rPr>
          <w:rFonts w:cstheme="majorHAnsi"/>
          <w:sz w:val="24"/>
          <w:szCs w:val="24"/>
          <w:lang w:val="en-US"/>
        </w:rPr>
        <w:t xml:space="preserve"> clotting time, TT, or appropriate factor </w:t>
      </w:r>
      <w:proofErr w:type="spellStart"/>
      <w:r w:rsidRPr="00901BA6">
        <w:rPr>
          <w:rFonts w:cstheme="majorHAnsi"/>
          <w:sz w:val="24"/>
          <w:szCs w:val="24"/>
          <w:lang w:val="en-US"/>
        </w:rPr>
        <w:t>Xa</w:t>
      </w:r>
      <w:proofErr w:type="spellEnd"/>
      <w:r w:rsidRPr="00901BA6">
        <w:rPr>
          <w:rFonts w:cstheme="majorHAnsi"/>
          <w:sz w:val="24"/>
          <w:szCs w:val="24"/>
          <w:lang w:val="en-US"/>
        </w:rPr>
        <w:t xml:space="preserve"> activity assays), or heparins during the last 24 hours or with an elevated </w:t>
      </w:r>
      <w:proofErr w:type="spellStart"/>
      <w:r w:rsidRPr="00901BA6">
        <w:rPr>
          <w:rFonts w:cstheme="majorHAnsi"/>
          <w:sz w:val="24"/>
          <w:szCs w:val="24"/>
          <w:lang w:val="en-US"/>
        </w:rPr>
        <w:t>aPTT</w:t>
      </w:r>
      <w:proofErr w:type="spellEnd"/>
      <w:r w:rsidRPr="00901BA6">
        <w:rPr>
          <w:rFonts w:cstheme="majorHAnsi"/>
          <w:sz w:val="24"/>
          <w:szCs w:val="24"/>
          <w:lang w:val="en-US"/>
        </w:rPr>
        <w:t xml:space="preserve"> greater than the upper limit of normal </w:t>
      </w:r>
    </w:p>
    <w:p w:rsidR="00AD3297" w:rsidRPr="00901BA6" w:rsidRDefault="00AD3297" w:rsidP="00D22C96">
      <w:pPr>
        <w:pStyle w:val="Listeavsnitt"/>
        <w:numPr>
          <w:ilvl w:val="1"/>
          <w:numId w:val="11"/>
        </w:numPr>
        <w:spacing w:line="480" w:lineRule="auto"/>
        <w:jc w:val="both"/>
        <w:rPr>
          <w:rFonts w:cstheme="majorHAnsi"/>
          <w:sz w:val="24"/>
          <w:szCs w:val="24"/>
          <w:lang w:val="en-US"/>
        </w:rPr>
      </w:pPr>
      <w:r w:rsidRPr="00901BA6">
        <w:rPr>
          <w:rFonts w:cstheme="majorHAnsi"/>
          <w:sz w:val="24"/>
          <w:szCs w:val="24"/>
          <w:lang w:val="en-US"/>
        </w:rPr>
        <w:t>Known defect of clotting or platelet function or platelet count below</w:t>
      </w:r>
      <w:r w:rsidR="007E161E" w:rsidRPr="00901BA6">
        <w:rPr>
          <w:rFonts w:cstheme="majorHAnsi"/>
          <w:sz w:val="24"/>
          <w:szCs w:val="24"/>
          <w:lang w:val="en-US"/>
        </w:rPr>
        <w:t xml:space="preserve"> </w:t>
      </w:r>
      <w:r w:rsidRPr="00901BA6">
        <w:rPr>
          <w:rFonts w:cstheme="majorHAnsi"/>
          <w:sz w:val="24"/>
          <w:szCs w:val="24"/>
          <w:lang w:val="en-US"/>
        </w:rPr>
        <w:t>100,000/mm</w:t>
      </w:r>
      <w:r w:rsidRPr="00901BA6">
        <w:rPr>
          <w:rFonts w:cstheme="majorHAnsi"/>
          <w:sz w:val="24"/>
          <w:szCs w:val="24"/>
          <w:vertAlign w:val="superscript"/>
          <w:lang w:val="en-US"/>
        </w:rPr>
        <w:t>3</w:t>
      </w:r>
      <w:r w:rsidRPr="00901BA6">
        <w:rPr>
          <w:rFonts w:cstheme="majorHAnsi"/>
          <w:sz w:val="24"/>
          <w:szCs w:val="24"/>
          <w:lang w:val="en-US"/>
        </w:rPr>
        <w:t xml:space="preserve"> (patients on antiplatelet agents can be included)</w:t>
      </w:r>
    </w:p>
    <w:p w:rsidR="00AD3297" w:rsidRPr="00901BA6" w:rsidRDefault="001B388A" w:rsidP="00D22C96">
      <w:pPr>
        <w:pStyle w:val="Listeavsnitt"/>
        <w:numPr>
          <w:ilvl w:val="1"/>
          <w:numId w:val="11"/>
        </w:numPr>
        <w:spacing w:line="480" w:lineRule="auto"/>
        <w:jc w:val="both"/>
        <w:rPr>
          <w:rFonts w:cstheme="majorHAnsi"/>
          <w:sz w:val="24"/>
          <w:szCs w:val="24"/>
          <w:lang w:val="en-US"/>
        </w:rPr>
      </w:pPr>
      <w:r w:rsidRPr="00901BA6">
        <w:rPr>
          <w:rFonts w:cstheme="majorHAnsi"/>
          <w:sz w:val="24"/>
          <w:szCs w:val="24"/>
          <w:lang w:val="en-US"/>
        </w:rPr>
        <w:t>Ischemic</w:t>
      </w:r>
      <w:r w:rsidR="00AD3297" w:rsidRPr="00901BA6">
        <w:rPr>
          <w:rFonts w:cstheme="majorHAnsi"/>
          <w:sz w:val="24"/>
          <w:szCs w:val="24"/>
          <w:lang w:val="en-US"/>
        </w:rPr>
        <w:t xml:space="preserve"> stroke or myocardial infarction in previous 3 months, previous intracranial </w:t>
      </w:r>
      <w:r w:rsidRPr="00901BA6">
        <w:rPr>
          <w:rFonts w:cstheme="majorHAnsi"/>
          <w:sz w:val="24"/>
          <w:szCs w:val="24"/>
          <w:lang w:val="en-US"/>
        </w:rPr>
        <w:t>hemorrhage</w:t>
      </w:r>
      <w:r w:rsidR="00AD3297" w:rsidRPr="00901BA6">
        <w:rPr>
          <w:rFonts w:cstheme="majorHAnsi"/>
          <w:sz w:val="24"/>
          <w:szCs w:val="24"/>
          <w:lang w:val="en-US"/>
        </w:rPr>
        <w:t xml:space="preserve">, severe traumatic brain injury or intracranial or intraspinal operation in previous 3 months, or known intracranial neoplasm, arteriovenous malformation or aneurysm </w:t>
      </w:r>
    </w:p>
    <w:p w:rsidR="00AD3297" w:rsidRPr="00901BA6" w:rsidRDefault="00AD3297" w:rsidP="00D22C96">
      <w:pPr>
        <w:pStyle w:val="Listeavsnitt"/>
        <w:numPr>
          <w:ilvl w:val="0"/>
          <w:numId w:val="11"/>
        </w:numPr>
        <w:spacing w:line="480" w:lineRule="auto"/>
        <w:jc w:val="both"/>
        <w:rPr>
          <w:rFonts w:cstheme="majorHAnsi"/>
          <w:sz w:val="24"/>
          <w:szCs w:val="24"/>
          <w:lang w:val="en-US"/>
        </w:rPr>
      </w:pPr>
      <w:r w:rsidRPr="00901BA6">
        <w:rPr>
          <w:rFonts w:cstheme="majorHAnsi"/>
          <w:sz w:val="24"/>
          <w:szCs w:val="24"/>
          <w:lang w:val="en-US"/>
        </w:rPr>
        <w:t xml:space="preserve">Contraindications to </w:t>
      </w:r>
      <w:proofErr w:type="spellStart"/>
      <w:r w:rsidRPr="00901BA6">
        <w:rPr>
          <w:rFonts w:cstheme="majorHAnsi"/>
          <w:sz w:val="24"/>
          <w:szCs w:val="24"/>
          <w:lang w:val="en-US"/>
        </w:rPr>
        <w:t>tenecteplase</w:t>
      </w:r>
      <w:proofErr w:type="spellEnd"/>
      <w:r w:rsidRPr="00901BA6">
        <w:rPr>
          <w:rFonts w:cstheme="majorHAnsi"/>
          <w:sz w:val="24"/>
          <w:szCs w:val="24"/>
          <w:lang w:val="en-US"/>
        </w:rPr>
        <w:t xml:space="preserve">, e.g., acute bacterial endocarditis or pericarditis; acute pancreatitis; severe hepatic dysfunction, including hepatic failure, cirrhosis, portal hypertension; active hepatitis; systemic cancer with increased bleeding risk; </w:t>
      </w:r>
      <w:r w:rsidR="001B388A" w:rsidRPr="00901BA6">
        <w:rPr>
          <w:rFonts w:cstheme="majorHAnsi"/>
          <w:sz w:val="24"/>
          <w:szCs w:val="24"/>
          <w:lang w:val="en-US"/>
        </w:rPr>
        <w:t>hemostatic</w:t>
      </w:r>
      <w:r w:rsidRPr="00901BA6">
        <w:rPr>
          <w:rFonts w:cstheme="majorHAnsi"/>
          <w:sz w:val="24"/>
          <w:szCs w:val="24"/>
          <w:lang w:val="en-US"/>
        </w:rPr>
        <w:t xml:space="preserve"> </w:t>
      </w:r>
      <w:r w:rsidRPr="00901BA6">
        <w:rPr>
          <w:rFonts w:cstheme="majorHAnsi"/>
          <w:sz w:val="24"/>
          <w:szCs w:val="24"/>
          <w:lang w:val="en-US"/>
        </w:rPr>
        <w:lastRenderedPageBreak/>
        <w:t>defect including secondary to severe hepatic, renal disease; organ biopsy; prolonged cardiopulmonary resuscitation &gt; 2 min (within 2 weeks)</w:t>
      </w:r>
    </w:p>
    <w:p w:rsidR="001B388A" w:rsidRPr="00901BA6" w:rsidRDefault="00AD3297" w:rsidP="00D22C96">
      <w:pPr>
        <w:pStyle w:val="Listeavsnitt"/>
        <w:numPr>
          <w:ilvl w:val="0"/>
          <w:numId w:val="11"/>
        </w:numPr>
        <w:spacing w:line="480" w:lineRule="auto"/>
        <w:jc w:val="both"/>
        <w:rPr>
          <w:rFonts w:cstheme="majorHAnsi"/>
          <w:sz w:val="24"/>
          <w:szCs w:val="24"/>
          <w:lang w:val="en-US"/>
        </w:rPr>
      </w:pPr>
      <w:r w:rsidRPr="00901BA6">
        <w:rPr>
          <w:rFonts w:cstheme="majorHAnsi"/>
          <w:sz w:val="24"/>
          <w:szCs w:val="24"/>
          <w:lang w:val="en-US"/>
        </w:rPr>
        <w:t xml:space="preserve">Persistent blood pressure elevation (systolic ≥185 mmHg or diastolic ≥110 mmHg), despite blood pressure lowering treatment </w:t>
      </w:r>
    </w:p>
    <w:p w:rsidR="00AD3297" w:rsidRPr="00901BA6" w:rsidRDefault="00AD3297" w:rsidP="00D22C96">
      <w:pPr>
        <w:pStyle w:val="Listeavsnitt"/>
        <w:numPr>
          <w:ilvl w:val="0"/>
          <w:numId w:val="11"/>
        </w:numPr>
        <w:spacing w:line="480" w:lineRule="auto"/>
        <w:jc w:val="both"/>
        <w:rPr>
          <w:rFonts w:cstheme="majorHAnsi"/>
          <w:sz w:val="24"/>
          <w:szCs w:val="24"/>
          <w:lang w:val="en-US"/>
        </w:rPr>
      </w:pPr>
      <w:r w:rsidRPr="00901BA6">
        <w:rPr>
          <w:rFonts w:cstheme="majorHAnsi"/>
          <w:sz w:val="24"/>
          <w:szCs w:val="24"/>
          <w:lang w:val="en-US"/>
        </w:rPr>
        <w:t xml:space="preserve">Blood glucose 20.0 mmol/L (use of finger-stick measurement devices is acceptable) </w:t>
      </w:r>
    </w:p>
    <w:p w:rsidR="00AD3297" w:rsidRPr="00901BA6" w:rsidRDefault="00AD3297" w:rsidP="00D22C96">
      <w:pPr>
        <w:pStyle w:val="Listeavsnitt"/>
        <w:numPr>
          <w:ilvl w:val="0"/>
          <w:numId w:val="11"/>
        </w:numPr>
        <w:spacing w:line="480" w:lineRule="auto"/>
        <w:jc w:val="both"/>
        <w:rPr>
          <w:rFonts w:cstheme="majorHAnsi"/>
          <w:sz w:val="24"/>
          <w:szCs w:val="24"/>
          <w:lang w:val="en-US"/>
        </w:rPr>
      </w:pPr>
      <w:r w:rsidRPr="00901BA6">
        <w:rPr>
          <w:rFonts w:cstheme="majorHAnsi"/>
          <w:sz w:val="24"/>
          <w:szCs w:val="24"/>
          <w:lang w:val="en-US"/>
        </w:rPr>
        <w:t>Pregnancy, positive pregnancy test, childbirth during last 10 days, or breastfeeding. In any woman of childbearing potential, a pregnancy test must be performed and the resu</w:t>
      </w:r>
      <w:r w:rsidR="001B388A" w:rsidRPr="00901BA6">
        <w:rPr>
          <w:rFonts w:cstheme="majorHAnsi"/>
          <w:sz w:val="24"/>
          <w:szCs w:val="24"/>
          <w:lang w:val="en-US"/>
        </w:rPr>
        <w:t>lt assessed before trial entry</w:t>
      </w:r>
      <w:r w:rsidRPr="00901BA6">
        <w:rPr>
          <w:rFonts w:cstheme="majorHAnsi"/>
          <w:sz w:val="24"/>
          <w:szCs w:val="24"/>
          <w:lang w:val="en-US"/>
        </w:rPr>
        <w:t xml:space="preserve"> </w:t>
      </w:r>
    </w:p>
    <w:p w:rsidR="008C63C2" w:rsidRPr="00901BA6" w:rsidRDefault="00AD3297" w:rsidP="00D22C96">
      <w:pPr>
        <w:pStyle w:val="Listeavsnitt"/>
        <w:numPr>
          <w:ilvl w:val="0"/>
          <w:numId w:val="11"/>
        </w:numPr>
        <w:spacing w:line="480" w:lineRule="auto"/>
        <w:jc w:val="both"/>
        <w:rPr>
          <w:rFonts w:cstheme="majorHAnsi"/>
          <w:sz w:val="24"/>
          <w:szCs w:val="24"/>
          <w:lang w:val="en-US"/>
        </w:rPr>
      </w:pPr>
      <w:r w:rsidRPr="00901BA6">
        <w:rPr>
          <w:rFonts w:cstheme="majorHAnsi"/>
          <w:sz w:val="24"/>
          <w:szCs w:val="24"/>
          <w:lang w:val="en-US"/>
        </w:rPr>
        <w:t>Other serious or life-threatening disease before the stroke: severe mental or physical disability (e.g. Mini Ment</w:t>
      </w:r>
      <w:r w:rsidR="008C63C2" w:rsidRPr="00901BA6">
        <w:rPr>
          <w:rFonts w:cstheme="majorHAnsi"/>
          <w:sz w:val="24"/>
          <w:szCs w:val="24"/>
          <w:lang w:val="en-US"/>
        </w:rPr>
        <w:t xml:space="preserve">al Status score&lt;20, or </w:t>
      </w:r>
      <w:proofErr w:type="spellStart"/>
      <w:r w:rsidR="008C63C2" w:rsidRPr="00901BA6">
        <w:rPr>
          <w:rFonts w:cstheme="majorHAnsi"/>
          <w:sz w:val="24"/>
          <w:szCs w:val="24"/>
          <w:lang w:val="en-US"/>
        </w:rPr>
        <w:t>mRS</w:t>
      </w:r>
      <w:proofErr w:type="spellEnd"/>
      <w:r w:rsidR="008C63C2" w:rsidRPr="00901BA6">
        <w:rPr>
          <w:rFonts w:cstheme="majorHAnsi"/>
          <w:sz w:val="24"/>
          <w:szCs w:val="24"/>
          <w:lang w:val="en-US"/>
        </w:rPr>
        <w:t xml:space="preserve"> score </w:t>
      </w:r>
      <w:r w:rsidR="008C63C2" w:rsidRPr="00901BA6">
        <w:rPr>
          <w:sz w:val="24"/>
          <w:szCs w:val="24"/>
          <w:lang w:val="en-US"/>
        </w:rPr>
        <w:t xml:space="preserve">≥3, or life expectancy less than 12 months </w:t>
      </w:r>
    </w:p>
    <w:p w:rsidR="008C63C2" w:rsidRPr="00901BA6" w:rsidRDefault="008C63C2" w:rsidP="00D22C96">
      <w:pPr>
        <w:pStyle w:val="Listeavsnitt"/>
        <w:numPr>
          <w:ilvl w:val="0"/>
          <w:numId w:val="11"/>
        </w:numPr>
        <w:spacing w:line="480" w:lineRule="auto"/>
        <w:jc w:val="both"/>
        <w:rPr>
          <w:rFonts w:cstheme="majorHAnsi"/>
          <w:sz w:val="24"/>
          <w:szCs w:val="24"/>
          <w:lang w:val="en-US"/>
        </w:rPr>
      </w:pPr>
      <w:r w:rsidRPr="00901BA6">
        <w:rPr>
          <w:sz w:val="24"/>
          <w:szCs w:val="24"/>
          <w:lang w:val="en-US"/>
        </w:rPr>
        <w:t>Patient unavailability for follow-up (e.g. no fixed address)</w:t>
      </w:r>
    </w:p>
    <w:p w:rsidR="00B83A71" w:rsidRPr="00901BA6" w:rsidRDefault="00B83A71" w:rsidP="00D22C96">
      <w:pPr>
        <w:pStyle w:val="Listeavsnitt"/>
        <w:spacing w:line="480" w:lineRule="auto"/>
        <w:ind w:left="360"/>
        <w:jc w:val="both"/>
        <w:rPr>
          <w:rFonts w:cstheme="majorHAnsi"/>
          <w:sz w:val="24"/>
          <w:szCs w:val="24"/>
          <w:lang w:val="en-US"/>
        </w:rPr>
      </w:pPr>
    </w:p>
    <w:p w:rsidR="00DB6B1C" w:rsidRPr="00901BA6" w:rsidRDefault="00DB6B1C" w:rsidP="00D22C96">
      <w:pPr>
        <w:pStyle w:val="Overskrift2"/>
        <w:spacing w:line="480" w:lineRule="auto"/>
        <w:jc w:val="both"/>
        <w:rPr>
          <w:lang w:val="en-US"/>
        </w:rPr>
      </w:pPr>
      <w:r w:rsidRPr="00901BA6">
        <w:rPr>
          <w:lang w:val="en-US"/>
        </w:rPr>
        <w:t>Sample size considerations</w:t>
      </w:r>
    </w:p>
    <w:p w:rsidR="00670727" w:rsidRPr="00901BA6" w:rsidRDefault="00A274B5" w:rsidP="00D22C96">
      <w:pPr>
        <w:spacing w:line="480" w:lineRule="auto"/>
        <w:jc w:val="both"/>
        <w:rPr>
          <w:rFonts w:cstheme="majorHAnsi"/>
          <w:sz w:val="24"/>
          <w:szCs w:val="24"/>
          <w:lang w:val="en-US"/>
        </w:rPr>
      </w:pPr>
      <w:r w:rsidRPr="00901BA6">
        <w:rPr>
          <w:rFonts w:cstheme="majorHAnsi"/>
          <w:sz w:val="24"/>
          <w:szCs w:val="24"/>
          <w:lang w:val="en-US"/>
        </w:rPr>
        <w:t>We originally based our sample size estimation on the results of a Cochrane systematic review of the effect of rt-PA within 4.5 hours of stroke onset, assessed as a binary endpoint (</w:t>
      </w:r>
      <w:r w:rsidR="007E161E" w:rsidRPr="00901BA6">
        <w:rPr>
          <w:rFonts w:cstheme="majorHAnsi"/>
          <w:sz w:val="24"/>
          <w:szCs w:val="24"/>
          <w:lang w:val="en-US"/>
        </w:rPr>
        <w:t>favorable</w:t>
      </w:r>
      <w:r w:rsidRPr="00901BA6">
        <w:rPr>
          <w:rFonts w:cstheme="majorHAnsi"/>
          <w:sz w:val="24"/>
          <w:szCs w:val="24"/>
          <w:lang w:val="en-US"/>
        </w:rPr>
        <w:t xml:space="preserve"> outcome </w:t>
      </w:r>
      <w:proofErr w:type="spellStart"/>
      <w:r w:rsidRPr="00901BA6">
        <w:rPr>
          <w:rFonts w:cstheme="majorHAnsi"/>
          <w:sz w:val="24"/>
          <w:szCs w:val="24"/>
          <w:lang w:val="en-US"/>
        </w:rPr>
        <w:t>mRS</w:t>
      </w:r>
      <w:proofErr w:type="spellEnd"/>
      <w:r w:rsidRPr="00901BA6">
        <w:rPr>
          <w:rFonts w:cstheme="majorHAnsi"/>
          <w:sz w:val="24"/>
          <w:szCs w:val="24"/>
          <w:lang w:val="en-US"/>
        </w:rPr>
        <w:t xml:space="preserve"> 0-2 versus </w:t>
      </w:r>
      <w:proofErr w:type="spellStart"/>
      <w:r w:rsidRPr="00901BA6">
        <w:rPr>
          <w:rFonts w:cstheme="majorHAnsi"/>
          <w:sz w:val="24"/>
          <w:szCs w:val="24"/>
          <w:lang w:val="en-US"/>
        </w:rPr>
        <w:t>mRS</w:t>
      </w:r>
      <w:proofErr w:type="spellEnd"/>
      <w:r w:rsidRPr="00901BA6">
        <w:rPr>
          <w:rFonts w:cstheme="majorHAnsi"/>
          <w:sz w:val="24"/>
          <w:szCs w:val="24"/>
          <w:lang w:val="en-US"/>
        </w:rPr>
        <w:t xml:space="preserve"> 3-6).</w:t>
      </w:r>
      <w:r w:rsidR="00943650" w:rsidRPr="00901BA6">
        <w:rPr>
          <w:rFonts w:cstheme="majorHAnsi"/>
          <w:sz w:val="24"/>
          <w:szCs w:val="24"/>
          <w:lang w:val="en-US"/>
        </w:rPr>
        <w:fldChar w:fldCharType="begin"/>
      </w:r>
      <w:r w:rsidR="00943650" w:rsidRPr="00901BA6">
        <w:rPr>
          <w:rFonts w:cstheme="majorHAnsi"/>
          <w:sz w:val="24"/>
          <w:szCs w:val="24"/>
          <w:lang w:val="en-US"/>
        </w:rPr>
        <w:instrText xml:space="preserve"> ADDIN EN.CITE &lt;EndNote&gt;&lt;Cite&gt;&lt;Author&gt;Wardlaw&lt;/Author&gt;&lt;Year&gt;2012&lt;/Year&gt;&lt;RecNum&gt;12&lt;/RecNum&gt;&lt;DisplayText&gt;&lt;style face="superscript"&gt;1&lt;/style&gt;&lt;/DisplayText&gt;&lt;record&gt;&lt;rec-number&gt;12&lt;/rec-number&gt;&lt;foreign-keys&gt;&lt;key app="EN" db-id="wdzp9e95xtrddke9exoppvrb599zefvp2tda" timestamp="1631544588"&gt;12&lt;/key&gt;&lt;/foreign-keys&gt;&lt;ref-type name="Journal Article"&gt;17&lt;/ref-type&gt;&lt;contributors&gt;&lt;authors&gt;&lt;author&gt;Wardlaw, J. M.&lt;/author&gt;&lt;author&gt;Murray, V.&lt;/author&gt;&lt;author&gt;Berge, E.&lt;/author&gt;&lt;author&gt;del Zoppo, G.&lt;/author&gt;&lt;author&gt;Sandercock, P.&lt;/author&gt;&lt;author&gt;Lindley, R. L.&lt;/author&gt;&lt;author&gt;Cohen, G.&lt;/author&gt;&lt;/authors&gt;&lt;/contributors&gt;&lt;auth-address&gt;Division of Clinical Neurosciences, University of Edinburgh, Western General Hospital, Edinburgh, UK. joanna.wardlaw@ed.ac.uk&lt;/auth-address&gt;&lt;titles&gt;&lt;title&gt;Recombinant tissue plasminogen activator for acute ischaemic stroke: an updated systematic review and meta-analysis&lt;/title&gt;&lt;secondary-title&gt;Lancet&lt;/secondary-title&gt;&lt;/titles&gt;&lt;periodical&gt;&lt;full-title&gt;Lancet&lt;/full-title&gt;&lt;/periodical&gt;&lt;pages&gt;2364-72&lt;/pages&gt;&lt;volume&gt;379&lt;/volume&gt;&lt;number&gt;9834&lt;/number&gt;&lt;edition&gt;2012/05/29&lt;/edition&gt;&lt;keywords&gt;&lt;keyword&gt;Brain Ischemia/*drug therapy&lt;/keyword&gt;&lt;keyword&gt;Fibrinolytic Agents/*therapeutic use&lt;/keyword&gt;&lt;keyword&gt;Humans&lt;/keyword&gt;&lt;keyword&gt;Randomized Controlled Trials as Topic/methods&lt;/keyword&gt;&lt;keyword&gt;Recombinant Proteins/therapeutic use&lt;/keyword&gt;&lt;keyword&gt;Stroke/*drug therapy&lt;/keyword&gt;&lt;keyword&gt;Thrombolytic Therapy/*methods&lt;/keyword&gt;&lt;keyword&gt;Tissue Plasminogen Activator/*therapeutic use&lt;/keyword&gt;&lt;keyword&gt;Treatment Outcome&lt;/keyword&gt;&lt;/keywords&gt;&lt;dates&gt;&lt;year&gt;2012&lt;/year&gt;&lt;pub-dates&gt;&lt;date&gt;Jun 23&lt;/date&gt;&lt;/pub-dates&gt;&lt;/dates&gt;&lt;isbn&gt;0140-6736 (Print)&amp;#xD;0140-6736&lt;/isbn&gt;&lt;accession-num&gt;22632907&lt;/accession-num&gt;&lt;urls&gt;&lt;/urls&gt;&lt;custom2&gt;PMC3386494&lt;/custom2&gt;&lt;electronic-resource-num&gt;10.1016/s0140-6736(12)60738-7&lt;/electronic-resource-num&gt;&lt;remote-database-provider&gt;NLM&lt;/remote-database-provider&gt;&lt;language&gt;eng&lt;/language&gt;&lt;/record&gt;&lt;/Cite&gt;&lt;/EndNote&gt;</w:instrText>
      </w:r>
      <w:r w:rsidR="00943650" w:rsidRPr="00901BA6">
        <w:rPr>
          <w:rFonts w:cstheme="majorHAnsi"/>
          <w:sz w:val="24"/>
          <w:szCs w:val="24"/>
          <w:lang w:val="en-US"/>
        </w:rPr>
        <w:fldChar w:fldCharType="separate"/>
      </w:r>
      <w:r w:rsidR="00943650" w:rsidRPr="00901BA6">
        <w:rPr>
          <w:rFonts w:cstheme="majorHAnsi"/>
          <w:noProof/>
          <w:sz w:val="24"/>
          <w:szCs w:val="24"/>
          <w:vertAlign w:val="superscript"/>
          <w:lang w:val="en-US"/>
        </w:rPr>
        <w:t>1</w:t>
      </w:r>
      <w:r w:rsidR="00943650" w:rsidRPr="00901BA6">
        <w:rPr>
          <w:rFonts w:cstheme="majorHAnsi"/>
          <w:sz w:val="24"/>
          <w:szCs w:val="24"/>
          <w:lang w:val="en-US"/>
        </w:rPr>
        <w:fldChar w:fldCharType="end"/>
      </w:r>
      <w:r w:rsidRPr="00901BA6">
        <w:rPr>
          <w:rFonts w:cstheme="majorHAnsi"/>
          <w:sz w:val="24"/>
          <w:szCs w:val="24"/>
          <w:lang w:val="en-US"/>
        </w:rPr>
        <w:t xml:space="preserve"> As the primary endpoint in TWIST is </w:t>
      </w:r>
      <w:proofErr w:type="spellStart"/>
      <w:r w:rsidRPr="00901BA6">
        <w:rPr>
          <w:rFonts w:cstheme="majorHAnsi"/>
          <w:sz w:val="24"/>
          <w:szCs w:val="24"/>
          <w:lang w:val="en-US"/>
        </w:rPr>
        <w:t>mRS</w:t>
      </w:r>
      <w:proofErr w:type="spellEnd"/>
      <w:r w:rsidRPr="00901BA6">
        <w:rPr>
          <w:rFonts w:cstheme="majorHAnsi"/>
          <w:sz w:val="24"/>
          <w:szCs w:val="24"/>
          <w:lang w:val="en-US"/>
        </w:rPr>
        <w:t xml:space="preserve"> across the full ordinal scale (shift analysis), sample size estimation based on ordinal logistic regression analysis is more appropriate. The revised sample size estimation is based on observations from recent studies on thrombolytic treatment in patients with wake-up stroke. In the largest randomized controlled trial o</w:t>
      </w:r>
      <w:r w:rsidR="002877F2">
        <w:rPr>
          <w:rFonts w:cstheme="majorHAnsi"/>
          <w:sz w:val="24"/>
          <w:szCs w:val="24"/>
          <w:lang w:val="en-US"/>
        </w:rPr>
        <w:t>f</w:t>
      </w:r>
      <w:r w:rsidRPr="00901BA6">
        <w:rPr>
          <w:rFonts w:cstheme="majorHAnsi"/>
          <w:sz w:val="24"/>
          <w:szCs w:val="24"/>
          <w:lang w:val="en-US"/>
        </w:rPr>
        <w:t xml:space="preserve"> wake-up stroke, WAKE-UP</w:t>
      </w:r>
      <w:r w:rsidR="00A870AC" w:rsidRPr="00901BA6">
        <w:rPr>
          <w:rFonts w:cstheme="majorHAnsi"/>
          <w:sz w:val="24"/>
          <w:szCs w:val="24"/>
          <w:lang w:val="en-US"/>
        </w:rPr>
        <w:fldChar w:fldCharType="begin">
          <w:fldData xml:space="preserve">PEVuZE5vdGU+PENpdGU+PEF1dGhvcj5UaG9tYWxsYTwvQXV0aG9yPjxZZWFyPjIwMTg8L1llYXI+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</w:fldData>
        </w:fldChar>
      </w:r>
      <w:r w:rsidR="00A870AC" w:rsidRPr="00901BA6">
        <w:rPr>
          <w:rFonts w:cstheme="majorHAnsi"/>
          <w:sz w:val="24"/>
          <w:szCs w:val="24"/>
          <w:lang w:val="en-US"/>
        </w:rPr>
        <w:instrText xml:space="preserve"> ADDIN EN.CITE </w:instrText>
      </w:r>
      <w:r w:rsidR="00A870AC" w:rsidRPr="00901BA6">
        <w:rPr>
          <w:rFonts w:cstheme="majorHAnsi"/>
          <w:sz w:val="24"/>
          <w:szCs w:val="24"/>
          <w:lang w:val="en-US"/>
        </w:rPr>
        <w:fldChar w:fldCharType="begin">
          <w:fldData xml:space="preserve">PEVuZE5vdGU+PENpdGU+PEF1dGhvcj5UaG9tYWxsYTwvQXV0aG9yPjxZZWFyPjIwMTg8L1llYXI+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</w:fldData>
        </w:fldChar>
      </w:r>
      <w:r w:rsidR="00A870AC" w:rsidRPr="00901BA6">
        <w:rPr>
          <w:rFonts w:cstheme="majorHAnsi"/>
          <w:sz w:val="24"/>
          <w:szCs w:val="24"/>
          <w:lang w:val="en-US"/>
        </w:rPr>
        <w:instrText xml:space="preserve"> ADDIN EN.CITE.DATA </w:instrText>
      </w:r>
      <w:r w:rsidR="00A870AC" w:rsidRPr="00901BA6">
        <w:rPr>
          <w:rFonts w:cstheme="majorHAnsi"/>
          <w:sz w:val="24"/>
          <w:szCs w:val="24"/>
          <w:lang w:val="en-US"/>
        </w:rPr>
      </w:r>
      <w:r w:rsidR="00A870AC" w:rsidRPr="00901BA6">
        <w:rPr>
          <w:rFonts w:cstheme="majorHAnsi"/>
          <w:sz w:val="24"/>
          <w:szCs w:val="24"/>
          <w:lang w:val="en-US"/>
        </w:rPr>
        <w:fldChar w:fldCharType="end"/>
      </w:r>
      <w:r w:rsidR="00A870AC" w:rsidRPr="00901BA6">
        <w:rPr>
          <w:rFonts w:cstheme="majorHAnsi"/>
          <w:sz w:val="24"/>
          <w:szCs w:val="24"/>
          <w:lang w:val="en-US"/>
        </w:rPr>
      </w:r>
      <w:r w:rsidR="00A870AC" w:rsidRPr="00901BA6">
        <w:rPr>
          <w:rFonts w:cstheme="majorHAnsi"/>
          <w:sz w:val="24"/>
          <w:szCs w:val="24"/>
          <w:lang w:val="en-US"/>
        </w:rPr>
        <w:fldChar w:fldCharType="separate"/>
      </w:r>
      <w:r w:rsidR="00A870AC" w:rsidRPr="00901BA6">
        <w:rPr>
          <w:rFonts w:cstheme="majorHAnsi"/>
          <w:noProof/>
          <w:sz w:val="24"/>
          <w:szCs w:val="24"/>
          <w:vertAlign w:val="superscript"/>
          <w:lang w:val="en-US"/>
        </w:rPr>
        <w:t>2</w:t>
      </w:r>
      <w:r w:rsidR="00A870AC" w:rsidRPr="00901BA6">
        <w:rPr>
          <w:rFonts w:cstheme="majorHAnsi"/>
          <w:sz w:val="24"/>
          <w:szCs w:val="24"/>
          <w:lang w:val="en-US"/>
        </w:rPr>
        <w:fldChar w:fldCharType="end"/>
      </w:r>
      <w:r w:rsidRPr="00901BA6">
        <w:rPr>
          <w:rFonts w:cstheme="majorHAnsi"/>
          <w:sz w:val="24"/>
          <w:szCs w:val="24"/>
          <w:lang w:val="en-US"/>
        </w:rPr>
        <w:t xml:space="preserve">, the difference between </w:t>
      </w:r>
      <w:proofErr w:type="spellStart"/>
      <w:r w:rsidRPr="00901BA6">
        <w:rPr>
          <w:rFonts w:cstheme="majorHAnsi"/>
          <w:sz w:val="24"/>
          <w:szCs w:val="24"/>
          <w:lang w:val="en-US"/>
        </w:rPr>
        <w:t>thrombolysed</w:t>
      </w:r>
      <w:proofErr w:type="spellEnd"/>
      <w:r w:rsidRPr="00901BA6">
        <w:rPr>
          <w:rFonts w:cstheme="majorHAnsi"/>
          <w:sz w:val="24"/>
          <w:szCs w:val="24"/>
          <w:lang w:val="en-US"/>
        </w:rPr>
        <w:t xml:space="preserve"> and non-</w:t>
      </w:r>
      <w:proofErr w:type="spellStart"/>
      <w:r w:rsidRPr="00901BA6">
        <w:rPr>
          <w:rFonts w:cstheme="majorHAnsi"/>
          <w:sz w:val="24"/>
          <w:szCs w:val="24"/>
          <w:lang w:val="en-US"/>
        </w:rPr>
        <w:t>thrombolysed</w:t>
      </w:r>
      <w:proofErr w:type="spellEnd"/>
      <w:r w:rsidRPr="00901BA6">
        <w:rPr>
          <w:rFonts w:cstheme="majorHAnsi"/>
          <w:sz w:val="24"/>
          <w:szCs w:val="24"/>
          <w:lang w:val="en-US"/>
        </w:rPr>
        <w:t xml:space="preserve"> patients was 11.5% for a </w:t>
      </w:r>
      <w:r w:rsidR="007E161E" w:rsidRPr="00901BA6">
        <w:rPr>
          <w:rFonts w:cstheme="majorHAnsi"/>
          <w:sz w:val="24"/>
          <w:szCs w:val="24"/>
          <w:lang w:val="en-US"/>
        </w:rPr>
        <w:t>favorable</w:t>
      </w:r>
      <w:r w:rsidRPr="00901BA6">
        <w:rPr>
          <w:rFonts w:cstheme="majorHAnsi"/>
          <w:sz w:val="24"/>
          <w:szCs w:val="24"/>
          <w:lang w:val="en-US"/>
        </w:rPr>
        <w:t xml:space="preserve"> outcome defined as </w:t>
      </w:r>
      <w:proofErr w:type="spellStart"/>
      <w:r w:rsidRPr="00901BA6">
        <w:rPr>
          <w:rFonts w:cstheme="majorHAnsi"/>
          <w:sz w:val="24"/>
          <w:szCs w:val="24"/>
          <w:lang w:val="en-US"/>
        </w:rPr>
        <w:t>mRS</w:t>
      </w:r>
      <w:proofErr w:type="spellEnd"/>
      <w:r w:rsidRPr="00901BA6">
        <w:rPr>
          <w:rFonts w:cstheme="majorHAnsi"/>
          <w:sz w:val="24"/>
          <w:szCs w:val="24"/>
          <w:lang w:val="en-US"/>
        </w:rPr>
        <w:t xml:space="preserve"> 0-1. A difference of 11.5% was also found in a recent meta-analysis</w:t>
      </w:r>
      <w:r w:rsidR="00904EE8" w:rsidRPr="00901BA6">
        <w:rPr>
          <w:rFonts w:cstheme="majorHAnsi"/>
          <w:sz w:val="24"/>
          <w:szCs w:val="24"/>
          <w:lang w:val="en-US"/>
        </w:rPr>
        <w:fldChar w:fldCharType="begin">
          <w:fldData xml:space="preserve">PEVuZE5vdGU+PENpdGU+PEF1dGhvcj5aaHU8L0F1dGhvcj48WWVhcj4yMDIwPC9ZZWFyPjxSZWNO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=
</w:fldData>
        </w:fldChar>
      </w:r>
      <w:r w:rsidR="00904EE8" w:rsidRPr="00901BA6">
        <w:rPr>
          <w:rFonts w:cstheme="majorHAnsi"/>
          <w:sz w:val="24"/>
          <w:szCs w:val="24"/>
          <w:lang w:val="en-US"/>
        </w:rPr>
        <w:instrText xml:space="preserve"> ADDIN EN.CITE </w:instrText>
      </w:r>
      <w:r w:rsidR="00904EE8" w:rsidRPr="00901BA6">
        <w:rPr>
          <w:rFonts w:cstheme="majorHAnsi"/>
          <w:sz w:val="24"/>
          <w:szCs w:val="24"/>
          <w:lang w:val="en-US"/>
        </w:rPr>
        <w:fldChar w:fldCharType="begin">
          <w:fldData xml:space="preserve">PEVuZE5vdGU+PENpdGU+PEF1dGhvcj5aaHU8L0F1dGhvcj48WWVhcj4yMDIwPC9ZZWFyPjxSZWNO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=
</w:fldData>
        </w:fldChar>
      </w:r>
      <w:r w:rsidR="00904EE8" w:rsidRPr="00901BA6">
        <w:rPr>
          <w:rFonts w:cstheme="majorHAnsi"/>
          <w:sz w:val="24"/>
          <w:szCs w:val="24"/>
          <w:lang w:val="en-US"/>
        </w:rPr>
        <w:instrText xml:space="preserve"> ADDIN EN.CITE.DATA </w:instrText>
      </w:r>
      <w:r w:rsidR="00904EE8" w:rsidRPr="00901BA6">
        <w:rPr>
          <w:rFonts w:cstheme="majorHAnsi"/>
          <w:sz w:val="24"/>
          <w:szCs w:val="24"/>
          <w:lang w:val="en-US"/>
        </w:rPr>
      </w:r>
      <w:r w:rsidR="00904EE8" w:rsidRPr="00901BA6">
        <w:rPr>
          <w:rFonts w:cstheme="majorHAnsi"/>
          <w:sz w:val="24"/>
          <w:szCs w:val="24"/>
          <w:lang w:val="en-US"/>
        </w:rPr>
        <w:fldChar w:fldCharType="end"/>
      </w:r>
      <w:r w:rsidR="00904EE8" w:rsidRPr="00901BA6">
        <w:rPr>
          <w:rFonts w:cstheme="majorHAnsi"/>
          <w:sz w:val="24"/>
          <w:szCs w:val="24"/>
          <w:lang w:val="en-US"/>
        </w:rPr>
      </w:r>
      <w:r w:rsidR="00904EE8" w:rsidRPr="00901BA6">
        <w:rPr>
          <w:rFonts w:cstheme="majorHAnsi"/>
          <w:sz w:val="24"/>
          <w:szCs w:val="24"/>
          <w:lang w:val="en-US"/>
        </w:rPr>
        <w:fldChar w:fldCharType="separate"/>
      </w:r>
      <w:r w:rsidR="00904EE8" w:rsidRPr="00901BA6">
        <w:rPr>
          <w:rFonts w:cstheme="majorHAnsi"/>
          <w:noProof/>
          <w:sz w:val="24"/>
          <w:szCs w:val="24"/>
          <w:vertAlign w:val="superscript"/>
          <w:lang w:val="en-US"/>
        </w:rPr>
        <w:t>3</w:t>
      </w:r>
      <w:r w:rsidR="00904EE8" w:rsidRPr="00901BA6">
        <w:rPr>
          <w:rFonts w:cstheme="majorHAnsi"/>
          <w:sz w:val="24"/>
          <w:szCs w:val="24"/>
          <w:lang w:val="en-US"/>
        </w:rPr>
        <w:fldChar w:fldCharType="end"/>
      </w:r>
      <w:r w:rsidRPr="00901BA6">
        <w:rPr>
          <w:rFonts w:cstheme="majorHAnsi"/>
          <w:sz w:val="24"/>
          <w:szCs w:val="24"/>
          <w:lang w:val="en-US"/>
        </w:rPr>
        <w:t xml:space="preserve"> of six observational </w:t>
      </w:r>
      <w:r w:rsidRPr="00901BA6">
        <w:rPr>
          <w:rFonts w:cstheme="majorHAnsi"/>
          <w:sz w:val="24"/>
          <w:szCs w:val="24"/>
          <w:lang w:val="en-US"/>
        </w:rPr>
        <w:lastRenderedPageBreak/>
        <w:t xml:space="preserve">studies on patients with unknown stroke onset time, where </w:t>
      </w:r>
      <w:r w:rsidR="007E161E" w:rsidRPr="00901BA6">
        <w:rPr>
          <w:rFonts w:cstheme="majorHAnsi"/>
          <w:sz w:val="24"/>
          <w:szCs w:val="24"/>
          <w:lang w:val="en-US"/>
        </w:rPr>
        <w:t>favorable</w:t>
      </w:r>
      <w:r w:rsidRPr="00901BA6">
        <w:rPr>
          <w:rFonts w:cstheme="majorHAnsi"/>
          <w:sz w:val="24"/>
          <w:szCs w:val="24"/>
          <w:lang w:val="en-US"/>
        </w:rPr>
        <w:t xml:space="preserve"> outcome was defined as </w:t>
      </w:r>
      <w:proofErr w:type="spellStart"/>
      <w:r w:rsidRPr="00901BA6">
        <w:rPr>
          <w:rFonts w:cstheme="majorHAnsi"/>
          <w:sz w:val="24"/>
          <w:szCs w:val="24"/>
          <w:lang w:val="en-US"/>
        </w:rPr>
        <w:t>mRS</w:t>
      </w:r>
      <w:proofErr w:type="spellEnd"/>
      <w:r w:rsidRPr="00901BA6">
        <w:rPr>
          <w:rFonts w:cstheme="majorHAnsi"/>
          <w:sz w:val="24"/>
          <w:szCs w:val="24"/>
          <w:lang w:val="en-US"/>
        </w:rPr>
        <w:t xml:space="preserve"> 0-2. The MRI-based inclusion criteria in WAKE-UP compared to the CT-based inclusion in TWIST could lead to a smaller treatment effect in TWIST. We assume a treatment effect of 10% absolute difference in a binary endpoint setting (</w:t>
      </w:r>
      <w:proofErr w:type="spellStart"/>
      <w:r w:rsidRPr="00901BA6">
        <w:rPr>
          <w:rFonts w:cstheme="majorHAnsi"/>
          <w:sz w:val="24"/>
          <w:szCs w:val="24"/>
          <w:lang w:val="en-US"/>
        </w:rPr>
        <w:t>mRS</w:t>
      </w:r>
      <w:proofErr w:type="spellEnd"/>
      <w:r w:rsidRPr="00901BA6">
        <w:rPr>
          <w:rFonts w:cstheme="majorHAnsi"/>
          <w:sz w:val="24"/>
          <w:szCs w:val="24"/>
          <w:lang w:val="en-US"/>
        </w:rPr>
        <w:t xml:space="preserve"> 0-1 versus </w:t>
      </w:r>
      <w:proofErr w:type="spellStart"/>
      <w:r w:rsidRPr="00901BA6">
        <w:rPr>
          <w:rFonts w:cstheme="majorHAnsi"/>
          <w:sz w:val="24"/>
          <w:szCs w:val="24"/>
          <w:lang w:val="en-US"/>
        </w:rPr>
        <w:t>mRS</w:t>
      </w:r>
      <w:proofErr w:type="spellEnd"/>
      <w:r w:rsidRPr="00901BA6">
        <w:rPr>
          <w:rFonts w:cstheme="majorHAnsi"/>
          <w:sz w:val="24"/>
          <w:szCs w:val="24"/>
          <w:lang w:val="en-US"/>
        </w:rPr>
        <w:t xml:space="preserve"> 2-6) and a distribution between </w:t>
      </w:r>
      <w:proofErr w:type="spellStart"/>
      <w:r w:rsidRPr="00901BA6">
        <w:rPr>
          <w:rFonts w:cstheme="majorHAnsi"/>
          <w:sz w:val="24"/>
          <w:szCs w:val="24"/>
          <w:lang w:val="en-US"/>
        </w:rPr>
        <w:t>mRS</w:t>
      </w:r>
      <w:proofErr w:type="spellEnd"/>
      <w:r w:rsidRPr="00901BA6">
        <w:rPr>
          <w:rFonts w:cstheme="majorHAnsi"/>
          <w:sz w:val="24"/>
          <w:szCs w:val="24"/>
          <w:lang w:val="en-US"/>
        </w:rPr>
        <w:t xml:space="preserve"> categories similar to that of the WAKE-UP trial</w:t>
      </w:r>
      <w:r w:rsidR="00FF1661" w:rsidRPr="00901BA6">
        <w:rPr>
          <w:rFonts w:cstheme="majorHAnsi"/>
          <w:sz w:val="24"/>
          <w:szCs w:val="24"/>
          <w:lang w:val="en-US"/>
        </w:rPr>
        <w:fldChar w:fldCharType="begin">
          <w:fldData xml:space="preserve">PEVuZE5vdGU+PENpdGU+PEF1dGhvcj5UaG9tYWxsYTwvQXV0aG9yPjxZZWFyPjIwMTg8L1llYXI+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</w:fldData>
        </w:fldChar>
      </w:r>
      <w:r w:rsidR="00FF1661" w:rsidRPr="00901BA6">
        <w:rPr>
          <w:rFonts w:cstheme="majorHAnsi"/>
          <w:sz w:val="24"/>
          <w:szCs w:val="24"/>
          <w:lang w:val="en-US"/>
        </w:rPr>
        <w:instrText xml:space="preserve"> ADDIN EN.CITE </w:instrText>
      </w:r>
      <w:r w:rsidR="00FF1661" w:rsidRPr="00901BA6">
        <w:rPr>
          <w:rFonts w:cstheme="majorHAnsi"/>
          <w:sz w:val="24"/>
          <w:szCs w:val="24"/>
          <w:lang w:val="en-US"/>
        </w:rPr>
        <w:fldChar w:fldCharType="begin">
          <w:fldData xml:space="preserve">PEVuZE5vdGU+PENpdGU+PEF1dGhvcj5UaG9tYWxsYTwvQXV0aG9yPjxZZWFyPjIwMTg8L1llYXI+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</w:fldData>
        </w:fldChar>
      </w:r>
      <w:r w:rsidR="00FF1661" w:rsidRPr="00901BA6">
        <w:rPr>
          <w:rFonts w:cstheme="majorHAnsi"/>
          <w:sz w:val="24"/>
          <w:szCs w:val="24"/>
          <w:lang w:val="en-US"/>
        </w:rPr>
        <w:instrText xml:space="preserve"> ADDIN EN.CITE.DATA </w:instrText>
      </w:r>
      <w:r w:rsidR="00FF1661" w:rsidRPr="00901BA6">
        <w:rPr>
          <w:rFonts w:cstheme="majorHAnsi"/>
          <w:sz w:val="24"/>
          <w:szCs w:val="24"/>
          <w:lang w:val="en-US"/>
        </w:rPr>
      </w:r>
      <w:r w:rsidR="00FF1661" w:rsidRPr="00901BA6">
        <w:rPr>
          <w:rFonts w:cstheme="majorHAnsi"/>
          <w:sz w:val="24"/>
          <w:szCs w:val="24"/>
          <w:lang w:val="en-US"/>
        </w:rPr>
        <w:fldChar w:fldCharType="end"/>
      </w:r>
      <w:r w:rsidR="00FF1661" w:rsidRPr="00901BA6">
        <w:rPr>
          <w:rFonts w:cstheme="majorHAnsi"/>
          <w:sz w:val="24"/>
          <w:szCs w:val="24"/>
          <w:lang w:val="en-US"/>
        </w:rPr>
      </w:r>
      <w:r w:rsidR="00FF1661" w:rsidRPr="00901BA6">
        <w:rPr>
          <w:rFonts w:cstheme="majorHAnsi"/>
          <w:sz w:val="24"/>
          <w:szCs w:val="24"/>
          <w:lang w:val="en-US"/>
        </w:rPr>
        <w:fldChar w:fldCharType="separate"/>
      </w:r>
      <w:r w:rsidR="00FF1661" w:rsidRPr="00901BA6">
        <w:rPr>
          <w:rFonts w:cstheme="majorHAnsi"/>
          <w:noProof/>
          <w:sz w:val="24"/>
          <w:szCs w:val="24"/>
          <w:vertAlign w:val="superscript"/>
          <w:lang w:val="en-US"/>
        </w:rPr>
        <w:t>2</w:t>
      </w:r>
      <w:r w:rsidR="00FF1661" w:rsidRPr="00901BA6">
        <w:rPr>
          <w:rFonts w:cstheme="majorHAnsi"/>
          <w:sz w:val="24"/>
          <w:szCs w:val="24"/>
          <w:lang w:val="en-US"/>
        </w:rPr>
        <w:fldChar w:fldCharType="end"/>
      </w:r>
      <w:r w:rsidRPr="00901BA6">
        <w:rPr>
          <w:rFonts w:cstheme="majorHAnsi"/>
          <w:sz w:val="24"/>
          <w:szCs w:val="24"/>
          <w:lang w:val="en-US"/>
        </w:rPr>
        <w:t xml:space="preserve"> </w:t>
      </w:r>
      <w:r w:rsidR="008C63C2" w:rsidRPr="00901BA6">
        <w:rPr>
          <w:rFonts w:cstheme="majorHAnsi"/>
          <w:sz w:val="24"/>
          <w:szCs w:val="24"/>
          <w:lang w:val="en-US"/>
        </w:rPr>
        <w:t>anticipating</w:t>
      </w:r>
      <w:r w:rsidRPr="00901BA6">
        <w:rPr>
          <w:rFonts w:cstheme="majorHAnsi"/>
          <w:sz w:val="24"/>
          <w:szCs w:val="24"/>
          <w:lang w:val="en-US"/>
        </w:rPr>
        <w:t xml:space="preserve"> 42% with </w:t>
      </w:r>
      <w:r w:rsidR="008657AE" w:rsidRPr="00901BA6">
        <w:rPr>
          <w:rFonts w:cstheme="majorHAnsi"/>
          <w:sz w:val="24"/>
          <w:szCs w:val="24"/>
          <w:lang w:val="en-US"/>
        </w:rPr>
        <w:t>favorable</w:t>
      </w:r>
      <w:r w:rsidRPr="00901BA6">
        <w:rPr>
          <w:rFonts w:cstheme="majorHAnsi"/>
          <w:sz w:val="24"/>
          <w:szCs w:val="24"/>
          <w:lang w:val="en-US"/>
        </w:rPr>
        <w:t xml:space="preserve"> outcome in the non-</w:t>
      </w:r>
      <w:proofErr w:type="spellStart"/>
      <w:r w:rsidRPr="00901BA6">
        <w:rPr>
          <w:rFonts w:cstheme="majorHAnsi"/>
          <w:sz w:val="24"/>
          <w:szCs w:val="24"/>
          <w:lang w:val="en-US"/>
        </w:rPr>
        <w:t>thrombolysed</w:t>
      </w:r>
      <w:proofErr w:type="spellEnd"/>
      <w:r w:rsidRPr="00901BA6">
        <w:rPr>
          <w:rFonts w:cstheme="majorHAnsi"/>
          <w:sz w:val="24"/>
          <w:szCs w:val="24"/>
          <w:lang w:val="en-US"/>
        </w:rPr>
        <w:t xml:space="preserve"> group vs 52% in the </w:t>
      </w:r>
      <w:proofErr w:type="spellStart"/>
      <w:r w:rsidRPr="00901BA6">
        <w:rPr>
          <w:rFonts w:cstheme="majorHAnsi"/>
          <w:sz w:val="24"/>
          <w:szCs w:val="24"/>
          <w:lang w:val="en-US"/>
        </w:rPr>
        <w:t>thrombolysed</w:t>
      </w:r>
      <w:proofErr w:type="spellEnd"/>
      <w:r w:rsidRPr="00901BA6">
        <w:rPr>
          <w:rFonts w:cstheme="majorHAnsi"/>
          <w:sz w:val="24"/>
          <w:szCs w:val="24"/>
          <w:lang w:val="en-US"/>
        </w:rPr>
        <w:t xml:space="preserve"> group, which corresponds to an odds ratio of 1.50, and </w:t>
      </w:r>
      <w:proofErr w:type="spellStart"/>
      <w:r w:rsidRPr="00901BA6">
        <w:rPr>
          <w:rFonts w:cstheme="majorHAnsi"/>
          <w:sz w:val="24"/>
          <w:szCs w:val="24"/>
          <w:lang w:val="en-US"/>
        </w:rPr>
        <w:t>mRS</w:t>
      </w:r>
      <w:proofErr w:type="spellEnd"/>
      <w:r w:rsidRPr="00901BA6">
        <w:rPr>
          <w:rFonts w:cstheme="majorHAnsi"/>
          <w:sz w:val="24"/>
          <w:szCs w:val="24"/>
          <w:lang w:val="en-US"/>
        </w:rPr>
        <w:t xml:space="preserve"> distribution in the control group in six levels (categories 5 and 6 merged) as 15%, 27%, 23%, 17%, 13%, 5%. With a power of 80%, a two-sided significance level of 5%, and an effect size specified as an odds ratio of 1.50 from an ordinal logistic regression model for the ordinal outcome in the control group, the estimated sample size is 600. The revised target is to recruit 600 patients, i.e. 300 patients in each arm.</w:t>
      </w:r>
      <w:bookmarkStart w:id="1" w:name="OLE_LINK9"/>
    </w:p>
    <w:p w:rsidR="00B83A71" w:rsidRPr="00901BA6" w:rsidRDefault="00B83A71" w:rsidP="00D22C96">
      <w:pPr>
        <w:spacing w:line="480" w:lineRule="auto"/>
        <w:jc w:val="both"/>
        <w:rPr>
          <w:rFonts w:cstheme="majorHAnsi"/>
          <w:sz w:val="24"/>
          <w:szCs w:val="24"/>
          <w:lang w:val="en-US"/>
        </w:rPr>
      </w:pPr>
    </w:p>
    <w:p w:rsidR="00B83A71" w:rsidRPr="00901BA6" w:rsidRDefault="00B83A71" w:rsidP="00D22C96">
      <w:pPr>
        <w:pStyle w:val="Overskrift2"/>
        <w:spacing w:line="480" w:lineRule="auto"/>
        <w:jc w:val="both"/>
        <w:rPr>
          <w:lang w:val="en-US"/>
        </w:rPr>
      </w:pPr>
      <w:r w:rsidRPr="00901BA6">
        <w:rPr>
          <w:lang w:val="en-US"/>
        </w:rPr>
        <w:t>Adjudication and definitions of clinical outcomes</w:t>
      </w:r>
    </w:p>
    <w:p w:rsidR="00B83A71" w:rsidRPr="00901BA6" w:rsidRDefault="00B83A71" w:rsidP="00D22C96">
      <w:pPr>
        <w:autoSpaceDE w:val="0"/>
        <w:autoSpaceDN w:val="0"/>
        <w:adjustRightInd w:val="0"/>
        <w:spacing w:after="0" w:line="480" w:lineRule="auto"/>
        <w:jc w:val="both"/>
        <w:rPr>
          <w:rFonts w:cstheme="majorHAnsi"/>
          <w:sz w:val="24"/>
          <w:szCs w:val="24"/>
          <w:lang w:val="en-US"/>
        </w:rPr>
      </w:pPr>
      <w:r w:rsidRPr="00901BA6">
        <w:rPr>
          <w:rFonts w:cstheme="majorHAnsi"/>
          <w:sz w:val="24"/>
          <w:szCs w:val="24"/>
          <w:lang w:val="en-US"/>
        </w:rPr>
        <w:t xml:space="preserve">All safety outcomes will be adjudicated by an independent endpoint adjudication committee. For each patient who is reported to have deteriorated clinically or to have developed symptoms suggesting that a new cerebral event has occurred within 7 days of randomization, the adjudication committee will review selected data from the day 7 form and other appropriate source data and the expert panels blinded reading of any brain images taken between randomization and discharge. The adjudication committee will be provided data on the date and time of randomization, the patients neurological symptoms (NIHSS score) at entry, the date and time of any event and the suspected type of event, and a detailed report </w:t>
      </w:r>
      <w:r w:rsidRPr="00901BA6">
        <w:rPr>
          <w:rFonts w:cstheme="majorHAnsi"/>
          <w:sz w:val="24"/>
          <w:szCs w:val="24"/>
          <w:lang w:val="en-US"/>
        </w:rPr>
        <w:lastRenderedPageBreak/>
        <w:t xml:space="preserve">of the expert’s opinion of any post-randomization images. These data will be reviewed blinded to the treatment allocation. </w:t>
      </w:r>
    </w:p>
    <w:p w:rsidR="00B83A71" w:rsidRPr="00901BA6" w:rsidRDefault="00B83A71" w:rsidP="00D22C96">
      <w:pPr>
        <w:autoSpaceDE w:val="0"/>
        <w:autoSpaceDN w:val="0"/>
        <w:adjustRightInd w:val="0"/>
        <w:spacing w:after="0" w:line="480" w:lineRule="auto"/>
        <w:jc w:val="both"/>
        <w:rPr>
          <w:rFonts w:cstheme="majorHAnsi"/>
          <w:sz w:val="24"/>
          <w:szCs w:val="24"/>
          <w:lang w:val="en-US"/>
        </w:rPr>
      </w:pPr>
    </w:p>
    <w:p w:rsidR="00B83A71" w:rsidRPr="00901BA6" w:rsidRDefault="00B83A71" w:rsidP="00D22C96">
      <w:pPr>
        <w:autoSpaceDE w:val="0"/>
        <w:autoSpaceDN w:val="0"/>
        <w:adjustRightInd w:val="0"/>
        <w:spacing w:after="0" w:line="480" w:lineRule="auto"/>
        <w:jc w:val="both"/>
        <w:rPr>
          <w:rFonts w:cstheme="majorHAnsi"/>
          <w:sz w:val="24"/>
          <w:szCs w:val="24"/>
          <w:lang w:val="en-US"/>
        </w:rPr>
      </w:pPr>
      <w:r w:rsidRPr="00901BA6">
        <w:rPr>
          <w:rFonts w:cstheme="majorHAnsi"/>
          <w:b/>
          <w:sz w:val="24"/>
          <w:szCs w:val="24"/>
          <w:lang w:val="en-US"/>
        </w:rPr>
        <w:t>Death:</w:t>
      </w:r>
      <w:r w:rsidRPr="00901BA6">
        <w:rPr>
          <w:rFonts w:cstheme="majorHAnsi"/>
          <w:sz w:val="24"/>
          <w:szCs w:val="24"/>
          <w:lang w:val="en-US"/>
        </w:rPr>
        <w:t xml:space="preserve"> If the patient has died by day 7 or by 3 months, death will be classified according to cause:</w:t>
      </w:r>
    </w:p>
    <w:p w:rsidR="00B83A71" w:rsidRPr="00901BA6" w:rsidRDefault="00B83A71" w:rsidP="00D22C96">
      <w:pPr>
        <w:pStyle w:val="Listeavsnitt"/>
        <w:numPr>
          <w:ilvl w:val="0"/>
          <w:numId w:val="12"/>
        </w:numPr>
        <w:spacing w:after="0" w:line="480" w:lineRule="auto"/>
        <w:jc w:val="both"/>
        <w:rPr>
          <w:rFonts w:cstheme="majorHAnsi"/>
          <w:sz w:val="24"/>
          <w:szCs w:val="24"/>
          <w:lang w:val="en-US"/>
        </w:rPr>
      </w:pPr>
      <w:r w:rsidRPr="00901BA6">
        <w:rPr>
          <w:rFonts w:cstheme="majorHAnsi"/>
          <w:sz w:val="24"/>
          <w:szCs w:val="24"/>
          <w:lang w:val="en-US"/>
        </w:rPr>
        <w:t>Initial stroke</w:t>
      </w:r>
    </w:p>
    <w:p w:rsidR="00B83A71" w:rsidRPr="00901BA6" w:rsidRDefault="00B83A71" w:rsidP="00D22C96">
      <w:pPr>
        <w:pStyle w:val="Listeavsnitt"/>
        <w:numPr>
          <w:ilvl w:val="0"/>
          <w:numId w:val="12"/>
        </w:numPr>
        <w:spacing w:after="0" w:line="480" w:lineRule="auto"/>
        <w:jc w:val="both"/>
        <w:rPr>
          <w:rFonts w:cstheme="majorHAnsi"/>
          <w:sz w:val="24"/>
          <w:szCs w:val="24"/>
          <w:lang w:val="en-US"/>
        </w:rPr>
      </w:pPr>
      <w:r w:rsidRPr="00901BA6">
        <w:rPr>
          <w:rFonts w:cstheme="majorHAnsi"/>
          <w:sz w:val="24"/>
          <w:szCs w:val="24"/>
          <w:lang w:val="en-US"/>
        </w:rPr>
        <w:t>Recurrent stroke</w:t>
      </w:r>
    </w:p>
    <w:p w:rsidR="00B83A71" w:rsidRPr="00901BA6" w:rsidRDefault="00B83A71" w:rsidP="00D22C96">
      <w:pPr>
        <w:pStyle w:val="Listeavsnitt"/>
        <w:numPr>
          <w:ilvl w:val="0"/>
          <w:numId w:val="12"/>
        </w:numPr>
        <w:spacing w:after="0" w:line="480" w:lineRule="auto"/>
        <w:jc w:val="both"/>
        <w:rPr>
          <w:rFonts w:cstheme="majorHAnsi"/>
          <w:sz w:val="24"/>
          <w:szCs w:val="24"/>
          <w:lang w:val="en-US"/>
        </w:rPr>
      </w:pPr>
      <w:r w:rsidRPr="00901BA6">
        <w:rPr>
          <w:rFonts w:cstheme="majorHAnsi"/>
          <w:sz w:val="24"/>
          <w:szCs w:val="24"/>
          <w:lang w:val="en-US"/>
        </w:rPr>
        <w:t>Myocardial infarction</w:t>
      </w:r>
    </w:p>
    <w:p w:rsidR="00B83A71" w:rsidRPr="00901BA6" w:rsidRDefault="00B83A71" w:rsidP="00D22C96">
      <w:pPr>
        <w:pStyle w:val="Listeavsnitt"/>
        <w:numPr>
          <w:ilvl w:val="0"/>
          <w:numId w:val="12"/>
        </w:numPr>
        <w:spacing w:after="0" w:line="480" w:lineRule="auto"/>
        <w:jc w:val="both"/>
        <w:rPr>
          <w:rFonts w:cstheme="majorHAnsi"/>
          <w:sz w:val="24"/>
          <w:szCs w:val="24"/>
          <w:lang w:val="en-US"/>
        </w:rPr>
      </w:pPr>
      <w:r w:rsidRPr="00901BA6">
        <w:rPr>
          <w:rFonts w:cstheme="majorHAnsi"/>
          <w:sz w:val="24"/>
          <w:szCs w:val="24"/>
          <w:lang w:val="en-US"/>
        </w:rPr>
        <w:t>Infection</w:t>
      </w:r>
    </w:p>
    <w:p w:rsidR="00B83A71" w:rsidRPr="00901BA6" w:rsidRDefault="00B83A71" w:rsidP="00D22C96">
      <w:pPr>
        <w:numPr>
          <w:ilvl w:val="0"/>
          <w:numId w:val="12"/>
        </w:numPr>
        <w:autoSpaceDE w:val="0"/>
        <w:autoSpaceDN w:val="0"/>
        <w:adjustRightInd w:val="0"/>
        <w:spacing w:after="0" w:line="480" w:lineRule="auto"/>
        <w:jc w:val="both"/>
        <w:rPr>
          <w:rFonts w:cstheme="majorHAnsi"/>
          <w:sz w:val="24"/>
          <w:szCs w:val="24"/>
          <w:lang w:val="en-US"/>
        </w:rPr>
      </w:pPr>
      <w:r w:rsidRPr="00901BA6">
        <w:rPr>
          <w:rFonts w:cstheme="majorHAnsi"/>
          <w:sz w:val="24"/>
          <w:szCs w:val="24"/>
          <w:lang w:val="en-US"/>
        </w:rPr>
        <w:t>Other vascular cause (e.g. systemic emboli)</w:t>
      </w:r>
    </w:p>
    <w:p w:rsidR="00B83A71" w:rsidRPr="00901BA6" w:rsidRDefault="00B83A71" w:rsidP="00D22C96">
      <w:pPr>
        <w:numPr>
          <w:ilvl w:val="0"/>
          <w:numId w:val="12"/>
        </w:numPr>
        <w:autoSpaceDE w:val="0"/>
        <w:autoSpaceDN w:val="0"/>
        <w:adjustRightInd w:val="0"/>
        <w:spacing w:after="0" w:line="480" w:lineRule="auto"/>
        <w:jc w:val="both"/>
        <w:rPr>
          <w:rFonts w:cstheme="majorHAnsi"/>
          <w:sz w:val="24"/>
          <w:szCs w:val="24"/>
          <w:lang w:val="en-US"/>
        </w:rPr>
      </w:pPr>
      <w:r w:rsidRPr="00901BA6">
        <w:rPr>
          <w:rFonts w:cstheme="majorHAnsi"/>
          <w:sz w:val="24"/>
          <w:szCs w:val="24"/>
          <w:lang w:val="en-US"/>
        </w:rPr>
        <w:t>Other non-vascular cause (e.g. malignancy, trauma)</w:t>
      </w:r>
    </w:p>
    <w:p w:rsidR="00B83A71" w:rsidRPr="00901BA6" w:rsidRDefault="00B83A71" w:rsidP="00D22C96">
      <w:pPr>
        <w:pStyle w:val="Listeavsnitt"/>
        <w:numPr>
          <w:ilvl w:val="0"/>
          <w:numId w:val="12"/>
        </w:numPr>
        <w:spacing w:after="0" w:line="480" w:lineRule="auto"/>
        <w:jc w:val="both"/>
        <w:rPr>
          <w:rFonts w:cstheme="majorHAnsi"/>
          <w:sz w:val="24"/>
          <w:szCs w:val="24"/>
          <w:lang w:val="en-US"/>
        </w:rPr>
      </w:pPr>
      <w:r w:rsidRPr="00901BA6">
        <w:rPr>
          <w:rFonts w:cstheme="majorHAnsi"/>
          <w:sz w:val="24"/>
          <w:szCs w:val="24"/>
          <w:lang w:val="en-US"/>
        </w:rPr>
        <w:t xml:space="preserve">Unknown cause </w:t>
      </w:r>
    </w:p>
    <w:p w:rsidR="00B83A71" w:rsidRPr="00901BA6" w:rsidRDefault="00B83A71" w:rsidP="00D22C96">
      <w:pPr>
        <w:autoSpaceDE w:val="0"/>
        <w:autoSpaceDN w:val="0"/>
        <w:adjustRightInd w:val="0"/>
        <w:spacing w:after="0" w:line="480" w:lineRule="auto"/>
        <w:jc w:val="both"/>
        <w:rPr>
          <w:rFonts w:cstheme="majorHAnsi"/>
          <w:color w:val="7030A0"/>
          <w:sz w:val="24"/>
          <w:szCs w:val="24"/>
          <w:lang w:val="en-US"/>
        </w:rPr>
      </w:pPr>
    </w:p>
    <w:p w:rsidR="00B83A71" w:rsidRPr="00901BA6" w:rsidRDefault="00B83A71" w:rsidP="00D22C96">
      <w:pPr>
        <w:spacing w:line="480" w:lineRule="auto"/>
        <w:jc w:val="both"/>
        <w:rPr>
          <w:rFonts w:cstheme="majorHAnsi"/>
          <w:b/>
          <w:sz w:val="24"/>
          <w:szCs w:val="24"/>
          <w:lang w:val="en-US"/>
        </w:rPr>
      </w:pPr>
      <w:r w:rsidRPr="00901BA6">
        <w:rPr>
          <w:rFonts w:cstheme="majorHAnsi"/>
          <w:b/>
          <w:sz w:val="24"/>
          <w:szCs w:val="24"/>
          <w:lang w:val="en-US"/>
        </w:rPr>
        <w:t>Symptomatic intracranial hemorrhage (SICH):</w:t>
      </w:r>
    </w:p>
    <w:p w:rsidR="00B83A71" w:rsidRPr="00901BA6" w:rsidRDefault="00B83A71" w:rsidP="00D22C96">
      <w:pPr>
        <w:spacing w:line="480" w:lineRule="auto"/>
        <w:jc w:val="both"/>
        <w:rPr>
          <w:rFonts w:cstheme="majorHAnsi"/>
          <w:sz w:val="24"/>
          <w:szCs w:val="24"/>
          <w:lang w:val="en-US"/>
        </w:rPr>
      </w:pPr>
      <w:r w:rsidRPr="00901BA6">
        <w:rPr>
          <w:rFonts w:cstheme="majorHAnsi"/>
          <w:sz w:val="24"/>
          <w:szCs w:val="24"/>
          <w:lang w:val="en-US"/>
        </w:rPr>
        <w:t xml:space="preserve">The IST-3 and SITS-MOST definitions of symptomatic intracranial hemorrhage are used: </w:t>
      </w:r>
    </w:p>
    <w:p w:rsidR="00B83A71" w:rsidRPr="00901BA6" w:rsidRDefault="00B83A71" w:rsidP="00D22C96">
      <w:pPr>
        <w:spacing w:line="480" w:lineRule="auto"/>
        <w:jc w:val="both"/>
        <w:rPr>
          <w:rFonts w:cstheme="majorHAnsi"/>
          <w:sz w:val="24"/>
          <w:szCs w:val="24"/>
          <w:lang w:val="en-US"/>
        </w:rPr>
      </w:pPr>
      <w:r w:rsidRPr="00901BA6">
        <w:rPr>
          <w:rFonts w:cstheme="majorHAnsi"/>
          <w:b/>
          <w:bCs/>
          <w:i/>
          <w:iCs/>
          <w:sz w:val="24"/>
          <w:szCs w:val="24"/>
          <w:lang w:val="en-US" w:eastAsia="nb-NO"/>
        </w:rPr>
        <w:t>SICH per IST-3</w:t>
      </w:r>
      <w:r w:rsidRPr="00901BA6">
        <w:rPr>
          <w:rFonts w:cstheme="majorHAnsi"/>
          <w:sz w:val="24"/>
          <w:szCs w:val="24"/>
          <w:lang w:val="en-US"/>
        </w:rPr>
        <w:fldChar w:fldCharType="begin"/>
      </w:r>
      <w:r w:rsidR="00F67F2A" w:rsidRPr="00901BA6">
        <w:rPr>
          <w:rFonts w:cstheme="majorHAnsi"/>
          <w:sz w:val="24"/>
          <w:szCs w:val="24"/>
          <w:lang w:val="en-US"/>
        </w:rPr>
        <w:instrText xml:space="preserve"> ADDIN EN.CITE &lt;EndNote&gt;&lt;Cite&gt;&lt;Author&gt;Whiteley&lt;/Author&gt;&lt;Year&gt;2006&lt;/Year&gt;&lt;RecNum&gt;1619&lt;/RecNum&gt;&lt;DisplayText&gt;&lt;style face="superscript"&gt;4&lt;/style&gt;&lt;/DisplayText&gt;&lt;record&gt;&lt;rec-number&gt;1619&lt;/rec-number&gt;&lt;foreign-keys&gt;&lt;key app="EN" db-id="vt9faexr72d2dmesap0xpevne5et0eddetfz" timestamp="1594504143"&gt;1619&lt;/key&gt;&lt;/foreign-keys&gt;&lt;ref-type name="Journal Article"&gt;17&lt;/ref-type&gt;&lt;contributors&gt;&lt;authors&gt;&lt;author&gt;Whiteley, William&lt;/author&gt;&lt;author&gt;Lindley, Richard&lt;/author&gt;&lt;author&gt;Wardlaw, Joanna&lt;/author&gt;&lt;author&gt;Sandercock, Peter&lt;/author&gt;&lt;/authors&gt;&lt;/contributors&gt;&lt;titles&gt;&lt;title&gt;Third International Stroke Trial&lt;/title&gt;&lt;secondary-title&gt;International Journal of Stroke&lt;/secondary-title&gt;&lt;/titles&gt;&lt;periodical&gt;&lt;full-title&gt;International Journal of Stroke&lt;/full-title&gt;&lt;/periodical&gt;&lt;pages&gt;172-176&lt;/pages&gt;&lt;volume&gt;1&lt;/volume&gt;&lt;number&gt;3&lt;/number&gt;&lt;dates&gt;&lt;year&gt;2006&lt;/year&gt;&lt;/dates&gt;&lt;accession-num&gt;18706043&lt;/accession-num&gt;&lt;urls&gt;&lt;related-urls&gt;&lt;url&gt;https://journals.sagepub.com/doi/abs/10.1111/j.1747-4949.2006.00043.x&lt;/url&gt;&lt;/related-urls&gt;&lt;/urls&gt;&lt;electronic-resource-num&gt;10.1111/j.1747-4949.2006.00043.x&lt;/electronic-resource-num&gt;&lt;/record&gt;&lt;/Cite&gt;&lt;/EndNote&gt;</w:instrText>
      </w:r>
      <w:r w:rsidRPr="00901BA6">
        <w:rPr>
          <w:rFonts w:cstheme="majorHAnsi"/>
          <w:sz w:val="24"/>
          <w:szCs w:val="24"/>
          <w:lang w:val="en-US"/>
        </w:rPr>
        <w:fldChar w:fldCharType="separate"/>
      </w:r>
      <w:r w:rsidR="00F67F2A" w:rsidRPr="00901BA6">
        <w:rPr>
          <w:rFonts w:cstheme="majorHAnsi"/>
          <w:noProof/>
          <w:sz w:val="24"/>
          <w:szCs w:val="24"/>
          <w:vertAlign w:val="superscript"/>
          <w:lang w:val="en-US"/>
        </w:rPr>
        <w:t>4</w:t>
      </w:r>
      <w:r w:rsidRPr="00901BA6">
        <w:rPr>
          <w:rFonts w:cstheme="majorHAnsi"/>
          <w:sz w:val="24"/>
          <w:szCs w:val="24"/>
          <w:lang w:val="en-US"/>
        </w:rPr>
        <w:fldChar w:fldCharType="end"/>
      </w:r>
      <w:r w:rsidRPr="00901BA6">
        <w:rPr>
          <w:rFonts w:cstheme="majorHAnsi"/>
          <w:sz w:val="24"/>
          <w:szCs w:val="24"/>
          <w:lang w:val="en-US"/>
        </w:rPr>
        <w:t>:</w:t>
      </w:r>
      <w:r w:rsidRPr="00901BA6">
        <w:rPr>
          <w:rFonts w:cstheme="majorHAnsi"/>
          <w:i/>
          <w:iCs/>
          <w:sz w:val="24"/>
          <w:szCs w:val="24"/>
          <w:lang w:val="en-US" w:eastAsia="nb-NO"/>
        </w:rPr>
        <w:t> </w:t>
      </w:r>
      <w:r w:rsidRPr="00901BA6">
        <w:rPr>
          <w:rFonts w:cstheme="majorHAnsi"/>
          <w:sz w:val="24"/>
          <w:szCs w:val="24"/>
          <w:lang w:val="en-US"/>
        </w:rPr>
        <w:t>s</w:t>
      </w:r>
      <w:r w:rsidRPr="00901BA6">
        <w:rPr>
          <w:rFonts w:eastAsia="Shaker2Lancet-Regular" w:cstheme="majorHAnsi"/>
          <w:sz w:val="24"/>
          <w:szCs w:val="24"/>
          <w:lang w:val="en-US"/>
        </w:rPr>
        <w:t>ymptomatic intracranial hemorrhage is defined as</w:t>
      </w:r>
      <w:r w:rsidRPr="00901BA6">
        <w:rPr>
          <w:rFonts w:cstheme="majorHAnsi"/>
          <w:sz w:val="24"/>
          <w:szCs w:val="24"/>
          <w:lang w:val="en-US"/>
        </w:rPr>
        <w:t xml:space="preserve"> clinically significant deterioration (neurological deterioration, new headache, new acute hypertension, new nausea or vomiting, or sudden decrease in conscious level) or death within the first 7 days of treatment with evidence of either significant brain parenchymal hemorrhage (local or distant from the infarct) or significant hemorrhagic transformation (HT) of an infarct on brain imaging. This definition is inclusive, maximizing the sensitivity to any risk related to bleeding associated</w:t>
      </w:r>
      <w:r w:rsidR="00D41982">
        <w:rPr>
          <w:rFonts w:cstheme="majorHAnsi"/>
          <w:sz w:val="24"/>
          <w:szCs w:val="24"/>
          <w:lang w:val="en-US"/>
        </w:rPr>
        <w:t xml:space="preserve"> with thrombolytic treatment</w:t>
      </w:r>
      <w:r w:rsidRPr="00901BA6">
        <w:rPr>
          <w:rFonts w:cstheme="majorHAnsi"/>
          <w:sz w:val="24"/>
          <w:szCs w:val="24"/>
          <w:lang w:val="en-US"/>
        </w:rPr>
        <w:t>.</w:t>
      </w:r>
      <w:r w:rsidRPr="00901BA6">
        <w:rPr>
          <w:rFonts w:cstheme="majorHAnsi"/>
          <w:sz w:val="24"/>
          <w:szCs w:val="24"/>
          <w:lang w:val="en-US"/>
        </w:rPr>
        <w:fldChar w:fldCharType="begin"/>
      </w:r>
      <w:r w:rsidR="00F67F2A" w:rsidRPr="00901BA6">
        <w:rPr>
          <w:rFonts w:cstheme="majorHAnsi"/>
          <w:sz w:val="24"/>
          <w:szCs w:val="24"/>
          <w:lang w:val="en-US"/>
        </w:rPr>
        <w:instrText xml:space="preserve"> ADDIN EN.CITE &lt;EndNote&gt;&lt;Cite&gt;&lt;Author&gt;Kummer&lt;/Author&gt;&lt;Year&gt;2015&lt;/Year&gt;&lt;RecNum&gt;1609&lt;/RecNum&gt;&lt;DisplayText&gt;&lt;style face="superscript"&gt;5&lt;/style&gt;&lt;/DisplayText&gt;&lt;record&gt;&lt;rec-number&gt;1609&lt;/rec-number&gt;&lt;foreign-keys&gt;&lt;key app="EN" db-id="vt9faexr72d2dmesap0xpevne5et0eddetfz" timestamp="1581965860"&gt;1609&lt;/key&gt;&lt;/foreign-keys&gt;&lt;ref-type name="Journal Article"&gt;17&lt;/ref-type&gt;&lt;contributors&gt;&lt;authors&gt;&lt;author&gt;Rüdiger von Kummer&lt;/author&gt;&lt;author&gt;Joseph P. Broderick&lt;/author&gt;&lt;author&gt;Bruce C.V. Campbell&lt;/author&gt;&lt;author&gt;Andrew Demchuk&lt;/author&gt;&lt;author&gt;Mayank Goyal&lt;/author&gt;&lt;author&gt;Michael D. Hill&lt;/author&gt;&lt;author&gt;Kilian M. Treurniet&lt;/author&gt;&lt;author&gt;Charles B.L.M. Majoie&lt;/author&gt;&lt;author&gt;Henk A. Marquering&lt;/author&gt;&lt;author&gt;Michael V. Mazya&lt;/author&gt;&lt;author&gt;Luis San Román&lt;/author&gt;&lt;author&gt;Jeffrey L. Saver&lt;/author&gt;&lt;author&gt;Daniel Strbian&lt;/author&gt;&lt;author&gt;William Whiteley&lt;/author&gt;&lt;author&gt;Werner Hacke&lt;/author&gt;&lt;/authors&gt;&lt;/contributors&gt;&lt;titles&gt;&lt;title&gt;The Heidelberg Bleeding Classification&lt;/title&gt;&lt;secondary-title&gt;Stroke&lt;/secondary-title&gt;&lt;/titles&gt;&lt;periodical&gt;&lt;full-title&gt;Stroke&lt;/full-title&gt;&lt;abbr-1&gt;Stroke; a journal of cerebral circulation&lt;/abbr-1&gt;&lt;/periodical&gt;&lt;pages&gt;2981-2986&lt;/pages&gt;&lt;volume&gt;46&lt;/volume&gt;&lt;number&gt;10&lt;/number&gt;&lt;dates&gt;&lt;year&gt;2015&lt;/year&gt;&lt;/dates&gt;&lt;urls&gt;&lt;related-urls&gt;&lt;url&gt;https://www.ahajournals.org/doi/abs/10.1161/STROKEAHA.115.010049&lt;/url&gt;&lt;/related-urls&gt;&lt;/urls&gt;&lt;electronic-resource-num&gt;doi:10.1161/STROKEAHA.115.010049&lt;/electronic-resource-num&gt;&lt;/record&gt;&lt;/Cite&gt;&lt;/EndNote&gt;</w:instrText>
      </w:r>
      <w:r w:rsidRPr="00901BA6">
        <w:rPr>
          <w:rFonts w:cstheme="majorHAnsi"/>
          <w:sz w:val="24"/>
          <w:szCs w:val="24"/>
          <w:lang w:val="en-US"/>
        </w:rPr>
        <w:fldChar w:fldCharType="separate"/>
      </w:r>
      <w:r w:rsidR="00F67F2A" w:rsidRPr="00901BA6">
        <w:rPr>
          <w:rFonts w:cstheme="majorHAnsi"/>
          <w:noProof/>
          <w:sz w:val="24"/>
          <w:szCs w:val="24"/>
          <w:vertAlign w:val="superscript"/>
          <w:lang w:val="en-US"/>
        </w:rPr>
        <w:t>5</w:t>
      </w:r>
      <w:r w:rsidRPr="00901BA6">
        <w:rPr>
          <w:rFonts w:cstheme="majorHAnsi"/>
          <w:sz w:val="24"/>
          <w:szCs w:val="24"/>
          <w:lang w:val="en-US"/>
        </w:rPr>
        <w:fldChar w:fldCharType="end"/>
      </w:r>
      <w:r w:rsidRPr="00901BA6">
        <w:rPr>
          <w:rFonts w:cstheme="majorHAnsi"/>
          <w:i/>
          <w:iCs/>
          <w:color w:val="000000"/>
          <w:sz w:val="24"/>
          <w:szCs w:val="24"/>
          <w:lang w:val="en-US" w:eastAsia="nb-NO"/>
        </w:rPr>
        <w:br/>
      </w:r>
      <w:r w:rsidRPr="00901BA6">
        <w:rPr>
          <w:rFonts w:cstheme="majorHAnsi"/>
          <w:b/>
          <w:bCs/>
          <w:i/>
          <w:iCs/>
          <w:color w:val="000000"/>
          <w:sz w:val="24"/>
          <w:szCs w:val="24"/>
          <w:lang w:val="en-US" w:eastAsia="nb-NO"/>
        </w:rPr>
        <w:t>SICH per SITS-MOST</w:t>
      </w:r>
      <w:r w:rsidRPr="00901BA6">
        <w:rPr>
          <w:rFonts w:cstheme="majorHAnsi"/>
          <w:sz w:val="24"/>
          <w:szCs w:val="24"/>
          <w:lang w:val="en-US"/>
        </w:rPr>
        <w:fldChar w:fldCharType="begin">
          <w:fldData xml:space="preserve">PEVuZE5vdGU+PENpdGU+PEF1dGhvcj5XYWhsZ3JlbjwvQXV0aG9yPjxZZWFyPjIwMDc8L1llYXI+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</w:fldData>
        </w:fldChar>
      </w:r>
      <w:r w:rsidR="00F67F2A" w:rsidRPr="00901BA6">
        <w:rPr>
          <w:rFonts w:cstheme="majorHAnsi"/>
          <w:sz w:val="24"/>
          <w:szCs w:val="24"/>
          <w:lang w:val="en-US"/>
        </w:rPr>
        <w:instrText xml:space="preserve"> ADDIN EN.CITE </w:instrText>
      </w:r>
      <w:r w:rsidR="00F67F2A" w:rsidRPr="00901BA6">
        <w:rPr>
          <w:rFonts w:cstheme="majorHAnsi"/>
          <w:sz w:val="24"/>
          <w:szCs w:val="24"/>
          <w:lang w:val="en-US"/>
        </w:rPr>
        <w:fldChar w:fldCharType="begin">
          <w:fldData xml:space="preserve">PEVuZE5vdGU+PENpdGU+PEF1dGhvcj5XYWhsZ3JlbjwvQXV0aG9yPjxZZWFyPjIwMDc8L1llYXI+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</w:fldData>
        </w:fldChar>
      </w:r>
      <w:r w:rsidR="00F67F2A" w:rsidRPr="00901BA6">
        <w:rPr>
          <w:rFonts w:cstheme="majorHAnsi"/>
          <w:sz w:val="24"/>
          <w:szCs w:val="24"/>
          <w:lang w:val="en-US"/>
        </w:rPr>
        <w:instrText xml:space="preserve"> ADDIN EN.CITE.DATA </w:instrText>
      </w:r>
      <w:r w:rsidR="00F67F2A" w:rsidRPr="00901BA6">
        <w:rPr>
          <w:rFonts w:cstheme="majorHAnsi"/>
          <w:sz w:val="24"/>
          <w:szCs w:val="24"/>
          <w:lang w:val="en-US"/>
        </w:rPr>
      </w:r>
      <w:r w:rsidR="00F67F2A" w:rsidRPr="00901BA6">
        <w:rPr>
          <w:rFonts w:cstheme="majorHAnsi"/>
          <w:sz w:val="24"/>
          <w:szCs w:val="24"/>
          <w:lang w:val="en-US"/>
        </w:rPr>
        <w:fldChar w:fldCharType="end"/>
      </w:r>
      <w:r w:rsidRPr="00901BA6">
        <w:rPr>
          <w:rFonts w:cstheme="majorHAnsi"/>
          <w:sz w:val="24"/>
          <w:szCs w:val="24"/>
          <w:lang w:val="en-US"/>
        </w:rPr>
      </w:r>
      <w:r w:rsidRPr="00901BA6">
        <w:rPr>
          <w:rFonts w:cstheme="majorHAnsi"/>
          <w:sz w:val="24"/>
          <w:szCs w:val="24"/>
          <w:lang w:val="en-US"/>
        </w:rPr>
        <w:fldChar w:fldCharType="separate"/>
      </w:r>
      <w:r w:rsidR="00F67F2A" w:rsidRPr="00901BA6">
        <w:rPr>
          <w:rFonts w:cstheme="majorHAnsi"/>
          <w:noProof/>
          <w:sz w:val="24"/>
          <w:szCs w:val="24"/>
          <w:vertAlign w:val="superscript"/>
          <w:lang w:val="en-US"/>
        </w:rPr>
        <w:t>6</w:t>
      </w:r>
      <w:r w:rsidRPr="00901BA6">
        <w:rPr>
          <w:rFonts w:cstheme="majorHAnsi"/>
          <w:sz w:val="24"/>
          <w:szCs w:val="24"/>
          <w:lang w:val="en-US"/>
        </w:rPr>
        <w:fldChar w:fldCharType="end"/>
      </w:r>
      <w:r w:rsidRPr="00901BA6">
        <w:rPr>
          <w:rFonts w:cstheme="majorHAnsi"/>
          <w:sz w:val="24"/>
          <w:szCs w:val="24"/>
          <w:lang w:val="en-US"/>
        </w:rPr>
        <w:t>:</w:t>
      </w:r>
      <w:r w:rsidRPr="00901BA6">
        <w:rPr>
          <w:rFonts w:cstheme="majorHAnsi"/>
          <w:i/>
          <w:iCs/>
          <w:color w:val="000000"/>
          <w:sz w:val="24"/>
          <w:szCs w:val="24"/>
          <w:lang w:val="en-US" w:eastAsia="nb-NO"/>
        </w:rPr>
        <w:t> </w:t>
      </w:r>
      <w:r w:rsidRPr="00901BA6">
        <w:rPr>
          <w:rFonts w:cstheme="majorHAnsi"/>
          <w:sz w:val="24"/>
          <w:szCs w:val="24"/>
          <w:lang w:val="en-US"/>
        </w:rPr>
        <w:t xml:space="preserve">SICH is defined as local or remote parenchymal hematoma type 2 on </w:t>
      </w:r>
      <w:r w:rsidRPr="00901BA6">
        <w:rPr>
          <w:rFonts w:cstheme="majorHAnsi"/>
          <w:sz w:val="24"/>
          <w:szCs w:val="24"/>
          <w:lang w:val="en-US"/>
        </w:rPr>
        <w:lastRenderedPageBreak/>
        <w:t>the imaging scan obtained 22-36 hours after treatment, plus neurological deterioration, as indicated by an increase in NIHSS score of ≥4 points compared to baseline value or the lowest value between baseline and 24 (± 6) hours, or hemorrhage leading to death</w:t>
      </w:r>
      <w:bookmarkStart w:id="2" w:name="OLE_LINK24"/>
      <w:r w:rsidRPr="00901BA6">
        <w:rPr>
          <w:rFonts w:cstheme="majorHAnsi"/>
          <w:i/>
          <w:iCs/>
          <w:sz w:val="24"/>
          <w:szCs w:val="24"/>
          <w:lang w:val="en-US" w:eastAsia="nb-NO"/>
        </w:rPr>
        <w:t>.</w:t>
      </w:r>
      <w:r w:rsidRPr="00901BA6">
        <w:rPr>
          <w:lang w:val="en-US"/>
        </w:rPr>
        <w:fldChar w:fldCharType="begin">
          <w:fldData xml:space="preserve">PEVuZE5vdGU+PENpdGU+PEF1dGhvcj5XYWhsZ3JlbjwvQXV0aG9yPjxZZWFyPjIwMDc8L1llYXI+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</w:fldData>
        </w:fldChar>
      </w:r>
      <w:r w:rsidR="00F67F2A" w:rsidRPr="00901BA6">
        <w:rPr>
          <w:lang w:val="en-US"/>
        </w:rPr>
        <w:instrText xml:space="preserve"> ADDIN EN.CITE </w:instrText>
      </w:r>
      <w:r w:rsidR="00F67F2A" w:rsidRPr="00901BA6">
        <w:rPr>
          <w:lang w:val="en-US"/>
        </w:rPr>
        <w:fldChar w:fldCharType="begin">
          <w:fldData xml:space="preserve">PEVuZE5vdGU+PENpdGU+PEF1dGhvcj5XYWhsZ3JlbjwvQXV0aG9yPjxZZWFyPjIwMDc8L1llYXI+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</w:fldData>
        </w:fldChar>
      </w:r>
      <w:r w:rsidR="00F67F2A" w:rsidRPr="00901BA6">
        <w:rPr>
          <w:lang w:val="en-US"/>
        </w:rPr>
        <w:instrText xml:space="preserve"> ADDIN EN.CITE.DATA </w:instrText>
      </w:r>
      <w:r w:rsidR="00F67F2A" w:rsidRPr="00901BA6">
        <w:rPr>
          <w:lang w:val="en-US"/>
        </w:rPr>
      </w:r>
      <w:r w:rsidR="00F67F2A" w:rsidRPr="00901BA6">
        <w:rPr>
          <w:lang w:val="en-US"/>
        </w:rPr>
        <w:fldChar w:fldCharType="end"/>
      </w:r>
      <w:r w:rsidRPr="00901BA6">
        <w:rPr>
          <w:lang w:val="en-US"/>
        </w:rPr>
      </w:r>
      <w:r w:rsidRPr="00901BA6">
        <w:rPr>
          <w:lang w:val="en-US"/>
        </w:rPr>
        <w:fldChar w:fldCharType="separate"/>
      </w:r>
      <w:r w:rsidR="00F67F2A" w:rsidRPr="00901BA6">
        <w:rPr>
          <w:rFonts w:cstheme="majorHAnsi"/>
          <w:noProof/>
          <w:sz w:val="24"/>
          <w:szCs w:val="24"/>
          <w:vertAlign w:val="superscript"/>
          <w:lang w:val="en-US"/>
        </w:rPr>
        <w:t>6</w:t>
      </w:r>
      <w:r w:rsidRPr="00901BA6">
        <w:rPr>
          <w:lang w:val="en-US"/>
        </w:rPr>
        <w:fldChar w:fldCharType="end"/>
      </w:r>
      <w:r w:rsidRPr="00901BA6">
        <w:rPr>
          <w:rFonts w:cstheme="majorHAnsi"/>
          <w:sz w:val="24"/>
          <w:szCs w:val="24"/>
          <w:lang w:val="en-US"/>
        </w:rPr>
        <w:t xml:space="preserve"> </w:t>
      </w:r>
      <w:bookmarkEnd w:id="2"/>
      <w:r w:rsidRPr="00901BA6">
        <w:rPr>
          <w:rFonts w:cstheme="majorHAnsi"/>
          <w:sz w:val="24"/>
          <w:szCs w:val="24"/>
          <w:lang w:val="en-US"/>
        </w:rPr>
        <w:t>This definition is conservative and ensures the inclusion of only clinically relevant large intracranial hemorrhages likely to be responsible for a worsening of functional outcome.</w:t>
      </w:r>
      <w:r w:rsidRPr="00901BA6">
        <w:rPr>
          <w:rFonts w:cstheme="majorHAnsi"/>
          <w:sz w:val="24"/>
          <w:szCs w:val="24"/>
          <w:lang w:val="en-US"/>
        </w:rPr>
        <w:fldChar w:fldCharType="begin"/>
      </w:r>
      <w:r w:rsidR="00F67F2A" w:rsidRPr="00901BA6">
        <w:rPr>
          <w:rFonts w:cstheme="majorHAnsi"/>
          <w:sz w:val="24"/>
          <w:szCs w:val="24"/>
          <w:lang w:val="en-US"/>
        </w:rPr>
        <w:instrText xml:space="preserve"> ADDIN EN.CITE &lt;EndNote&gt;&lt;Cite&gt;&lt;Author&gt;Kummer&lt;/Author&gt;&lt;Year&gt;2015&lt;/Year&gt;&lt;RecNum&gt;1609&lt;/RecNum&gt;&lt;DisplayText&gt;&lt;style face="superscript"&gt;5&lt;/style&gt;&lt;/DisplayText&gt;&lt;record&gt;&lt;rec-number&gt;1609&lt;/rec-number&gt;&lt;foreign-keys&gt;&lt;key app="EN" db-id="vt9faexr72d2dmesap0xpevne5et0eddetfz" timestamp="1581965860"&gt;1609&lt;/key&gt;&lt;/foreign-keys&gt;&lt;ref-type name="Journal Article"&gt;17&lt;/ref-type&gt;&lt;contributors&gt;&lt;authors&gt;&lt;author&gt;Rüdiger von Kummer&lt;/author&gt;&lt;author&gt;Joseph P. Broderick&lt;/author&gt;&lt;author&gt;Bruce C.V. Campbell&lt;/author&gt;&lt;author&gt;Andrew Demchuk&lt;/author&gt;&lt;author&gt;Mayank Goyal&lt;/author&gt;&lt;author&gt;Michael D. Hill&lt;/author&gt;&lt;author&gt;Kilian M. Treurniet&lt;/author&gt;&lt;author&gt;Charles B.L.M. Majoie&lt;/author&gt;&lt;author&gt;Henk A. Marquering&lt;/author&gt;&lt;author&gt;Michael V. Mazya&lt;/author&gt;&lt;author&gt;Luis San Román&lt;/author&gt;&lt;author&gt;Jeffrey L. Saver&lt;/author&gt;&lt;author&gt;Daniel Strbian&lt;/author&gt;&lt;author&gt;William Whiteley&lt;/author&gt;&lt;author&gt;Werner Hacke&lt;/author&gt;&lt;/authors&gt;&lt;/contributors&gt;&lt;titles&gt;&lt;title&gt;The Heidelberg Bleeding Classification&lt;/title&gt;&lt;secondary-title&gt;Stroke&lt;/secondary-title&gt;&lt;/titles&gt;&lt;periodical&gt;&lt;full-title&gt;Stroke&lt;/full-title&gt;&lt;abbr-1&gt;Stroke; a journal of cerebral circulation&lt;/abbr-1&gt;&lt;/periodical&gt;&lt;pages&gt;2981-2986&lt;/pages&gt;&lt;volume&gt;46&lt;/volume&gt;&lt;number&gt;10&lt;/number&gt;&lt;dates&gt;&lt;year&gt;2015&lt;/year&gt;&lt;/dates&gt;&lt;urls&gt;&lt;related-urls&gt;&lt;url&gt;https://www.ahajournals.org/doi/abs/10.1161/STROKEAHA.115.010049&lt;/url&gt;&lt;/related-urls&gt;&lt;/urls&gt;&lt;electronic-resource-num&gt;doi:10.1161/STROKEAHA.115.010049&lt;/electronic-resource-num&gt;&lt;/record&gt;&lt;/Cite&gt;&lt;/EndNote&gt;</w:instrText>
      </w:r>
      <w:r w:rsidRPr="00901BA6">
        <w:rPr>
          <w:rFonts w:cstheme="majorHAnsi"/>
          <w:sz w:val="24"/>
          <w:szCs w:val="24"/>
          <w:lang w:val="en-US"/>
        </w:rPr>
        <w:fldChar w:fldCharType="separate"/>
      </w:r>
      <w:r w:rsidR="00F67F2A" w:rsidRPr="00901BA6">
        <w:rPr>
          <w:rFonts w:cstheme="majorHAnsi"/>
          <w:noProof/>
          <w:sz w:val="24"/>
          <w:szCs w:val="24"/>
          <w:vertAlign w:val="superscript"/>
          <w:lang w:val="en-US"/>
        </w:rPr>
        <w:t>5</w:t>
      </w:r>
      <w:r w:rsidRPr="00901BA6">
        <w:rPr>
          <w:rFonts w:cstheme="majorHAnsi"/>
          <w:sz w:val="24"/>
          <w:szCs w:val="24"/>
          <w:lang w:val="en-US"/>
        </w:rPr>
        <w:fldChar w:fldCharType="end"/>
      </w:r>
    </w:p>
    <w:p w:rsidR="00B83A71" w:rsidRPr="00901BA6" w:rsidRDefault="00B83A71" w:rsidP="00D22C96">
      <w:pPr>
        <w:pStyle w:val="Overskrift3"/>
        <w:spacing w:line="480" w:lineRule="auto"/>
        <w:jc w:val="both"/>
        <w:rPr>
          <w:rFonts w:asciiTheme="minorHAnsi" w:hAnsiTheme="minorHAnsi" w:cstheme="majorHAnsi"/>
          <w:b/>
          <w:color w:val="auto"/>
          <w:lang w:val="en-US"/>
        </w:rPr>
      </w:pPr>
      <w:bookmarkStart w:id="3" w:name="_Toc518057477"/>
      <w:r w:rsidRPr="00901BA6">
        <w:rPr>
          <w:rFonts w:asciiTheme="minorHAnsi" w:hAnsiTheme="minorHAnsi" w:cstheme="majorHAnsi"/>
          <w:b/>
          <w:color w:val="auto"/>
          <w:lang w:val="en-US"/>
        </w:rPr>
        <w:t>Recurrent stroke</w:t>
      </w:r>
      <w:bookmarkEnd w:id="3"/>
      <w:r w:rsidRPr="00901BA6">
        <w:rPr>
          <w:rFonts w:asciiTheme="minorHAnsi" w:hAnsiTheme="minorHAnsi" w:cstheme="majorHAnsi"/>
          <w:b/>
          <w:color w:val="auto"/>
          <w:lang w:val="en-US"/>
        </w:rPr>
        <w:t>:</w:t>
      </w:r>
    </w:p>
    <w:p w:rsidR="00B83A71" w:rsidRPr="00901BA6" w:rsidRDefault="00B83A71" w:rsidP="00D22C96">
      <w:pPr>
        <w:spacing w:line="480" w:lineRule="auto"/>
        <w:jc w:val="both"/>
        <w:rPr>
          <w:rFonts w:cstheme="majorHAnsi"/>
          <w:sz w:val="24"/>
          <w:szCs w:val="24"/>
          <w:lang w:val="en-US"/>
        </w:rPr>
      </w:pPr>
      <w:r w:rsidRPr="00901BA6">
        <w:rPr>
          <w:rFonts w:cstheme="majorHAnsi"/>
          <w:sz w:val="24"/>
          <w:szCs w:val="24"/>
          <w:lang w:val="en-US"/>
        </w:rPr>
        <w:t>Neurological deterioration (increase of ≥2 on NIHSS, after exclusion of other causes for neurological deterioration) occurring after 72 hours will be considered as a recurrent stroke. Recurrent stroke will be classified as ischemic or unknown (if not documented on imaging).</w:t>
      </w:r>
    </w:p>
    <w:p w:rsidR="00B83A71" w:rsidRPr="00901BA6" w:rsidRDefault="00B83A71" w:rsidP="00D22C96">
      <w:pPr>
        <w:spacing w:after="0" w:line="480" w:lineRule="auto"/>
        <w:jc w:val="both"/>
        <w:rPr>
          <w:rFonts w:cstheme="majorHAnsi"/>
          <w:sz w:val="24"/>
          <w:szCs w:val="24"/>
          <w:lang w:val="en-US"/>
        </w:rPr>
      </w:pPr>
      <w:r w:rsidRPr="00901BA6">
        <w:rPr>
          <w:rFonts w:cstheme="majorHAnsi"/>
          <w:b/>
          <w:iCs/>
          <w:color w:val="000000"/>
          <w:sz w:val="24"/>
          <w:szCs w:val="24"/>
          <w:lang w:val="en-US" w:eastAsia="nb-NO"/>
        </w:rPr>
        <w:t>Neurological deterioration due to index stroke</w:t>
      </w:r>
      <w:r w:rsidRPr="00901BA6">
        <w:rPr>
          <w:rFonts w:cstheme="majorHAnsi"/>
          <w:sz w:val="24"/>
          <w:szCs w:val="24"/>
          <w:lang w:val="en-US"/>
        </w:rPr>
        <w:t xml:space="preserve">: </w:t>
      </w:r>
    </w:p>
    <w:p w:rsidR="00B83A71" w:rsidRPr="00901BA6" w:rsidRDefault="00B83A71" w:rsidP="00D22C96">
      <w:pPr>
        <w:spacing w:line="480" w:lineRule="auto"/>
        <w:jc w:val="both"/>
        <w:rPr>
          <w:rFonts w:cstheme="majorHAnsi"/>
          <w:sz w:val="24"/>
          <w:szCs w:val="24"/>
          <w:lang w:val="en-US"/>
        </w:rPr>
      </w:pPr>
      <w:r w:rsidRPr="00901BA6">
        <w:rPr>
          <w:rFonts w:cstheme="majorHAnsi"/>
          <w:iCs/>
          <w:color w:val="000000"/>
          <w:sz w:val="24"/>
          <w:szCs w:val="24"/>
          <w:lang w:val="en-US" w:eastAsia="nb-NO"/>
        </w:rPr>
        <w:t>The definition is an</w:t>
      </w:r>
      <w:r w:rsidRPr="00901BA6">
        <w:rPr>
          <w:rFonts w:cstheme="majorHAnsi"/>
          <w:iCs/>
          <w:color w:val="FF0000"/>
          <w:sz w:val="24"/>
          <w:szCs w:val="24"/>
          <w:lang w:val="en-US" w:eastAsia="nb-NO"/>
        </w:rPr>
        <w:t xml:space="preserve"> </w:t>
      </w:r>
      <w:r w:rsidRPr="00901BA6">
        <w:rPr>
          <w:rFonts w:cstheme="majorHAnsi"/>
          <w:iCs/>
          <w:sz w:val="24"/>
          <w:szCs w:val="24"/>
          <w:lang w:val="en-US" w:eastAsia="nb-NO"/>
        </w:rPr>
        <w:t>increase</w:t>
      </w:r>
      <w:r w:rsidRPr="00901BA6">
        <w:rPr>
          <w:rFonts w:cstheme="majorHAnsi"/>
          <w:iCs/>
          <w:color w:val="FF0000"/>
          <w:sz w:val="24"/>
          <w:szCs w:val="24"/>
          <w:lang w:val="en-US" w:eastAsia="nb-NO"/>
        </w:rPr>
        <w:t xml:space="preserve"> </w:t>
      </w:r>
      <w:r w:rsidRPr="00901BA6">
        <w:rPr>
          <w:rFonts w:cstheme="majorHAnsi"/>
          <w:iCs/>
          <w:color w:val="000000"/>
          <w:sz w:val="24"/>
          <w:szCs w:val="24"/>
          <w:lang w:val="en-US" w:eastAsia="nb-NO"/>
        </w:rPr>
        <w:t>of ≥ 2 points in one or more of the NIHSS sub-scores (irrespective of improvement in any of the other NIHSS). When diagnosing neurological deterioration due to index stroke, systemic reasons for deterioration, such as drug-induced hypotension, drug-induced drowsiness, and intercurrent disease should be excluded. No significant hemorrhage should be found on post randomization CT or MR scan.</w:t>
      </w:r>
    </w:p>
    <w:p w:rsidR="00B83A71" w:rsidRPr="00901BA6" w:rsidRDefault="00B83A71" w:rsidP="00D22C96">
      <w:pPr>
        <w:shd w:val="clear" w:color="auto" w:fill="FFFFFF"/>
        <w:spacing w:after="0" w:line="480" w:lineRule="auto"/>
        <w:jc w:val="both"/>
        <w:rPr>
          <w:rFonts w:cstheme="majorHAnsi"/>
          <w:b/>
          <w:iCs/>
          <w:color w:val="000000"/>
          <w:sz w:val="24"/>
          <w:szCs w:val="24"/>
          <w:lang w:val="en-US" w:eastAsia="nb-NO"/>
        </w:rPr>
      </w:pPr>
      <w:r w:rsidRPr="00901BA6">
        <w:rPr>
          <w:rFonts w:cstheme="majorHAnsi"/>
          <w:b/>
          <w:iCs/>
          <w:color w:val="000000"/>
          <w:sz w:val="24"/>
          <w:szCs w:val="24"/>
          <w:lang w:val="en-US" w:eastAsia="nb-NO"/>
        </w:rPr>
        <w:t>Acute myocardial infarction:</w:t>
      </w:r>
    </w:p>
    <w:p w:rsidR="00B83A71" w:rsidRPr="00901BA6" w:rsidRDefault="00B83A71" w:rsidP="00D22C96">
      <w:pPr>
        <w:shd w:val="clear" w:color="auto" w:fill="FFFFFF"/>
        <w:spacing w:after="0" w:line="480" w:lineRule="auto"/>
        <w:jc w:val="both"/>
        <w:rPr>
          <w:rFonts w:cstheme="majorHAnsi"/>
          <w:b/>
          <w:iCs/>
          <w:color w:val="000000"/>
          <w:sz w:val="24"/>
          <w:szCs w:val="24"/>
          <w:lang w:val="en-US" w:eastAsia="nb-NO"/>
        </w:rPr>
      </w:pPr>
      <w:r w:rsidRPr="00901BA6">
        <w:rPr>
          <w:rFonts w:cstheme="majorHAnsi"/>
          <w:iCs/>
          <w:color w:val="000000"/>
          <w:sz w:val="24"/>
          <w:szCs w:val="24"/>
          <w:lang w:val="en-US" w:eastAsia="nb-NO"/>
        </w:rPr>
        <w:t>Either one of the following criteria satisfies the diagnosis of myocardial infarction:</w:t>
      </w:r>
    </w:p>
    <w:p w:rsidR="00B83A71" w:rsidRPr="00901BA6" w:rsidRDefault="00B83A71" w:rsidP="00D22C96">
      <w:pPr>
        <w:numPr>
          <w:ilvl w:val="0"/>
          <w:numId w:val="13"/>
        </w:numPr>
        <w:shd w:val="clear" w:color="auto" w:fill="FFFFFF"/>
        <w:spacing w:after="100" w:afterAutospacing="1" w:line="480" w:lineRule="auto"/>
        <w:ind w:left="867" w:hanging="357"/>
        <w:jc w:val="both"/>
        <w:rPr>
          <w:rFonts w:cstheme="majorHAnsi"/>
          <w:iCs/>
          <w:color w:val="000000"/>
          <w:sz w:val="24"/>
          <w:szCs w:val="24"/>
          <w:lang w:val="en-US" w:eastAsia="nb-NO"/>
        </w:rPr>
      </w:pPr>
      <w:r w:rsidRPr="00901BA6">
        <w:rPr>
          <w:rFonts w:cstheme="majorHAnsi"/>
          <w:iCs/>
          <w:color w:val="000000"/>
          <w:sz w:val="24"/>
          <w:szCs w:val="24"/>
          <w:lang w:val="en-US" w:eastAsia="nb-NO"/>
        </w:rPr>
        <w:t>Typical rise and gradual fall (troponin) or more rapid rise and fall (CK-MB) of biochemical markers of myocardial necrosis with at least one of the following:</w:t>
      </w:r>
    </w:p>
    <w:p w:rsidR="00B83A71" w:rsidRPr="00901BA6" w:rsidRDefault="00B83A71" w:rsidP="00D22C96">
      <w:pPr>
        <w:numPr>
          <w:ilvl w:val="1"/>
          <w:numId w:val="13"/>
        </w:numPr>
        <w:shd w:val="clear" w:color="auto" w:fill="FFFFFF"/>
        <w:spacing w:before="100" w:beforeAutospacing="1" w:after="100" w:afterAutospacing="1" w:line="480" w:lineRule="auto"/>
        <w:ind w:left="1590"/>
        <w:jc w:val="both"/>
        <w:rPr>
          <w:rFonts w:cstheme="majorHAnsi"/>
          <w:iCs/>
          <w:color w:val="000000"/>
          <w:sz w:val="24"/>
          <w:szCs w:val="24"/>
          <w:lang w:val="en-US" w:eastAsia="nb-NO"/>
        </w:rPr>
      </w:pPr>
      <w:r w:rsidRPr="00901BA6">
        <w:rPr>
          <w:rFonts w:cstheme="majorHAnsi"/>
          <w:iCs/>
          <w:color w:val="000000"/>
          <w:sz w:val="24"/>
          <w:szCs w:val="24"/>
          <w:lang w:val="en-US" w:eastAsia="nb-NO"/>
        </w:rPr>
        <w:t xml:space="preserve">ischemic </w:t>
      </w:r>
      <w:r w:rsidRPr="00901BA6">
        <w:rPr>
          <w:rFonts w:cstheme="majorHAnsi"/>
          <w:iCs/>
          <w:sz w:val="24"/>
          <w:szCs w:val="24"/>
          <w:lang w:val="en-US" w:eastAsia="nb-NO"/>
        </w:rPr>
        <w:t>coronary</w:t>
      </w:r>
      <w:r w:rsidRPr="00901BA6">
        <w:rPr>
          <w:rFonts w:cstheme="majorHAnsi"/>
          <w:iCs/>
          <w:color w:val="FF0000"/>
          <w:sz w:val="24"/>
          <w:szCs w:val="24"/>
          <w:lang w:val="en-US" w:eastAsia="nb-NO"/>
        </w:rPr>
        <w:t xml:space="preserve"> </w:t>
      </w:r>
      <w:r w:rsidRPr="00901BA6">
        <w:rPr>
          <w:rFonts w:cstheme="majorHAnsi"/>
          <w:iCs/>
          <w:color w:val="000000"/>
          <w:sz w:val="24"/>
          <w:szCs w:val="24"/>
          <w:lang w:val="en-US" w:eastAsia="nb-NO"/>
        </w:rPr>
        <w:t>symptoms;</w:t>
      </w:r>
    </w:p>
    <w:p w:rsidR="00B83A71" w:rsidRPr="00901BA6" w:rsidRDefault="00B83A71" w:rsidP="00D22C96">
      <w:pPr>
        <w:numPr>
          <w:ilvl w:val="1"/>
          <w:numId w:val="13"/>
        </w:numPr>
        <w:shd w:val="clear" w:color="auto" w:fill="FFFFFF"/>
        <w:spacing w:before="100" w:beforeAutospacing="1" w:after="100" w:afterAutospacing="1" w:line="480" w:lineRule="auto"/>
        <w:ind w:left="1590"/>
        <w:jc w:val="both"/>
        <w:rPr>
          <w:rFonts w:cstheme="majorHAnsi"/>
          <w:iCs/>
          <w:color w:val="000000"/>
          <w:sz w:val="24"/>
          <w:szCs w:val="24"/>
          <w:lang w:val="en-US" w:eastAsia="nb-NO"/>
        </w:rPr>
      </w:pPr>
      <w:r w:rsidRPr="00901BA6">
        <w:rPr>
          <w:rFonts w:cstheme="majorHAnsi"/>
          <w:iCs/>
          <w:color w:val="000000"/>
          <w:sz w:val="24"/>
          <w:szCs w:val="24"/>
          <w:lang w:val="en-US" w:eastAsia="nb-NO"/>
        </w:rPr>
        <w:t>development of pathologic Q waves on the ECG;</w:t>
      </w:r>
    </w:p>
    <w:p w:rsidR="00B83A71" w:rsidRPr="00901BA6" w:rsidRDefault="00B83A71" w:rsidP="00D22C96">
      <w:pPr>
        <w:numPr>
          <w:ilvl w:val="1"/>
          <w:numId w:val="13"/>
        </w:numPr>
        <w:shd w:val="clear" w:color="auto" w:fill="FFFFFF"/>
        <w:spacing w:before="100" w:beforeAutospacing="1" w:after="100" w:afterAutospacing="1" w:line="480" w:lineRule="auto"/>
        <w:ind w:left="1590"/>
        <w:jc w:val="both"/>
        <w:rPr>
          <w:rFonts w:cstheme="majorHAnsi"/>
          <w:iCs/>
          <w:color w:val="000000"/>
          <w:sz w:val="24"/>
          <w:szCs w:val="24"/>
          <w:lang w:val="en-US" w:eastAsia="nb-NO"/>
        </w:rPr>
      </w:pPr>
      <w:r w:rsidRPr="00901BA6">
        <w:rPr>
          <w:rFonts w:cstheme="majorHAnsi"/>
          <w:iCs/>
          <w:color w:val="000000"/>
          <w:sz w:val="24"/>
          <w:szCs w:val="24"/>
          <w:lang w:val="en-US" w:eastAsia="nb-NO"/>
        </w:rPr>
        <w:t>ECG changes indicative of ischemia (ST segment elevation or depression); or</w:t>
      </w:r>
    </w:p>
    <w:p w:rsidR="00B83A71" w:rsidRPr="00901BA6" w:rsidRDefault="00B83A71" w:rsidP="00D22C96">
      <w:pPr>
        <w:numPr>
          <w:ilvl w:val="1"/>
          <w:numId w:val="13"/>
        </w:numPr>
        <w:shd w:val="clear" w:color="auto" w:fill="FFFFFF"/>
        <w:spacing w:before="100" w:beforeAutospacing="1" w:after="100" w:afterAutospacing="1" w:line="480" w:lineRule="auto"/>
        <w:ind w:left="1590"/>
        <w:jc w:val="both"/>
        <w:rPr>
          <w:rFonts w:cstheme="majorHAnsi"/>
          <w:iCs/>
          <w:color w:val="000000"/>
          <w:sz w:val="24"/>
          <w:szCs w:val="24"/>
          <w:lang w:val="en-US" w:eastAsia="nb-NO"/>
        </w:rPr>
      </w:pPr>
      <w:r w:rsidRPr="00901BA6">
        <w:rPr>
          <w:rFonts w:cstheme="majorHAnsi"/>
          <w:iCs/>
          <w:color w:val="000000"/>
          <w:sz w:val="24"/>
          <w:szCs w:val="24"/>
          <w:lang w:val="en-US" w:eastAsia="nb-NO"/>
        </w:rPr>
        <w:t>coronary artery intervention (e. g. coronary angioplasty)</w:t>
      </w:r>
    </w:p>
    <w:p w:rsidR="00B83A71" w:rsidRPr="00901BA6" w:rsidRDefault="00B83A71" w:rsidP="00D22C96">
      <w:pPr>
        <w:numPr>
          <w:ilvl w:val="0"/>
          <w:numId w:val="13"/>
        </w:numPr>
        <w:shd w:val="clear" w:color="auto" w:fill="FFFFFF"/>
        <w:spacing w:before="100" w:beforeAutospacing="1" w:after="100" w:afterAutospacing="1" w:line="480" w:lineRule="auto"/>
        <w:ind w:left="870"/>
        <w:jc w:val="both"/>
        <w:rPr>
          <w:rFonts w:cstheme="majorHAnsi"/>
          <w:iCs/>
          <w:color w:val="000000"/>
          <w:sz w:val="24"/>
          <w:szCs w:val="24"/>
          <w:lang w:val="en-US" w:eastAsia="nb-NO"/>
        </w:rPr>
      </w:pPr>
      <w:r w:rsidRPr="00901BA6">
        <w:rPr>
          <w:rFonts w:cstheme="majorHAnsi"/>
          <w:iCs/>
          <w:color w:val="000000"/>
          <w:sz w:val="24"/>
          <w:szCs w:val="24"/>
          <w:lang w:val="en-US" w:eastAsia="nb-NO"/>
        </w:rPr>
        <w:t>Autopsy pathologic findings of an acute myocardial infarction.</w:t>
      </w:r>
    </w:p>
    <w:p w:rsidR="00B83A71" w:rsidRPr="00901BA6" w:rsidRDefault="00B83A71" w:rsidP="00D22C96">
      <w:pPr>
        <w:shd w:val="clear" w:color="auto" w:fill="FFFFFF"/>
        <w:spacing w:after="0" w:line="480" w:lineRule="auto"/>
        <w:jc w:val="both"/>
        <w:rPr>
          <w:rFonts w:cstheme="majorHAnsi"/>
          <w:iCs/>
          <w:color w:val="000000"/>
          <w:sz w:val="24"/>
          <w:szCs w:val="24"/>
          <w:lang w:val="en-US" w:eastAsia="nb-NO"/>
        </w:rPr>
      </w:pPr>
      <w:r w:rsidRPr="00901BA6">
        <w:rPr>
          <w:rFonts w:cstheme="majorHAnsi"/>
          <w:b/>
          <w:iCs/>
          <w:color w:val="000000"/>
          <w:sz w:val="24"/>
          <w:szCs w:val="24"/>
          <w:lang w:val="en-US" w:eastAsia="nb-NO"/>
        </w:rPr>
        <w:t>Major extracranial bleeding:</w:t>
      </w:r>
    </w:p>
    <w:p w:rsidR="00B83A71" w:rsidRPr="00901BA6" w:rsidRDefault="00B83A71" w:rsidP="00D22C96">
      <w:pPr>
        <w:shd w:val="clear" w:color="auto" w:fill="FFFFFF"/>
        <w:spacing w:line="480" w:lineRule="auto"/>
        <w:jc w:val="both"/>
        <w:rPr>
          <w:rFonts w:cstheme="majorHAnsi"/>
          <w:iCs/>
          <w:color w:val="000000"/>
          <w:sz w:val="24"/>
          <w:szCs w:val="24"/>
          <w:lang w:val="en-US" w:eastAsia="nb-NO"/>
        </w:rPr>
      </w:pPr>
      <w:r w:rsidRPr="00901BA6">
        <w:rPr>
          <w:rFonts w:cstheme="majorHAnsi"/>
          <w:iCs/>
          <w:color w:val="000000"/>
          <w:sz w:val="24"/>
          <w:szCs w:val="24"/>
          <w:lang w:val="en-US" w:eastAsia="nb-NO"/>
        </w:rPr>
        <w:t>Definition of major extracranial bleeding: Clinically overt bleeding associated with one or more of:</w:t>
      </w:r>
    </w:p>
    <w:p w:rsidR="00B83A71" w:rsidRPr="00901BA6" w:rsidRDefault="00B83A71" w:rsidP="00D22C96">
      <w:pPr>
        <w:numPr>
          <w:ilvl w:val="0"/>
          <w:numId w:val="24"/>
        </w:numPr>
        <w:shd w:val="clear" w:color="auto" w:fill="FFFFFF"/>
        <w:spacing w:after="0" w:line="480" w:lineRule="auto"/>
        <w:ind w:left="867" w:hanging="357"/>
        <w:jc w:val="both"/>
        <w:rPr>
          <w:rFonts w:cstheme="majorHAnsi"/>
          <w:iCs/>
          <w:color w:val="000000"/>
          <w:sz w:val="24"/>
          <w:szCs w:val="24"/>
          <w:lang w:val="en-US" w:eastAsia="nb-NO"/>
        </w:rPr>
      </w:pPr>
      <w:r w:rsidRPr="00901BA6">
        <w:rPr>
          <w:rFonts w:cstheme="majorHAnsi"/>
          <w:iCs/>
          <w:color w:val="000000"/>
          <w:sz w:val="24"/>
          <w:szCs w:val="24"/>
          <w:lang w:val="en-US" w:eastAsia="nb-NO"/>
        </w:rPr>
        <w:t>Transfusion of &gt;2 red cell units of blood</w:t>
      </w:r>
    </w:p>
    <w:p w:rsidR="00B83A71" w:rsidRPr="00901BA6" w:rsidRDefault="00B83A71" w:rsidP="00D22C96">
      <w:pPr>
        <w:numPr>
          <w:ilvl w:val="0"/>
          <w:numId w:val="24"/>
        </w:numPr>
        <w:shd w:val="clear" w:color="auto" w:fill="FFFFFF"/>
        <w:spacing w:before="100" w:beforeAutospacing="1" w:after="100" w:afterAutospacing="1" w:line="480" w:lineRule="auto"/>
        <w:ind w:left="870"/>
        <w:jc w:val="both"/>
        <w:rPr>
          <w:rFonts w:cstheme="majorHAnsi"/>
          <w:iCs/>
          <w:color w:val="000000"/>
          <w:sz w:val="24"/>
          <w:szCs w:val="24"/>
          <w:lang w:val="en-US" w:eastAsia="nb-NO"/>
        </w:rPr>
      </w:pPr>
      <w:r w:rsidRPr="00901BA6">
        <w:rPr>
          <w:rFonts w:cstheme="majorHAnsi"/>
          <w:iCs/>
          <w:color w:val="000000"/>
          <w:sz w:val="24"/>
          <w:szCs w:val="24"/>
          <w:lang w:val="en-US" w:eastAsia="nb-NO"/>
        </w:rPr>
        <w:t>A decrease in hemoglobin of 20 g/l (=2 g/dl, = 1.24 mmol/l)</w:t>
      </w:r>
    </w:p>
    <w:p w:rsidR="00B83A71" w:rsidRPr="00901BA6" w:rsidRDefault="00B83A71" w:rsidP="00D22C96">
      <w:pPr>
        <w:numPr>
          <w:ilvl w:val="0"/>
          <w:numId w:val="24"/>
        </w:numPr>
        <w:shd w:val="clear" w:color="auto" w:fill="FFFFFF"/>
        <w:spacing w:before="100" w:beforeAutospacing="1" w:after="100" w:afterAutospacing="1" w:line="480" w:lineRule="auto"/>
        <w:ind w:left="870"/>
        <w:jc w:val="both"/>
        <w:rPr>
          <w:rFonts w:cstheme="majorHAnsi"/>
          <w:iCs/>
          <w:color w:val="000000"/>
          <w:sz w:val="24"/>
          <w:szCs w:val="24"/>
          <w:lang w:val="en-US" w:eastAsia="nb-NO"/>
        </w:rPr>
      </w:pPr>
      <w:r w:rsidRPr="00901BA6">
        <w:rPr>
          <w:rFonts w:cstheme="majorHAnsi"/>
          <w:iCs/>
          <w:color w:val="000000"/>
          <w:sz w:val="24"/>
          <w:szCs w:val="24"/>
          <w:lang w:val="en-US" w:eastAsia="nb-NO"/>
        </w:rPr>
        <w:t>Bleeding into retroperitoneum, intraocular space or major joint</w:t>
      </w:r>
    </w:p>
    <w:p w:rsidR="00B83A71" w:rsidRPr="00901BA6" w:rsidRDefault="00B83A71" w:rsidP="00D22C96">
      <w:pPr>
        <w:numPr>
          <w:ilvl w:val="0"/>
          <w:numId w:val="24"/>
        </w:numPr>
        <w:shd w:val="clear" w:color="auto" w:fill="FFFFFF"/>
        <w:spacing w:after="0" w:line="480" w:lineRule="auto"/>
        <w:ind w:left="867" w:hanging="357"/>
        <w:jc w:val="both"/>
        <w:rPr>
          <w:rFonts w:cstheme="majorHAnsi"/>
          <w:iCs/>
          <w:color w:val="000000"/>
          <w:sz w:val="24"/>
          <w:szCs w:val="24"/>
          <w:lang w:val="en-US" w:eastAsia="nb-NO"/>
        </w:rPr>
      </w:pPr>
      <w:r w:rsidRPr="00901BA6">
        <w:rPr>
          <w:rFonts w:cstheme="majorHAnsi"/>
          <w:iCs/>
          <w:color w:val="000000"/>
          <w:sz w:val="24"/>
          <w:szCs w:val="24"/>
          <w:lang w:val="en-US" w:eastAsia="nb-NO"/>
        </w:rPr>
        <w:t>Bleeding leading to permanent treatment cessation</w:t>
      </w:r>
    </w:p>
    <w:p w:rsidR="00B83A71" w:rsidRPr="00901BA6" w:rsidRDefault="00B83A71" w:rsidP="00D22C96">
      <w:pPr>
        <w:spacing w:line="480" w:lineRule="auto"/>
        <w:jc w:val="both"/>
        <w:rPr>
          <w:iCs/>
          <w:color w:val="000000"/>
          <w:sz w:val="24"/>
          <w:szCs w:val="24"/>
          <w:lang w:val="en-US" w:eastAsia="nb-NO"/>
        </w:rPr>
      </w:pPr>
    </w:p>
    <w:p w:rsidR="00B83A71" w:rsidRPr="00901BA6" w:rsidRDefault="00B83A71" w:rsidP="00D22C96">
      <w:pPr>
        <w:pStyle w:val="Overskrift2"/>
        <w:spacing w:line="480" w:lineRule="auto"/>
        <w:jc w:val="both"/>
        <w:rPr>
          <w:lang w:val="en-US"/>
        </w:rPr>
      </w:pPr>
      <w:r w:rsidRPr="00901BA6">
        <w:rPr>
          <w:lang w:val="en-US"/>
        </w:rPr>
        <w:t>Additional outcomes</w:t>
      </w:r>
    </w:p>
    <w:p w:rsidR="00B83A71" w:rsidRPr="00901BA6" w:rsidRDefault="00B83A71" w:rsidP="00D22C96">
      <w:pPr>
        <w:spacing w:line="480" w:lineRule="auto"/>
        <w:jc w:val="both"/>
        <w:rPr>
          <w:rFonts w:cstheme="minorHAnsi"/>
          <w:i/>
          <w:sz w:val="24"/>
          <w:szCs w:val="24"/>
          <w:lang w:val="en-US"/>
        </w:rPr>
      </w:pPr>
      <w:r w:rsidRPr="00901BA6">
        <w:rPr>
          <w:rFonts w:cstheme="minorHAnsi"/>
          <w:i/>
          <w:sz w:val="24"/>
          <w:szCs w:val="24"/>
          <w:lang w:val="en-US"/>
        </w:rPr>
        <w:t xml:space="preserve">Clinical outcomes: </w:t>
      </w:r>
    </w:p>
    <w:p w:rsidR="00B83A71" w:rsidRPr="00901BA6" w:rsidRDefault="00B83A71" w:rsidP="00D22C96">
      <w:pPr>
        <w:pStyle w:val="Listeavsnitt"/>
        <w:numPr>
          <w:ilvl w:val="0"/>
          <w:numId w:val="26"/>
        </w:numPr>
        <w:spacing w:line="480" w:lineRule="auto"/>
        <w:jc w:val="both"/>
        <w:rPr>
          <w:rFonts w:cstheme="minorHAnsi"/>
          <w:sz w:val="24"/>
          <w:szCs w:val="24"/>
          <w:lang w:val="en-US"/>
        </w:rPr>
      </w:pPr>
      <w:r w:rsidRPr="00901BA6">
        <w:rPr>
          <w:rFonts w:cstheme="minorHAnsi"/>
          <w:sz w:val="24"/>
          <w:szCs w:val="24"/>
          <w:lang w:val="en-US"/>
        </w:rPr>
        <w:t>NIHSS score at 24 (± 6) hours and day 7 (or discharge whichever came first)</w:t>
      </w:r>
    </w:p>
    <w:p w:rsidR="00B83A71" w:rsidRPr="00901BA6" w:rsidRDefault="00B83A71" w:rsidP="00D22C96">
      <w:pPr>
        <w:pStyle w:val="Listeavsnitt"/>
        <w:numPr>
          <w:ilvl w:val="0"/>
          <w:numId w:val="26"/>
        </w:numPr>
        <w:spacing w:line="480" w:lineRule="auto"/>
        <w:jc w:val="both"/>
        <w:rPr>
          <w:rFonts w:cstheme="minorHAnsi"/>
          <w:sz w:val="24"/>
          <w:szCs w:val="24"/>
          <w:lang w:val="en-US"/>
        </w:rPr>
      </w:pPr>
      <w:r w:rsidRPr="00901BA6">
        <w:rPr>
          <w:rFonts w:cstheme="minorHAnsi"/>
          <w:sz w:val="24"/>
          <w:szCs w:val="24"/>
          <w:lang w:val="en-US"/>
        </w:rPr>
        <w:t xml:space="preserve">Change in NIHSS score from baseline to 24 (± 6) hours and from baseline to day 7 (or discharge) </w:t>
      </w:r>
    </w:p>
    <w:p w:rsidR="00B83A71" w:rsidRPr="00901BA6" w:rsidRDefault="00B83A71" w:rsidP="00D22C96">
      <w:pPr>
        <w:pStyle w:val="Listeavsnitt"/>
        <w:numPr>
          <w:ilvl w:val="0"/>
          <w:numId w:val="26"/>
        </w:numPr>
        <w:spacing w:line="480" w:lineRule="auto"/>
        <w:jc w:val="both"/>
        <w:rPr>
          <w:rFonts w:cstheme="minorHAnsi"/>
          <w:sz w:val="24"/>
          <w:szCs w:val="24"/>
          <w:lang w:val="en-US"/>
        </w:rPr>
      </w:pPr>
      <w:r w:rsidRPr="00901BA6">
        <w:rPr>
          <w:rFonts w:cstheme="minorHAnsi"/>
          <w:sz w:val="24"/>
          <w:szCs w:val="24"/>
          <w:lang w:val="en-US"/>
        </w:rPr>
        <w:t>Proportion of patients with NIHSS score reduction &gt; 8 points or reaching 0 to 1 at 24 (± 6) hours and at day 7 (or discharge, whichever comes first)</w:t>
      </w:r>
    </w:p>
    <w:p w:rsidR="00B83A71" w:rsidRPr="00901BA6" w:rsidRDefault="00B83A71" w:rsidP="00D22C96">
      <w:pPr>
        <w:pStyle w:val="Listeavsnitt"/>
        <w:numPr>
          <w:ilvl w:val="0"/>
          <w:numId w:val="26"/>
        </w:numPr>
        <w:spacing w:line="480" w:lineRule="auto"/>
        <w:jc w:val="both"/>
        <w:rPr>
          <w:rFonts w:cstheme="minorHAnsi"/>
          <w:sz w:val="24"/>
          <w:szCs w:val="24"/>
          <w:lang w:val="en-US"/>
        </w:rPr>
      </w:pPr>
      <w:r w:rsidRPr="00901BA6">
        <w:rPr>
          <w:sz w:val="24"/>
          <w:szCs w:val="24"/>
          <w:lang w:val="en-US"/>
        </w:rPr>
        <w:t>Mini-Mental State Exam</w:t>
      </w:r>
      <w:r w:rsidRPr="00901BA6">
        <w:rPr>
          <w:lang w:val="en-US"/>
        </w:rPr>
        <w:t xml:space="preserve"> </w:t>
      </w:r>
      <w:r w:rsidRPr="00901BA6">
        <w:rPr>
          <w:rFonts w:cstheme="minorHAnsi"/>
          <w:sz w:val="24"/>
          <w:szCs w:val="24"/>
          <w:lang w:val="en-US"/>
        </w:rPr>
        <w:t xml:space="preserve">MMSE (telephone version) score at 3 months </w:t>
      </w:r>
    </w:p>
    <w:p w:rsidR="00B83A71" w:rsidRPr="00901BA6" w:rsidRDefault="00B83A71" w:rsidP="00D22C96">
      <w:pPr>
        <w:pStyle w:val="Listeavsnitt"/>
        <w:numPr>
          <w:ilvl w:val="0"/>
          <w:numId w:val="26"/>
        </w:numPr>
        <w:spacing w:line="480" w:lineRule="auto"/>
        <w:jc w:val="both"/>
        <w:rPr>
          <w:rFonts w:cstheme="minorHAnsi"/>
          <w:sz w:val="24"/>
          <w:szCs w:val="24"/>
          <w:lang w:val="en-US"/>
        </w:rPr>
      </w:pPr>
      <w:proofErr w:type="spellStart"/>
      <w:r w:rsidRPr="00901BA6">
        <w:rPr>
          <w:rFonts w:cstheme="minorHAnsi"/>
          <w:sz w:val="24"/>
          <w:szCs w:val="24"/>
          <w:lang w:val="en-US"/>
        </w:rPr>
        <w:t>EuroQol</w:t>
      </w:r>
      <w:proofErr w:type="spellEnd"/>
      <w:r w:rsidRPr="00901BA6">
        <w:rPr>
          <w:rFonts w:cstheme="minorHAnsi"/>
          <w:sz w:val="24"/>
          <w:szCs w:val="24"/>
          <w:lang w:val="en-US"/>
        </w:rPr>
        <w:t xml:space="preserve"> score (EQ-5D-3L), both the summary index and the proportion of patients with good quality of life according to prespecified cut-off (EQ-5D Index ≥70)</w:t>
      </w:r>
    </w:p>
    <w:p w:rsidR="00B83A71" w:rsidRPr="00901BA6" w:rsidRDefault="00B83A71" w:rsidP="00D22C96">
      <w:pPr>
        <w:pStyle w:val="Listeavsnitt"/>
        <w:numPr>
          <w:ilvl w:val="0"/>
          <w:numId w:val="26"/>
        </w:numPr>
        <w:spacing w:line="480" w:lineRule="auto"/>
        <w:jc w:val="both"/>
        <w:rPr>
          <w:rFonts w:cstheme="minorHAnsi"/>
          <w:sz w:val="24"/>
          <w:szCs w:val="24"/>
          <w:lang w:val="en-US"/>
        </w:rPr>
      </w:pPr>
      <w:r w:rsidRPr="00901BA6">
        <w:rPr>
          <w:rFonts w:cstheme="minorHAnsi"/>
          <w:sz w:val="24"/>
          <w:szCs w:val="24"/>
          <w:lang w:val="en-US"/>
        </w:rPr>
        <w:t xml:space="preserve">Proportion of patients with </w:t>
      </w:r>
    </w:p>
    <w:p w:rsidR="00B83A71" w:rsidRPr="00901BA6" w:rsidRDefault="00B83A71" w:rsidP="00D22C96">
      <w:pPr>
        <w:pStyle w:val="Listeavsnitt"/>
        <w:numPr>
          <w:ilvl w:val="1"/>
          <w:numId w:val="26"/>
        </w:numPr>
        <w:spacing w:line="480" w:lineRule="auto"/>
        <w:jc w:val="both"/>
        <w:rPr>
          <w:rFonts w:cstheme="minorHAnsi"/>
          <w:sz w:val="24"/>
          <w:szCs w:val="24"/>
          <w:lang w:val="en-US"/>
        </w:rPr>
      </w:pPr>
      <w:r w:rsidRPr="00901BA6">
        <w:rPr>
          <w:rFonts w:cstheme="minorHAnsi"/>
          <w:sz w:val="24"/>
          <w:szCs w:val="24"/>
          <w:lang w:val="en-US"/>
        </w:rPr>
        <w:t>Stroke progression</w:t>
      </w:r>
    </w:p>
    <w:p w:rsidR="00B83A71" w:rsidRPr="00901BA6" w:rsidRDefault="00B83A71" w:rsidP="00D22C96">
      <w:pPr>
        <w:pStyle w:val="Listeavsnitt"/>
        <w:numPr>
          <w:ilvl w:val="1"/>
          <w:numId w:val="26"/>
        </w:numPr>
        <w:spacing w:line="480" w:lineRule="auto"/>
        <w:jc w:val="both"/>
        <w:rPr>
          <w:rFonts w:cstheme="minorHAnsi"/>
          <w:sz w:val="24"/>
          <w:szCs w:val="24"/>
          <w:lang w:val="en-US"/>
        </w:rPr>
      </w:pPr>
      <w:r w:rsidRPr="00901BA6">
        <w:rPr>
          <w:rFonts w:cstheme="minorHAnsi"/>
          <w:sz w:val="24"/>
          <w:szCs w:val="24"/>
          <w:lang w:val="en-US"/>
        </w:rPr>
        <w:t xml:space="preserve">Recurrent </w:t>
      </w:r>
      <w:r w:rsidR="00901BA6" w:rsidRPr="00901BA6">
        <w:rPr>
          <w:rFonts w:cstheme="minorHAnsi"/>
          <w:sz w:val="24"/>
          <w:szCs w:val="24"/>
          <w:lang w:val="en-US"/>
        </w:rPr>
        <w:t>ischemic</w:t>
      </w:r>
      <w:r w:rsidRPr="00901BA6">
        <w:rPr>
          <w:rFonts w:cstheme="minorHAnsi"/>
          <w:sz w:val="24"/>
          <w:szCs w:val="24"/>
          <w:lang w:val="en-US"/>
        </w:rPr>
        <w:t xml:space="preserve"> stroke </w:t>
      </w:r>
    </w:p>
    <w:p w:rsidR="00B83A71" w:rsidRPr="00901BA6" w:rsidRDefault="00B83A71" w:rsidP="00D22C96">
      <w:pPr>
        <w:pStyle w:val="Listeavsnitt"/>
        <w:numPr>
          <w:ilvl w:val="1"/>
          <w:numId w:val="26"/>
        </w:numPr>
        <w:spacing w:line="480" w:lineRule="auto"/>
        <w:jc w:val="both"/>
        <w:rPr>
          <w:rFonts w:cstheme="minorHAnsi"/>
          <w:sz w:val="24"/>
          <w:szCs w:val="24"/>
          <w:lang w:val="en-US"/>
        </w:rPr>
      </w:pPr>
      <w:r w:rsidRPr="00901BA6">
        <w:rPr>
          <w:rFonts w:cstheme="minorHAnsi"/>
          <w:sz w:val="24"/>
          <w:szCs w:val="24"/>
          <w:lang w:val="en-US"/>
        </w:rPr>
        <w:t xml:space="preserve">Major extracranial bleeding </w:t>
      </w:r>
    </w:p>
    <w:p w:rsidR="00B83A71" w:rsidRPr="00901BA6" w:rsidRDefault="00B83A71" w:rsidP="00D22C96">
      <w:pPr>
        <w:pStyle w:val="Listeavsnitt"/>
        <w:numPr>
          <w:ilvl w:val="1"/>
          <w:numId w:val="26"/>
        </w:numPr>
        <w:spacing w:line="480" w:lineRule="auto"/>
        <w:jc w:val="both"/>
        <w:rPr>
          <w:rFonts w:cstheme="minorHAnsi"/>
          <w:sz w:val="24"/>
          <w:szCs w:val="24"/>
          <w:lang w:val="en-US"/>
        </w:rPr>
      </w:pPr>
      <w:r w:rsidRPr="00901BA6">
        <w:rPr>
          <w:rFonts w:cstheme="minorHAnsi"/>
          <w:sz w:val="24"/>
          <w:szCs w:val="24"/>
          <w:lang w:val="en-US"/>
        </w:rPr>
        <w:t>Myocardial infarction</w:t>
      </w:r>
    </w:p>
    <w:p w:rsidR="00B83A71" w:rsidRPr="00901BA6" w:rsidRDefault="00B83A71" w:rsidP="00D22C96">
      <w:pPr>
        <w:spacing w:line="480" w:lineRule="auto"/>
        <w:jc w:val="both"/>
        <w:rPr>
          <w:rFonts w:cstheme="minorHAnsi"/>
          <w:i/>
          <w:sz w:val="24"/>
          <w:szCs w:val="24"/>
          <w:lang w:val="en-US"/>
        </w:rPr>
      </w:pPr>
      <w:r w:rsidRPr="00901BA6">
        <w:rPr>
          <w:rFonts w:cstheme="minorHAnsi"/>
          <w:i/>
          <w:sz w:val="24"/>
          <w:szCs w:val="24"/>
          <w:lang w:val="en-US"/>
        </w:rPr>
        <w:t>Radiological outcomes:</w:t>
      </w:r>
    </w:p>
    <w:p w:rsidR="00B83A71" w:rsidRPr="00D41982" w:rsidRDefault="00B83A71" w:rsidP="00D22C96">
      <w:pPr>
        <w:pStyle w:val="Listeavsnitt"/>
        <w:numPr>
          <w:ilvl w:val="0"/>
          <w:numId w:val="27"/>
        </w:numPr>
        <w:spacing w:line="480" w:lineRule="auto"/>
        <w:jc w:val="both"/>
        <w:rPr>
          <w:rFonts w:cstheme="minorHAnsi"/>
          <w:sz w:val="24"/>
          <w:szCs w:val="24"/>
          <w:lang w:val="en-US"/>
        </w:rPr>
      </w:pPr>
      <w:r w:rsidRPr="00D41982">
        <w:rPr>
          <w:rFonts w:cstheme="minorHAnsi"/>
          <w:sz w:val="24"/>
          <w:szCs w:val="24"/>
          <w:lang w:val="en-US"/>
        </w:rPr>
        <w:t xml:space="preserve">Infarct volume </w:t>
      </w:r>
      <w:r w:rsidRPr="00D41982">
        <w:rPr>
          <w:sz w:val="24"/>
          <w:szCs w:val="24"/>
          <w:lang w:val="en-US"/>
        </w:rPr>
        <w:t>measured on CT or MRI</w:t>
      </w:r>
      <w:r w:rsidRPr="00D41982">
        <w:rPr>
          <w:rStyle w:val="Merknadsreferanse"/>
          <w:sz w:val="24"/>
          <w:szCs w:val="24"/>
          <w:lang w:val="en-US"/>
        </w:rPr>
        <w:t xml:space="preserve"> </w:t>
      </w:r>
      <w:r w:rsidRPr="00D41982">
        <w:rPr>
          <w:rFonts w:cstheme="minorHAnsi"/>
          <w:sz w:val="24"/>
          <w:szCs w:val="24"/>
          <w:lang w:val="en-US"/>
        </w:rPr>
        <w:t xml:space="preserve">at 24 (± 6) hours </w:t>
      </w:r>
    </w:p>
    <w:p w:rsidR="00B83A71" w:rsidRPr="00D41982" w:rsidRDefault="00B83A71" w:rsidP="00D22C96">
      <w:pPr>
        <w:pStyle w:val="Listeavsnitt"/>
        <w:numPr>
          <w:ilvl w:val="0"/>
          <w:numId w:val="27"/>
        </w:numPr>
        <w:spacing w:line="480" w:lineRule="auto"/>
        <w:jc w:val="both"/>
        <w:rPr>
          <w:rFonts w:cstheme="minorHAnsi"/>
          <w:sz w:val="24"/>
          <w:szCs w:val="24"/>
          <w:lang w:val="en-US"/>
        </w:rPr>
      </w:pPr>
      <w:r w:rsidRPr="00D41982">
        <w:rPr>
          <w:rFonts w:cstheme="minorHAnsi"/>
          <w:sz w:val="24"/>
          <w:szCs w:val="24"/>
          <w:lang w:val="en-US"/>
        </w:rPr>
        <w:t>Alberta Stroke Program Early Computed Tomography (ASPECT) score</w:t>
      </w:r>
      <w:r w:rsidRPr="00D41982">
        <w:rPr>
          <w:rFonts w:cstheme="minorHAnsi"/>
          <w:sz w:val="24"/>
          <w:szCs w:val="24"/>
          <w:lang w:val="en-US"/>
        </w:rPr>
        <w:fldChar w:fldCharType="begin">
          <w:fldData xml:space="preserve">PEVuZE5vdGU+PENpdGU+PEF1dGhvcj5CYXJiZXI8L0F1dGhvcj48WWVhcj4yMDAwPC9ZZWFyPjxS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</w:fldData>
        </w:fldChar>
      </w:r>
      <w:r w:rsidR="00F67F2A" w:rsidRPr="00D41982">
        <w:rPr>
          <w:rFonts w:cstheme="minorHAnsi"/>
          <w:sz w:val="24"/>
          <w:szCs w:val="24"/>
          <w:lang w:val="en-US"/>
        </w:rPr>
        <w:instrText xml:space="preserve"> ADDIN EN.CITE </w:instrText>
      </w:r>
      <w:r w:rsidR="00F67F2A" w:rsidRPr="00D41982">
        <w:rPr>
          <w:rFonts w:cstheme="minorHAnsi"/>
          <w:sz w:val="24"/>
          <w:szCs w:val="24"/>
          <w:lang w:val="en-US"/>
        </w:rPr>
        <w:fldChar w:fldCharType="begin">
          <w:fldData xml:space="preserve">PEVuZE5vdGU+PENpdGU+PEF1dGhvcj5CYXJiZXI8L0F1dGhvcj48WWVhcj4yMDAwPC9ZZWFyPjxS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</w:fldData>
        </w:fldChar>
      </w:r>
      <w:r w:rsidR="00F67F2A" w:rsidRPr="00D41982">
        <w:rPr>
          <w:rFonts w:cstheme="minorHAnsi"/>
          <w:sz w:val="24"/>
          <w:szCs w:val="24"/>
          <w:lang w:val="en-US"/>
        </w:rPr>
        <w:instrText xml:space="preserve"> ADDIN EN.CITE.DATA </w:instrText>
      </w:r>
      <w:r w:rsidR="00F67F2A" w:rsidRPr="00D41982">
        <w:rPr>
          <w:rFonts w:cstheme="minorHAnsi"/>
          <w:sz w:val="24"/>
          <w:szCs w:val="24"/>
          <w:lang w:val="en-US"/>
        </w:rPr>
      </w:r>
      <w:r w:rsidR="00F67F2A" w:rsidRPr="00D41982">
        <w:rPr>
          <w:rFonts w:cstheme="minorHAnsi"/>
          <w:sz w:val="24"/>
          <w:szCs w:val="24"/>
          <w:lang w:val="en-US"/>
        </w:rPr>
        <w:fldChar w:fldCharType="end"/>
      </w:r>
      <w:r w:rsidRPr="00D41982">
        <w:rPr>
          <w:rFonts w:cstheme="minorHAnsi"/>
          <w:sz w:val="24"/>
          <w:szCs w:val="24"/>
          <w:lang w:val="en-US"/>
        </w:rPr>
      </w:r>
      <w:r w:rsidRPr="00D41982">
        <w:rPr>
          <w:rFonts w:cstheme="minorHAnsi"/>
          <w:sz w:val="24"/>
          <w:szCs w:val="24"/>
          <w:lang w:val="en-US"/>
        </w:rPr>
        <w:fldChar w:fldCharType="separate"/>
      </w:r>
      <w:r w:rsidR="00F67F2A" w:rsidRPr="00D41982">
        <w:rPr>
          <w:rFonts w:cstheme="minorHAnsi"/>
          <w:noProof/>
          <w:sz w:val="24"/>
          <w:szCs w:val="24"/>
          <w:vertAlign w:val="superscript"/>
          <w:lang w:val="en-US"/>
        </w:rPr>
        <w:t>7</w:t>
      </w:r>
      <w:r w:rsidRPr="00D41982">
        <w:rPr>
          <w:rFonts w:cstheme="minorHAnsi"/>
          <w:sz w:val="24"/>
          <w:szCs w:val="24"/>
          <w:lang w:val="en-US"/>
        </w:rPr>
        <w:fldChar w:fldCharType="end"/>
      </w:r>
      <w:r w:rsidRPr="00D41982">
        <w:rPr>
          <w:rFonts w:cstheme="minorHAnsi"/>
          <w:sz w:val="24"/>
          <w:szCs w:val="24"/>
          <w:lang w:val="en-US"/>
        </w:rPr>
        <w:t xml:space="preserve"> at 24 (± 6) hours </w:t>
      </w:r>
    </w:p>
    <w:p w:rsidR="00B83A71" w:rsidRPr="00D41982" w:rsidRDefault="00B83A71" w:rsidP="00D22C96">
      <w:pPr>
        <w:pStyle w:val="Listeavsnitt"/>
        <w:numPr>
          <w:ilvl w:val="0"/>
          <w:numId w:val="27"/>
        </w:numPr>
        <w:spacing w:line="480" w:lineRule="auto"/>
        <w:jc w:val="both"/>
        <w:rPr>
          <w:rFonts w:cstheme="minorHAnsi"/>
          <w:sz w:val="24"/>
          <w:szCs w:val="24"/>
          <w:lang w:val="en-US"/>
        </w:rPr>
      </w:pPr>
      <w:r w:rsidRPr="00D41982">
        <w:rPr>
          <w:rStyle w:val="acopre1"/>
          <w:rFonts w:cstheme="minorHAnsi"/>
          <w:bCs/>
          <w:sz w:val="24"/>
          <w:szCs w:val="24"/>
          <w:lang w:val="en-US"/>
        </w:rPr>
        <w:t>Posterior</w:t>
      </w:r>
      <w:r w:rsidRPr="00D41982">
        <w:rPr>
          <w:rStyle w:val="acopre1"/>
          <w:rFonts w:cstheme="minorHAnsi"/>
          <w:sz w:val="24"/>
          <w:szCs w:val="24"/>
          <w:lang w:val="en-US"/>
        </w:rPr>
        <w:t xml:space="preserve"> circulation Acute Stroke Prognosis Early CT Score (</w:t>
      </w:r>
      <w:r w:rsidRPr="00D41982">
        <w:rPr>
          <w:rStyle w:val="acopre1"/>
          <w:rFonts w:cstheme="minorHAnsi"/>
          <w:bCs/>
          <w:sz w:val="24"/>
          <w:szCs w:val="24"/>
          <w:lang w:val="en-US"/>
        </w:rPr>
        <w:t>pc</w:t>
      </w:r>
      <w:r w:rsidRPr="00D41982">
        <w:rPr>
          <w:rStyle w:val="acopre1"/>
          <w:rFonts w:cstheme="minorHAnsi"/>
          <w:sz w:val="24"/>
          <w:szCs w:val="24"/>
          <w:lang w:val="en-US"/>
        </w:rPr>
        <w:t>-</w:t>
      </w:r>
      <w:r w:rsidRPr="00D41982">
        <w:rPr>
          <w:rStyle w:val="acopre1"/>
          <w:rFonts w:cstheme="minorHAnsi"/>
          <w:bCs/>
          <w:sz w:val="24"/>
          <w:szCs w:val="24"/>
          <w:lang w:val="en-US"/>
        </w:rPr>
        <w:t>ASPECTS</w:t>
      </w:r>
      <w:r w:rsidRPr="00D41982">
        <w:rPr>
          <w:rFonts w:cstheme="minorHAnsi"/>
          <w:sz w:val="24"/>
          <w:szCs w:val="24"/>
          <w:lang w:val="en-US"/>
        </w:rPr>
        <w:t>) score</w:t>
      </w:r>
      <w:r w:rsidRPr="00D41982">
        <w:rPr>
          <w:rFonts w:cstheme="minorHAnsi"/>
          <w:sz w:val="24"/>
          <w:szCs w:val="24"/>
          <w:lang w:val="en-US"/>
        </w:rPr>
        <w:fldChar w:fldCharType="begin">
          <w:fldData xml:space="preserve">PEVuZE5vdGU+PENpdGU+PEF1dGhvcj5QdWV0ejwvQXV0aG9yPjxZZWFyPjIwMDg8L1llYXI+PFJl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==
</w:fldData>
        </w:fldChar>
      </w:r>
      <w:r w:rsidR="00F67F2A" w:rsidRPr="00D41982">
        <w:rPr>
          <w:rFonts w:cstheme="minorHAnsi"/>
          <w:sz w:val="24"/>
          <w:szCs w:val="24"/>
          <w:lang w:val="en-US"/>
        </w:rPr>
        <w:instrText xml:space="preserve"> ADDIN EN.CITE </w:instrText>
      </w:r>
      <w:r w:rsidR="00F67F2A" w:rsidRPr="00D41982">
        <w:rPr>
          <w:rFonts w:cstheme="minorHAnsi"/>
          <w:sz w:val="24"/>
          <w:szCs w:val="24"/>
          <w:lang w:val="en-US"/>
        </w:rPr>
        <w:fldChar w:fldCharType="begin">
          <w:fldData xml:space="preserve">PEVuZE5vdGU+PENpdGU+PEF1dGhvcj5QdWV0ejwvQXV0aG9yPjxZZWFyPjIwMDg8L1llYXI+PFJl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==
</w:fldData>
        </w:fldChar>
      </w:r>
      <w:r w:rsidR="00F67F2A" w:rsidRPr="00D41982">
        <w:rPr>
          <w:rFonts w:cstheme="minorHAnsi"/>
          <w:sz w:val="24"/>
          <w:szCs w:val="24"/>
          <w:lang w:val="en-US"/>
        </w:rPr>
        <w:instrText xml:space="preserve"> ADDIN EN.CITE.DATA </w:instrText>
      </w:r>
      <w:r w:rsidR="00F67F2A" w:rsidRPr="00D41982">
        <w:rPr>
          <w:rFonts w:cstheme="minorHAnsi"/>
          <w:sz w:val="24"/>
          <w:szCs w:val="24"/>
          <w:lang w:val="en-US"/>
        </w:rPr>
      </w:r>
      <w:r w:rsidR="00F67F2A" w:rsidRPr="00D41982">
        <w:rPr>
          <w:rFonts w:cstheme="minorHAnsi"/>
          <w:sz w:val="24"/>
          <w:szCs w:val="24"/>
          <w:lang w:val="en-US"/>
        </w:rPr>
        <w:fldChar w:fldCharType="end"/>
      </w:r>
      <w:r w:rsidRPr="00D41982">
        <w:rPr>
          <w:rFonts w:cstheme="minorHAnsi"/>
          <w:sz w:val="24"/>
          <w:szCs w:val="24"/>
          <w:lang w:val="en-US"/>
        </w:rPr>
      </w:r>
      <w:r w:rsidRPr="00D41982">
        <w:rPr>
          <w:rFonts w:cstheme="minorHAnsi"/>
          <w:sz w:val="24"/>
          <w:szCs w:val="24"/>
          <w:lang w:val="en-US"/>
        </w:rPr>
        <w:fldChar w:fldCharType="separate"/>
      </w:r>
      <w:r w:rsidR="00F67F2A" w:rsidRPr="00D41982">
        <w:rPr>
          <w:rFonts w:cstheme="minorHAnsi"/>
          <w:noProof/>
          <w:sz w:val="24"/>
          <w:szCs w:val="24"/>
          <w:vertAlign w:val="superscript"/>
          <w:lang w:val="en-US"/>
        </w:rPr>
        <w:t>8</w:t>
      </w:r>
      <w:r w:rsidRPr="00D41982">
        <w:rPr>
          <w:rFonts w:cstheme="minorHAnsi"/>
          <w:sz w:val="24"/>
          <w:szCs w:val="24"/>
          <w:lang w:val="en-US"/>
        </w:rPr>
        <w:fldChar w:fldCharType="end"/>
      </w:r>
      <w:r w:rsidRPr="00D41982">
        <w:rPr>
          <w:rFonts w:cstheme="minorHAnsi"/>
          <w:sz w:val="24"/>
          <w:szCs w:val="24"/>
          <w:lang w:val="en-US"/>
        </w:rPr>
        <w:t xml:space="preserve"> at 24 (± 6) hours </w:t>
      </w:r>
    </w:p>
    <w:p w:rsidR="00B83A71" w:rsidRPr="00D41982" w:rsidRDefault="00B83A71" w:rsidP="00D22C96">
      <w:pPr>
        <w:pStyle w:val="Listeavsnitt"/>
        <w:numPr>
          <w:ilvl w:val="0"/>
          <w:numId w:val="27"/>
        </w:numPr>
        <w:spacing w:line="480" w:lineRule="auto"/>
        <w:jc w:val="both"/>
        <w:rPr>
          <w:rFonts w:cstheme="minorHAnsi"/>
          <w:sz w:val="24"/>
          <w:szCs w:val="24"/>
          <w:lang w:val="en-US"/>
        </w:rPr>
      </w:pPr>
      <w:r w:rsidRPr="00D41982">
        <w:rPr>
          <w:rFonts w:cstheme="minorHAnsi"/>
          <w:sz w:val="24"/>
          <w:szCs w:val="24"/>
          <w:lang w:val="en-US"/>
        </w:rPr>
        <w:t xml:space="preserve">Change in ASPECT score and pc- ASPECT score at 24 (± 6) hours (absolute and relative to baseline) </w:t>
      </w:r>
      <w:r w:rsidRPr="00D41982">
        <w:rPr>
          <w:rFonts w:cstheme="minorHAnsi"/>
          <w:sz w:val="24"/>
          <w:szCs w:val="24"/>
          <w:lang w:val="en-US"/>
        </w:rPr>
        <w:fldChar w:fldCharType="begin">
          <w:fldData xml:space="preserve">PEVuZE5vdGU+PENpdGU+PEF1dGhvcj5Nb2tpbjwvQXV0aG9yPjxZZWFyPjIwMTc8L1llYXI+PFJl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</w:fldData>
        </w:fldChar>
      </w:r>
      <w:r w:rsidR="00F67F2A" w:rsidRPr="00D41982">
        <w:rPr>
          <w:rFonts w:cstheme="minorHAnsi"/>
          <w:sz w:val="24"/>
          <w:szCs w:val="24"/>
          <w:lang w:val="en-US"/>
        </w:rPr>
        <w:instrText xml:space="preserve"> ADDIN EN.CITE </w:instrText>
      </w:r>
      <w:r w:rsidR="00F67F2A" w:rsidRPr="00D41982">
        <w:rPr>
          <w:rFonts w:cstheme="minorHAnsi"/>
          <w:sz w:val="24"/>
          <w:szCs w:val="24"/>
          <w:lang w:val="en-US"/>
        </w:rPr>
        <w:fldChar w:fldCharType="begin">
          <w:fldData xml:space="preserve">PEVuZE5vdGU+PENpdGU+PEF1dGhvcj5Nb2tpbjwvQXV0aG9yPjxZZWFyPjIwMTc8L1llYXI+PFJl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</w:fldData>
        </w:fldChar>
      </w:r>
      <w:r w:rsidR="00F67F2A" w:rsidRPr="00D41982">
        <w:rPr>
          <w:rFonts w:cstheme="minorHAnsi"/>
          <w:sz w:val="24"/>
          <w:szCs w:val="24"/>
          <w:lang w:val="en-US"/>
        </w:rPr>
        <w:instrText xml:space="preserve"> ADDIN EN.CITE.DATA </w:instrText>
      </w:r>
      <w:r w:rsidR="00F67F2A" w:rsidRPr="00D41982">
        <w:rPr>
          <w:rFonts w:cstheme="minorHAnsi"/>
          <w:sz w:val="24"/>
          <w:szCs w:val="24"/>
          <w:lang w:val="en-US"/>
        </w:rPr>
      </w:r>
      <w:r w:rsidR="00F67F2A" w:rsidRPr="00D41982">
        <w:rPr>
          <w:rFonts w:cstheme="minorHAnsi"/>
          <w:sz w:val="24"/>
          <w:szCs w:val="24"/>
          <w:lang w:val="en-US"/>
        </w:rPr>
        <w:fldChar w:fldCharType="end"/>
      </w:r>
      <w:r w:rsidRPr="00D41982">
        <w:rPr>
          <w:rFonts w:cstheme="minorHAnsi"/>
          <w:sz w:val="24"/>
          <w:szCs w:val="24"/>
          <w:lang w:val="en-US"/>
        </w:rPr>
      </w:r>
      <w:r w:rsidRPr="00D41982">
        <w:rPr>
          <w:rFonts w:cstheme="minorHAnsi"/>
          <w:sz w:val="24"/>
          <w:szCs w:val="24"/>
          <w:lang w:val="en-US"/>
        </w:rPr>
        <w:fldChar w:fldCharType="separate"/>
      </w:r>
      <w:r w:rsidR="00F67F2A" w:rsidRPr="00D41982">
        <w:rPr>
          <w:rFonts w:cstheme="minorHAnsi"/>
          <w:noProof/>
          <w:sz w:val="24"/>
          <w:szCs w:val="24"/>
          <w:vertAlign w:val="superscript"/>
          <w:lang w:val="en-US"/>
        </w:rPr>
        <w:t>9</w:t>
      </w:r>
      <w:r w:rsidRPr="00D41982">
        <w:rPr>
          <w:rFonts w:cstheme="minorHAnsi"/>
          <w:sz w:val="24"/>
          <w:szCs w:val="24"/>
          <w:lang w:val="en-US"/>
        </w:rPr>
        <w:fldChar w:fldCharType="end"/>
      </w:r>
    </w:p>
    <w:p w:rsidR="00B83A71" w:rsidRPr="00D41982" w:rsidRDefault="00B83A71" w:rsidP="00D22C96">
      <w:pPr>
        <w:pStyle w:val="Listeavsnitt"/>
        <w:numPr>
          <w:ilvl w:val="0"/>
          <w:numId w:val="27"/>
        </w:numPr>
        <w:spacing w:line="480" w:lineRule="auto"/>
        <w:jc w:val="both"/>
        <w:rPr>
          <w:rFonts w:cstheme="minorHAnsi"/>
          <w:sz w:val="24"/>
          <w:szCs w:val="24"/>
          <w:lang w:val="en-US"/>
        </w:rPr>
      </w:pPr>
      <w:r w:rsidRPr="00D41982">
        <w:rPr>
          <w:rFonts w:cstheme="minorHAnsi"/>
          <w:sz w:val="24"/>
          <w:szCs w:val="24"/>
          <w:lang w:val="en-US"/>
        </w:rPr>
        <w:t xml:space="preserve">Recanalization at 24 (± 6) hours according to </w:t>
      </w:r>
      <w:proofErr w:type="spellStart"/>
      <w:r w:rsidRPr="00D41982">
        <w:rPr>
          <w:rFonts w:cstheme="minorHAnsi"/>
          <w:sz w:val="24"/>
          <w:szCs w:val="24"/>
          <w:lang w:val="en-US"/>
        </w:rPr>
        <w:t>mTICI</w:t>
      </w:r>
      <w:proofErr w:type="spellEnd"/>
      <w:r w:rsidRPr="00D41982">
        <w:rPr>
          <w:rFonts w:cstheme="minorHAnsi"/>
          <w:sz w:val="24"/>
          <w:szCs w:val="24"/>
          <w:lang w:val="en-US"/>
        </w:rPr>
        <w:t xml:space="preserve"> 2b/3</w:t>
      </w:r>
      <w:r w:rsidRPr="00D41982">
        <w:rPr>
          <w:rFonts w:cstheme="minorHAnsi"/>
          <w:sz w:val="24"/>
          <w:szCs w:val="24"/>
          <w:lang w:val="en-US"/>
        </w:rPr>
        <w:fldChar w:fldCharType="begin">
          <w:fldData xml:space="preserve">PEVuZE5vdGU+PENpdGU+PEF1dGhvcj5aYWlkYXQ8L0F1dGhvcj48WWVhcj4yMDEzPC9ZZWFyPjxS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==
</w:fldData>
        </w:fldChar>
      </w:r>
      <w:r w:rsidR="00F67F2A" w:rsidRPr="00D41982">
        <w:rPr>
          <w:rFonts w:cstheme="minorHAnsi"/>
          <w:sz w:val="24"/>
          <w:szCs w:val="24"/>
          <w:lang w:val="en-US"/>
        </w:rPr>
        <w:instrText xml:space="preserve"> ADDIN EN.CITE </w:instrText>
      </w:r>
      <w:r w:rsidR="00F67F2A" w:rsidRPr="00D41982">
        <w:rPr>
          <w:rFonts w:cstheme="minorHAnsi"/>
          <w:sz w:val="24"/>
          <w:szCs w:val="24"/>
          <w:lang w:val="en-US"/>
        </w:rPr>
        <w:fldChar w:fldCharType="begin">
          <w:fldData xml:space="preserve">PEVuZE5vdGU+PENpdGU+PEF1dGhvcj5aYWlkYXQ8L0F1dGhvcj48WWVhcj4yMDEzPC9ZZWFyPjxS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==
</w:fldData>
        </w:fldChar>
      </w:r>
      <w:r w:rsidR="00F67F2A" w:rsidRPr="00D41982">
        <w:rPr>
          <w:rFonts w:cstheme="minorHAnsi"/>
          <w:sz w:val="24"/>
          <w:szCs w:val="24"/>
          <w:lang w:val="en-US"/>
        </w:rPr>
        <w:instrText xml:space="preserve"> ADDIN EN.CITE.DATA </w:instrText>
      </w:r>
      <w:r w:rsidR="00F67F2A" w:rsidRPr="00D41982">
        <w:rPr>
          <w:rFonts w:cstheme="minorHAnsi"/>
          <w:sz w:val="24"/>
          <w:szCs w:val="24"/>
          <w:lang w:val="en-US"/>
        </w:rPr>
      </w:r>
      <w:r w:rsidR="00F67F2A" w:rsidRPr="00D41982">
        <w:rPr>
          <w:rFonts w:cstheme="minorHAnsi"/>
          <w:sz w:val="24"/>
          <w:szCs w:val="24"/>
          <w:lang w:val="en-US"/>
        </w:rPr>
        <w:fldChar w:fldCharType="end"/>
      </w:r>
      <w:r w:rsidRPr="00D41982">
        <w:rPr>
          <w:rFonts w:cstheme="minorHAnsi"/>
          <w:sz w:val="24"/>
          <w:szCs w:val="24"/>
          <w:lang w:val="en-US"/>
        </w:rPr>
      </w:r>
      <w:r w:rsidRPr="00D41982">
        <w:rPr>
          <w:rFonts w:cstheme="minorHAnsi"/>
          <w:sz w:val="24"/>
          <w:szCs w:val="24"/>
          <w:lang w:val="en-US"/>
        </w:rPr>
        <w:fldChar w:fldCharType="separate"/>
      </w:r>
      <w:r w:rsidR="00F67F2A" w:rsidRPr="00D41982">
        <w:rPr>
          <w:rFonts w:cstheme="minorHAnsi"/>
          <w:noProof/>
          <w:sz w:val="24"/>
          <w:szCs w:val="24"/>
          <w:vertAlign w:val="superscript"/>
          <w:lang w:val="en-US"/>
        </w:rPr>
        <w:t>10</w:t>
      </w:r>
      <w:r w:rsidRPr="00D41982">
        <w:rPr>
          <w:rFonts w:cstheme="minorHAnsi"/>
          <w:sz w:val="24"/>
          <w:szCs w:val="24"/>
          <w:lang w:val="en-US"/>
        </w:rPr>
        <w:fldChar w:fldCharType="end"/>
      </w:r>
      <w:r w:rsidRPr="00D41982">
        <w:rPr>
          <w:rFonts w:cstheme="minorHAnsi"/>
          <w:sz w:val="24"/>
          <w:szCs w:val="24"/>
          <w:lang w:val="en-US"/>
        </w:rPr>
        <w:t xml:space="preserve"> in patients with proximal arterial occlusion at baseline</w:t>
      </w:r>
    </w:p>
    <w:p w:rsidR="00B83A71" w:rsidRPr="00D41982" w:rsidRDefault="00B83A71" w:rsidP="00D22C96">
      <w:pPr>
        <w:pStyle w:val="Listeavsnitt"/>
        <w:numPr>
          <w:ilvl w:val="0"/>
          <w:numId w:val="27"/>
        </w:numPr>
        <w:spacing w:after="0" w:line="480" w:lineRule="auto"/>
        <w:jc w:val="both"/>
        <w:rPr>
          <w:rFonts w:cstheme="minorHAnsi"/>
          <w:sz w:val="24"/>
          <w:szCs w:val="24"/>
          <w:lang w:val="en-US"/>
        </w:rPr>
      </w:pPr>
      <w:r w:rsidRPr="00D41982">
        <w:rPr>
          <w:rFonts w:cstheme="minorHAnsi"/>
          <w:sz w:val="24"/>
          <w:szCs w:val="24"/>
          <w:lang w:val="en-US"/>
        </w:rPr>
        <w:t xml:space="preserve">Reperfusion at 24 (± 6) hours of baseline </w:t>
      </w:r>
      <w:r w:rsidR="00901BA6" w:rsidRPr="00D41982">
        <w:rPr>
          <w:rFonts w:cstheme="minorHAnsi"/>
          <w:sz w:val="24"/>
          <w:szCs w:val="24"/>
          <w:lang w:val="en-US"/>
        </w:rPr>
        <w:t>ischemic</w:t>
      </w:r>
      <w:r w:rsidRPr="00D41982">
        <w:rPr>
          <w:rFonts w:cstheme="minorHAnsi"/>
          <w:sz w:val="24"/>
          <w:szCs w:val="24"/>
          <w:lang w:val="en-US"/>
        </w:rPr>
        <w:t xml:space="preserve"> penumbra in patients with penumbra imaging at baseline </w:t>
      </w:r>
    </w:p>
    <w:p w:rsidR="00B83A71" w:rsidRPr="00901BA6" w:rsidRDefault="00B83A71" w:rsidP="00D22C96">
      <w:pPr>
        <w:spacing w:after="0" w:line="480" w:lineRule="auto"/>
        <w:ind w:left="360"/>
        <w:jc w:val="both"/>
        <w:rPr>
          <w:rFonts w:cstheme="minorHAnsi"/>
          <w:i/>
          <w:sz w:val="24"/>
          <w:szCs w:val="24"/>
          <w:lang w:val="en-US"/>
        </w:rPr>
      </w:pPr>
    </w:p>
    <w:p w:rsidR="00B83A71" w:rsidRPr="00901BA6" w:rsidRDefault="00B83A71" w:rsidP="00D22C96">
      <w:pPr>
        <w:spacing w:line="480" w:lineRule="auto"/>
        <w:jc w:val="both"/>
        <w:rPr>
          <w:rFonts w:cstheme="minorHAnsi"/>
          <w:i/>
          <w:sz w:val="24"/>
          <w:szCs w:val="24"/>
          <w:lang w:val="en-US"/>
        </w:rPr>
      </w:pPr>
      <w:r w:rsidRPr="00901BA6">
        <w:rPr>
          <w:rFonts w:cstheme="minorHAnsi"/>
          <w:i/>
          <w:sz w:val="24"/>
          <w:szCs w:val="24"/>
          <w:lang w:val="en-US"/>
        </w:rPr>
        <w:t xml:space="preserve">Use of health care system resources: </w:t>
      </w:r>
    </w:p>
    <w:p w:rsidR="00B83A71" w:rsidRPr="00901BA6" w:rsidRDefault="00B83A71" w:rsidP="00D22C96">
      <w:pPr>
        <w:pStyle w:val="Listeavsnitt"/>
        <w:numPr>
          <w:ilvl w:val="0"/>
          <w:numId w:val="28"/>
        </w:numPr>
        <w:spacing w:line="480" w:lineRule="auto"/>
        <w:jc w:val="both"/>
        <w:rPr>
          <w:rFonts w:cstheme="minorHAnsi"/>
          <w:sz w:val="24"/>
          <w:szCs w:val="24"/>
          <w:lang w:val="en-US"/>
        </w:rPr>
      </w:pPr>
      <w:r w:rsidRPr="00901BA6">
        <w:rPr>
          <w:rFonts w:cstheme="minorHAnsi"/>
          <w:sz w:val="24"/>
          <w:szCs w:val="24"/>
          <w:lang w:val="en-US"/>
        </w:rPr>
        <w:t>Length of hospital stay</w:t>
      </w:r>
    </w:p>
    <w:p w:rsidR="00B83A71" w:rsidRPr="00901BA6" w:rsidRDefault="00B83A71" w:rsidP="00D22C96">
      <w:pPr>
        <w:pStyle w:val="Listeavsnitt"/>
        <w:numPr>
          <w:ilvl w:val="0"/>
          <w:numId w:val="28"/>
        </w:numPr>
        <w:spacing w:line="480" w:lineRule="auto"/>
        <w:jc w:val="both"/>
        <w:rPr>
          <w:rFonts w:cstheme="minorHAnsi"/>
          <w:sz w:val="24"/>
          <w:szCs w:val="24"/>
          <w:lang w:val="en-US"/>
        </w:rPr>
      </w:pPr>
      <w:r w:rsidRPr="00901BA6">
        <w:rPr>
          <w:rFonts w:cstheme="minorHAnsi"/>
          <w:sz w:val="24"/>
          <w:szCs w:val="24"/>
          <w:lang w:val="en-US"/>
        </w:rPr>
        <w:t>Nursing home care after discharge</w:t>
      </w:r>
    </w:p>
    <w:p w:rsidR="00B83A71" w:rsidRPr="00901BA6" w:rsidRDefault="00B83A71" w:rsidP="00D22C96">
      <w:pPr>
        <w:pStyle w:val="Listeavsnitt"/>
        <w:numPr>
          <w:ilvl w:val="0"/>
          <w:numId w:val="28"/>
        </w:numPr>
        <w:spacing w:line="480" w:lineRule="auto"/>
        <w:jc w:val="both"/>
        <w:rPr>
          <w:rFonts w:cstheme="minorHAnsi"/>
          <w:sz w:val="24"/>
          <w:szCs w:val="24"/>
          <w:lang w:val="en-US"/>
        </w:rPr>
      </w:pPr>
      <w:r w:rsidRPr="00901BA6">
        <w:rPr>
          <w:rFonts w:cstheme="minorHAnsi"/>
          <w:sz w:val="24"/>
          <w:szCs w:val="24"/>
          <w:lang w:val="en-US"/>
        </w:rPr>
        <w:t>Re-hospitalization during first 3 months</w:t>
      </w:r>
    </w:p>
    <w:p w:rsidR="00B83A71" w:rsidRPr="00901BA6" w:rsidRDefault="00B83A71" w:rsidP="00D22C96">
      <w:pPr>
        <w:pStyle w:val="Listeavsnitt"/>
        <w:spacing w:line="480" w:lineRule="auto"/>
        <w:jc w:val="both"/>
        <w:rPr>
          <w:rFonts w:cstheme="minorHAnsi"/>
          <w:sz w:val="24"/>
          <w:szCs w:val="24"/>
          <w:lang w:val="en-US"/>
        </w:rPr>
      </w:pPr>
    </w:p>
    <w:p w:rsidR="000223CB" w:rsidRPr="00901BA6" w:rsidRDefault="00B83A71" w:rsidP="00D22C96">
      <w:pPr>
        <w:pStyle w:val="Overskrift2"/>
        <w:spacing w:line="480" w:lineRule="auto"/>
        <w:jc w:val="both"/>
        <w:rPr>
          <w:lang w:val="en-US"/>
        </w:rPr>
      </w:pPr>
      <w:bookmarkStart w:id="4" w:name="OLE_LINK8"/>
      <w:bookmarkStart w:id="5" w:name="OLE_LINK7"/>
      <w:bookmarkEnd w:id="1"/>
      <w:r w:rsidRPr="00901BA6">
        <w:rPr>
          <w:lang w:val="en-US"/>
        </w:rPr>
        <w:t>Planned exploratory a</w:t>
      </w:r>
      <w:r w:rsidR="000223CB" w:rsidRPr="00901BA6">
        <w:rPr>
          <w:lang w:val="en-US"/>
        </w:rPr>
        <w:t xml:space="preserve">nalyses </w:t>
      </w:r>
    </w:p>
    <w:p w:rsidR="000223CB" w:rsidRPr="00901BA6" w:rsidRDefault="000223CB" w:rsidP="00D22C96">
      <w:pPr>
        <w:spacing w:line="480" w:lineRule="auto"/>
        <w:jc w:val="both"/>
        <w:rPr>
          <w:rFonts w:cstheme="minorHAnsi"/>
          <w:sz w:val="24"/>
          <w:szCs w:val="24"/>
          <w:lang w:val="en-US"/>
        </w:rPr>
      </w:pPr>
      <w:r w:rsidRPr="00901BA6">
        <w:rPr>
          <w:rFonts w:cstheme="minorHAnsi"/>
          <w:sz w:val="24"/>
          <w:szCs w:val="24"/>
          <w:u w:val="single"/>
          <w:lang w:val="en-US"/>
        </w:rPr>
        <w:t>NIHSS score at 24 (± 6) hours and day 7</w:t>
      </w:r>
      <w:r w:rsidRPr="00901BA6">
        <w:rPr>
          <w:rFonts w:cstheme="minorHAnsi"/>
          <w:sz w:val="24"/>
          <w:szCs w:val="24"/>
          <w:lang w:val="en-US"/>
        </w:rPr>
        <w:t xml:space="preserve"> (Absolute and change from baseline to follow-up and NIHSS score reduction &gt; 8 points or reaching 0 to 1). As appropriate, analysis of covariance and unconditional logistic regression models will be fitted to estimate the beta coefficient and OR</w:t>
      </w:r>
      <w:r w:rsidR="002877F2">
        <w:rPr>
          <w:rFonts w:cstheme="minorHAnsi"/>
          <w:sz w:val="24"/>
          <w:szCs w:val="24"/>
          <w:lang w:val="en-US"/>
        </w:rPr>
        <w:t>,</w:t>
      </w:r>
      <w:r w:rsidRPr="00901BA6">
        <w:rPr>
          <w:rFonts w:cstheme="minorHAnsi"/>
          <w:sz w:val="24"/>
          <w:szCs w:val="24"/>
          <w:lang w:val="en-US"/>
        </w:rPr>
        <w:t xml:space="preserve"> respectively</w:t>
      </w:r>
      <w:r w:rsidR="00B83A71" w:rsidRPr="00901BA6">
        <w:rPr>
          <w:rFonts w:cstheme="minorHAnsi"/>
          <w:sz w:val="24"/>
          <w:szCs w:val="24"/>
          <w:lang w:val="en-US"/>
        </w:rPr>
        <w:t>,</w:t>
      </w:r>
      <w:r w:rsidRPr="00901BA6">
        <w:rPr>
          <w:rFonts w:cstheme="minorHAnsi"/>
          <w:sz w:val="24"/>
          <w:szCs w:val="24"/>
          <w:lang w:val="en-US"/>
        </w:rPr>
        <w:t xml:space="preserve"> associated with treatment effect on NIHSS score. Death will be awarded the worst score of 42. Treatment group is an independent variable and NIHSS score reduction of &gt;8 points or reaching 0 to 1 at 24 (± 6) hours or day 7 (dichotomized) or change in NIHSS score (range from 0 (normal) to 42 (most severe)) is the dependent variable, including age, time since wake up and side of infarct as a covariate for adjustment purposes. In analysis of covariance, NIHSS score at follow-up is the dependent variable and baseline NIHSS is included as a covariate for adjustment purposes.</w:t>
      </w:r>
      <w:bookmarkEnd w:id="4"/>
    </w:p>
    <w:p w:rsidR="00AD3ED0" w:rsidRPr="00901BA6" w:rsidRDefault="00AD3ED0" w:rsidP="00D22C96">
      <w:pPr>
        <w:spacing w:line="480" w:lineRule="auto"/>
        <w:jc w:val="both"/>
        <w:rPr>
          <w:rFonts w:cstheme="minorHAnsi"/>
          <w:sz w:val="24"/>
          <w:szCs w:val="24"/>
          <w:u w:val="single"/>
          <w:lang w:val="en-US"/>
        </w:rPr>
      </w:pPr>
      <w:r w:rsidRPr="00901BA6">
        <w:rPr>
          <w:rFonts w:cstheme="minorHAnsi"/>
          <w:sz w:val="24"/>
          <w:szCs w:val="24"/>
          <w:u w:val="single"/>
          <w:lang w:val="en-US"/>
        </w:rPr>
        <w:t xml:space="preserve">Infarct volume on CT or MRI brain imaging 24 (± 6) hours </w:t>
      </w:r>
      <w:r w:rsidRPr="00901BA6">
        <w:rPr>
          <w:rFonts w:cstheme="minorHAnsi"/>
          <w:sz w:val="24"/>
          <w:szCs w:val="24"/>
          <w:lang w:val="en-US"/>
        </w:rPr>
        <w:t>will be examined using quantile and linear regression, with treatment group as an independent variable and infarct volume as the dependent variable. Distribution will be assessed with appropriate transformations (e.g., cubic root transformation) for linear regression analysis</w:t>
      </w:r>
      <w:r w:rsidRPr="00901BA6">
        <w:rPr>
          <w:rStyle w:val="Merknadsreferanse"/>
          <w:lang w:val="en-US"/>
        </w:rPr>
        <w:t xml:space="preserve">. </w:t>
      </w:r>
      <w:r w:rsidRPr="00901BA6">
        <w:rPr>
          <w:rFonts w:cstheme="minorHAnsi"/>
          <w:sz w:val="24"/>
          <w:szCs w:val="24"/>
          <w:u w:val="single"/>
          <w:lang w:val="en-US"/>
        </w:rPr>
        <w:t xml:space="preserve"> ASPECT/</w:t>
      </w:r>
      <w:r w:rsidRPr="00901BA6">
        <w:rPr>
          <w:rStyle w:val="acopre1"/>
          <w:rFonts w:cstheme="minorHAnsi"/>
          <w:bCs/>
          <w:sz w:val="24"/>
          <w:szCs w:val="24"/>
          <w:u w:val="single"/>
          <w:lang w:val="en-US"/>
        </w:rPr>
        <w:t xml:space="preserve"> pc</w:t>
      </w:r>
      <w:r w:rsidRPr="00901BA6">
        <w:rPr>
          <w:rStyle w:val="acopre1"/>
          <w:rFonts w:cstheme="minorHAnsi"/>
          <w:sz w:val="24"/>
          <w:szCs w:val="24"/>
          <w:u w:val="single"/>
          <w:lang w:val="en-US"/>
        </w:rPr>
        <w:t>-</w:t>
      </w:r>
      <w:r w:rsidRPr="00901BA6">
        <w:rPr>
          <w:rStyle w:val="acopre1"/>
          <w:rFonts w:cstheme="minorHAnsi"/>
          <w:bCs/>
          <w:sz w:val="24"/>
          <w:szCs w:val="24"/>
          <w:u w:val="single"/>
          <w:lang w:val="en-US"/>
        </w:rPr>
        <w:t>ASPECTS</w:t>
      </w:r>
      <w:r w:rsidRPr="00901BA6">
        <w:rPr>
          <w:rFonts w:cstheme="minorHAnsi"/>
          <w:sz w:val="24"/>
          <w:szCs w:val="24"/>
          <w:u w:val="single"/>
          <w:lang w:val="en-US"/>
        </w:rPr>
        <w:t xml:space="preserve"> score at 24 (± 6) hours </w:t>
      </w:r>
      <w:r w:rsidRPr="00901BA6">
        <w:rPr>
          <w:rFonts w:cstheme="minorHAnsi"/>
          <w:sz w:val="24"/>
          <w:szCs w:val="24"/>
          <w:lang w:val="en-US"/>
        </w:rPr>
        <w:t xml:space="preserve">will be examined using </w:t>
      </w:r>
      <w:r w:rsidR="00933FFC" w:rsidRPr="00901BA6">
        <w:rPr>
          <w:rFonts w:cstheme="minorHAnsi"/>
          <w:sz w:val="24"/>
          <w:szCs w:val="24"/>
          <w:lang w:val="en-US"/>
        </w:rPr>
        <w:t xml:space="preserve">multivariable </w:t>
      </w:r>
      <w:r w:rsidRPr="00901BA6">
        <w:rPr>
          <w:rFonts w:cstheme="minorHAnsi"/>
          <w:sz w:val="24"/>
          <w:szCs w:val="24"/>
          <w:lang w:val="en-US"/>
        </w:rPr>
        <w:t>ordinal logistic regression. Image modality (CT or MRI) and baseline ASPECT/</w:t>
      </w:r>
      <w:r w:rsidRPr="00901BA6">
        <w:rPr>
          <w:rStyle w:val="acopre1"/>
          <w:rFonts w:cstheme="minorHAnsi"/>
          <w:bCs/>
          <w:sz w:val="24"/>
          <w:szCs w:val="24"/>
          <w:lang w:val="en-US"/>
        </w:rPr>
        <w:t>pc</w:t>
      </w:r>
      <w:r w:rsidRPr="00901BA6">
        <w:rPr>
          <w:rStyle w:val="acopre1"/>
          <w:rFonts w:cstheme="minorHAnsi"/>
          <w:sz w:val="24"/>
          <w:szCs w:val="24"/>
          <w:lang w:val="en-US"/>
        </w:rPr>
        <w:t>-</w:t>
      </w:r>
      <w:r w:rsidRPr="00901BA6">
        <w:rPr>
          <w:rStyle w:val="acopre1"/>
          <w:rFonts w:cstheme="minorHAnsi"/>
          <w:bCs/>
          <w:sz w:val="24"/>
          <w:szCs w:val="24"/>
          <w:lang w:val="en-US"/>
        </w:rPr>
        <w:t>ASPECTS</w:t>
      </w:r>
      <w:r w:rsidRPr="00901BA6">
        <w:rPr>
          <w:rFonts w:cstheme="minorHAnsi"/>
          <w:sz w:val="24"/>
          <w:szCs w:val="24"/>
          <w:lang w:val="en-US"/>
        </w:rPr>
        <w:t xml:space="preserve"> score will be included as a covariate for adjustment purposes as appropriate.</w:t>
      </w:r>
    </w:p>
    <w:p w:rsidR="000223CB" w:rsidRPr="00901BA6" w:rsidRDefault="000223CB" w:rsidP="00D22C96">
      <w:pPr>
        <w:pStyle w:val="Overskrift2"/>
        <w:spacing w:line="480" w:lineRule="auto"/>
        <w:jc w:val="both"/>
        <w:rPr>
          <w:rFonts w:cstheme="minorHAnsi"/>
          <w:lang w:val="en-US"/>
        </w:rPr>
      </w:pPr>
      <w:r w:rsidRPr="00901BA6">
        <w:rPr>
          <w:rFonts w:asciiTheme="minorHAnsi" w:hAnsiTheme="minorHAnsi" w:cstheme="minorHAnsi"/>
          <w:color w:val="auto"/>
          <w:sz w:val="24"/>
          <w:szCs w:val="24"/>
          <w:u w:val="single"/>
          <w:lang w:val="en-US"/>
        </w:rPr>
        <w:t>Recanalization on CT angiography (dichotomized as &lt; and ≥50% reperfusion) at 24 (± 6) hours poststroke</w:t>
      </w:r>
      <w:r w:rsidRPr="00901BA6">
        <w:rPr>
          <w:rFonts w:asciiTheme="minorHAnsi" w:hAnsiTheme="minorHAnsi" w:cstheme="minorHAnsi"/>
          <w:color w:val="auto"/>
          <w:sz w:val="24"/>
          <w:szCs w:val="24"/>
          <w:lang w:val="en-US"/>
        </w:rPr>
        <w:t xml:space="preserve"> will be assessed by an unconditional logistic regression model fitted to estimate the OR associated with treatment effect, including site of arterial occlusion as a covariate for adjustment purposes. This analysis will be restricted to patients with initial vessel occlusion in CTA and scanned with repeat CTA at 24 hrs.</w:t>
      </w:r>
      <w:r w:rsidRPr="00901BA6">
        <w:rPr>
          <w:rFonts w:cstheme="minorHAnsi"/>
          <w:lang w:val="en-US"/>
        </w:rPr>
        <w:t xml:space="preserve"> </w:t>
      </w:r>
    </w:p>
    <w:p w:rsidR="00D22C96" w:rsidRDefault="000223CB" w:rsidP="00D22C96">
      <w:pPr>
        <w:autoSpaceDE w:val="0"/>
        <w:autoSpaceDN w:val="0"/>
        <w:adjustRightInd w:val="0"/>
        <w:spacing w:after="0" w:line="480" w:lineRule="auto"/>
        <w:jc w:val="both"/>
        <w:rPr>
          <w:rFonts w:cstheme="minorHAnsi"/>
          <w:sz w:val="24"/>
          <w:szCs w:val="24"/>
          <w:lang w:val="en-US"/>
        </w:rPr>
      </w:pPr>
      <w:r w:rsidRPr="00901BA6">
        <w:rPr>
          <w:rFonts w:cstheme="minorHAnsi"/>
          <w:sz w:val="24"/>
          <w:szCs w:val="24"/>
          <w:u w:val="single"/>
          <w:lang w:val="en-US"/>
        </w:rPr>
        <w:t>Treatment effect on health-related quality of life (</w:t>
      </w:r>
      <w:proofErr w:type="spellStart"/>
      <w:r w:rsidRPr="00901BA6">
        <w:rPr>
          <w:rFonts w:cstheme="minorHAnsi"/>
          <w:sz w:val="24"/>
          <w:szCs w:val="24"/>
          <w:u w:val="single"/>
          <w:lang w:val="en-US"/>
        </w:rPr>
        <w:t>EuroQol</w:t>
      </w:r>
      <w:proofErr w:type="spellEnd"/>
      <w:r w:rsidRPr="00901BA6">
        <w:rPr>
          <w:rFonts w:cstheme="minorHAnsi"/>
          <w:sz w:val="24"/>
          <w:szCs w:val="24"/>
          <w:u w:val="single"/>
          <w:lang w:val="en-US"/>
        </w:rPr>
        <w:t>)</w:t>
      </w:r>
      <w:r w:rsidRPr="00901BA6">
        <w:rPr>
          <w:rFonts w:cstheme="minorHAnsi"/>
          <w:sz w:val="24"/>
          <w:szCs w:val="24"/>
          <w:lang w:val="en-US"/>
        </w:rPr>
        <w:t xml:space="preserve"> (a) If the proportional odds assumptions are satisfied </w:t>
      </w:r>
      <w:proofErr w:type="spellStart"/>
      <w:r w:rsidRPr="00901BA6">
        <w:rPr>
          <w:rFonts w:cstheme="minorHAnsi"/>
          <w:sz w:val="24"/>
          <w:szCs w:val="24"/>
          <w:lang w:val="en-US"/>
        </w:rPr>
        <w:t>EuroQol</w:t>
      </w:r>
      <w:proofErr w:type="spellEnd"/>
      <w:r w:rsidRPr="00901BA6">
        <w:rPr>
          <w:rFonts w:cstheme="minorHAnsi"/>
          <w:sz w:val="24"/>
          <w:szCs w:val="24"/>
          <w:lang w:val="en-US"/>
        </w:rPr>
        <w:t xml:space="preserve"> (in each dimension) will be assessed by common OR from an ordinal logistic regression model adjusted for age, baseline NIHSS score and time since wake-up. (b) If the proportional odds assumptions are not satisfied, assumption free WMW </w:t>
      </w:r>
      <w:proofErr w:type="spellStart"/>
      <w:r w:rsidRPr="00901BA6">
        <w:rPr>
          <w:rFonts w:cstheme="minorHAnsi"/>
          <w:sz w:val="24"/>
          <w:szCs w:val="24"/>
          <w:lang w:val="en-US"/>
        </w:rPr>
        <w:t>GenOR</w:t>
      </w:r>
      <w:proofErr w:type="spellEnd"/>
      <w:r w:rsidRPr="00901BA6">
        <w:rPr>
          <w:rFonts w:cstheme="minorHAnsi"/>
          <w:sz w:val="24"/>
          <w:szCs w:val="24"/>
          <w:lang w:val="en-US"/>
        </w:rPr>
        <w:t xml:space="preserve"> will be used. For reaching the prespecified cut-off outcome (EQ-5D Index ≥70), an unconditional logistic regression model will be fitted for each outcome separately to estimate the OR associated with treatment effect.</w:t>
      </w:r>
      <w:bookmarkEnd w:id="5"/>
    </w:p>
    <w:p w:rsidR="00D22C96" w:rsidRDefault="00D22C96" w:rsidP="00D22C96">
      <w:pPr>
        <w:autoSpaceDE w:val="0"/>
        <w:autoSpaceDN w:val="0"/>
        <w:adjustRightInd w:val="0"/>
        <w:spacing w:after="0" w:line="480" w:lineRule="auto"/>
        <w:jc w:val="both"/>
        <w:rPr>
          <w:lang w:val="en-US"/>
        </w:rPr>
      </w:pPr>
    </w:p>
    <w:p w:rsidR="00D22C96" w:rsidRDefault="00147038" w:rsidP="00D22C96">
      <w:pPr>
        <w:pStyle w:val="Overskrift2"/>
      </w:pPr>
      <w:r w:rsidRPr="00901BA6">
        <w:t>Imaging assessments</w:t>
      </w:r>
    </w:p>
    <w:p w:rsidR="00D22C96" w:rsidRPr="00D22C96" w:rsidRDefault="00D22C96" w:rsidP="00D22C96">
      <w:pPr>
        <w:rPr>
          <w:lang w:val="en-GB"/>
        </w:rPr>
      </w:pPr>
    </w:p>
    <w:p w:rsidR="00147038" w:rsidRPr="00D41982" w:rsidRDefault="00147038" w:rsidP="00D22C96">
      <w:pPr>
        <w:autoSpaceDE w:val="0"/>
        <w:autoSpaceDN w:val="0"/>
        <w:adjustRightInd w:val="0"/>
        <w:spacing w:after="0" w:line="480" w:lineRule="auto"/>
        <w:jc w:val="both"/>
        <w:rPr>
          <w:rFonts w:cstheme="minorHAnsi"/>
          <w:sz w:val="24"/>
          <w:szCs w:val="24"/>
          <w:lang w:val="en-US"/>
        </w:rPr>
      </w:pPr>
      <w:r w:rsidRPr="00D41982">
        <w:rPr>
          <w:rFonts w:cstheme="minorHAnsi"/>
          <w:sz w:val="24"/>
          <w:szCs w:val="24"/>
          <w:lang w:val="en-US"/>
        </w:rPr>
        <w:t xml:space="preserve">All patients will undergo </w:t>
      </w:r>
      <w:r w:rsidR="006646B2" w:rsidRPr="00D41982">
        <w:rPr>
          <w:rFonts w:cstheme="minorHAnsi"/>
          <w:sz w:val="24"/>
          <w:szCs w:val="24"/>
          <w:lang w:val="en-US"/>
        </w:rPr>
        <w:t>NCCT</w:t>
      </w:r>
      <w:r w:rsidRPr="00D41982">
        <w:rPr>
          <w:rFonts w:cstheme="minorHAnsi"/>
          <w:sz w:val="24"/>
          <w:szCs w:val="24"/>
          <w:lang w:val="en-US"/>
        </w:rPr>
        <w:t xml:space="preserve"> and CT angiography </w:t>
      </w:r>
      <w:r w:rsidR="002877F2" w:rsidRPr="00D41982">
        <w:rPr>
          <w:rFonts w:cstheme="minorHAnsi"/>
          <w:sz w:val="24"/>
          <w:szCs w:val="24"/>
          <w:lang w:val="en-US"/>
        </w:rPr>
        <w:t>(</w:t>
      </w:r>
      <w:r w:rsidRPr="00D41982">
        <w:rPr>
          <w:rFonts w:cstheme="minorHAnsi"/>
          <w:sz w:val="24"/>
          <w:szCs w:val="24"/>
          <w:lang w:val="en-US"/>
        </w:rPr>
        <w:t>CTA</w:t>
      </w:r>
      <w:r w:rsidR="002877F2" w:rsidRPr="00D41982">
        <w:rPr>
          <w:rFonts w:cstheme="minorHAnsi"/>
          <w:sz w:val="24"/>
          <w:szCs w:val="24"/>
          <w:lang w:val="en-US"/>
        </w:rPr>
        <w:t xml:space="preserve">) </w:t>
      </w:r>
      <w:r w:rsidRPr="00D41982">
        <w:rPr>
          <w:rFonts w:cstheme="minorHAnsi"/>
          <w:sz w:val="24"/>
          <w:szCs w:val="24"/>
          <w:lang w:val="en-US"/>
        </w:rPr>
        <w:t xml:space="preserve">if possible before randomization, and </w:t>
      </w:r>
      <w:r w:rsidR="006646B2" w:rsidRPr="00D41982">
        <w:rPr>
          <w:rFonts w:cstheme="minorHAnsi"/>
          <w:sz w:val="24"/>
          <w:szCs w:val="24"/>
          <w:lang w:val="en-US"/>
        </w:rPr>
        <w:t>NCCT</w:t>
      </w:r>
      <w:r w:rsidRPr="00D41982">
        <w:rPr>
          <w:rFonts w:cstheme="minorHAnsi"/>
          <w:sz w:val="24"/>
          <w:szCs w:val="24"/>
          <w:lang w:val="en-US"/>
        </w:rPr>
        <w:t xml:space="preserve"> again at 24±6 hours post randomization. CTA at 24±6 hours will only be performed in patients with a positive finding on CTA before randomization. CT perfusion (CTP) and MRI are sometimes performed prior to randomization at centers where these imaging modalities are available. In addition, a repeat N</w:t>
      </w:r>
      <w:r w:rsidR="002877F2" w:rsidRPr="00D41982">
        <w:rPr>
          <w:rFonts w:cstheme="minorHAnsi"/>
          <w:sz w:val="24"/>
          <w:szCs w:val="24"/>
          <w:lang w:val="en-US"/>
        </w:rPr>
        <w:t>C</w:t>
      </w:r>
      <w:r w:rsidRPr="00D41982">
        <w:rPr>
          <w:rFonts w:cstheme="minorHAnsi"/>
          <w:sz w:val="24"/>
          <w:szCs w:val="24"/>
          <w:lang w:val="en-US"/>
        </w:rPr>
        <w:t>CT scan is required if the patient deteriorates neurologically or intracranial hemorrhage is suspected for any reason. Although N</w:t>
      </w:r>
      <w:r w:rsidR="002877F2" w:rsidRPr="00D41982">
        <w:rPr>
          <w:rFonts w:cstheme="minorHAnsi"/>
          <w:sz w:val="24"/>
          <w:szCs w:val="24"/>
          <w:lang w:val="en-US"/>
        </w:rPr>
        <w:t>C</w:t>
      </w:r>
      <w:r w:rsidRPr="00D41982">
        <w:rPr>
          <w:rFonts w:cstheme="minorHAnsi"/>
          <w:sz w:val="24"/>
          <w:szCs w:val="24"/>
          <w:lang w:val="en-US"/>
        </w:rPr>
        <w:t>CT scanning is the preferred examination for 24±6 hours follow-up, MRI brain imaging is allowed. All scans are transferred to a cd and sent to the Trial Coordinating Centre at the University Hospital of North Norway. Images are assessed with all original identifiers stripped from the record, and then viewed via a secure web-based image viewing system by the panel of expert radiologists at the Melbourne Brain Centre</w:t>
      </w:r>
      <w:r w:rsidR="00503C74" w:rsidRPr="00D41982">
        <w:rPr>
          <w:rFonts w:cstheme="minorHAnsi"/>
          <w:sz w:val="24"/>
          <w:szCs w:val="24"/>
          <w:lang w:val="en-US"/>
        </w:rPr>
        <w:t xml:space="preserve"> under the leadership of Andrew Bivard and Mark Parsons</w:t>
      </w:r>
      <w:r w:rsidRPr="00D41982">
        <w:rPr>
          <w:rFonts w:cstheme="minorHAnsi"/>
          <w:sz w:val="24"/>
          <w:szCs w:val="24"/>
          <w:lang w:val="en-US"/>
        </w:rPr>
        <w:t xml:space="preserve">. All assessments are made blind to all patient details and treatment allocation. Manual and semi-automated image assessments are performed as specified in </w:t>
      </w:r>
      <w:r w:rsidR="00D41982">
        <w:rPr>
          <w:rFonts w:cstheme="minorHAnsi"/>
          <w:sz w:val="24"/>
          <w:szCs w:val="24"/>
          <w:lang w:val="en-US"/>
        </w:rPr>
        <w:t>Appendix 1</w:t>
      </w:r>
      <w:r w:rsidRPr="00D41982">
        <w:rPr>
          <w:rFonts w:cstheme="minorHAnsi"/>
          <w:sz w:val="24"/>
          <w:szCs w:val="24"/>
          <w:lang w:val="en-US"/>
        </w:rPr>
        <w:t xml:space="preserve">. Analyses of the imaging data aim to evaluate the influence on risks and benefits of </w:t>
      </w:r>
      <w:proofErr w:type="spellStart"/>
      <w:r w:rsidRPr="00D41982">
        <w:rPr>
          <w:rFonts w:cstheme="minorHAnsi"/>
          <w:sz w:val="24"/>
          <w:szCs w:val="24"/>
          <w:lang w:val="en-US"/>
        </w:rPr>
        <w:t>tenecteplase</w:t>
      </w:r>
      <w:proofErr w:type="spellEnd"/>
      <w:r w:rsidRPr="00D41982">
        <w:rPr>
          <w:rFonts w:cstheme="minorHAnsi"/>
          <w:sz w:val="24"/>
          <w:szCs w:val="24"/>
          <w:lang w:val="en-US"/>
        </w:rPr>
        <w:t xml:space="preserve"> related to acute ischemic lesion extent (NCCT and ASPECT, CTASI ASPECT, PC ASPECT scores, CTP penumbra and infarct core) and background brain features (</w:t>
      </w:r>
      <w:proofErr w:type="spellStart"/>
      <w:r w:rsidRPr="00D41982">
        <w:rPr>
          <w:rFonts w:cstheme="minorHAnsi"/>
          <w:sz w:val="24"/>
          <w:szCs w:val="24"/>
          <w:lang w:val="en-US"/>
        </w:rPr>
        <w:t>leukoaraiosis</w:t>
      </w:r>
      <w:proofErr w:type="spellEnd"/>
      <w:r w:rsidRPr="00D41982">
        <w:rPr>
          <w:rFonts w:cstheme="minorHAnsi"/>
          <w:sz w:val="24"/>
          <w:szCs w:val="24"/>
          <w:lang w:val="en-US"/>
        </w:rPr>
        <w:t xml:space="preserve">, prior </w:t>
      </w:r>
      <w:proofErr w:type="spellStart"/>
      <w:r w:rsidRPr="00D41982">
        <w:rPr>
          <w:rFonts w:cstheme="minorHAnsi"/>
          <w:sz w:val="24"/>
          <w:szCs w:val="24"/>
          <w:lang w:val="en-US"/>
        </w:rPr>
        <w:t>lacunes</w:t>
      </w:r>
      <w:proofErr w:type="spellEnd"/>
      <w:r w:rsidRPr="00D41982">
        <w:rPr>
          <w:rFonts w:cstheme="minorHAnsi"/>
          <w:sz w:val="24"/>
          <w:szCs w:val="24"/>
          <w:lang w:val="en-US"/>
        </w:rPr>
        <w:t xml:space="preserve"> and cortical infarcts) in the context of multivariable prediction models incorporating key clinical variables. Particular interest will focus on the effect of baseline findings suggestive of penumbra on CT</w:t>
      </w:r>
      <w:r w:rsidR="002877F2" w:rsidRPr="00D41982">
        <w:rPr>
          <w:rFonts w:cstheme="minorHAnsi"/>
          <w:sz w:val="24"/>
          <w:szCs w:val="24"/>
          <w:lang w:val="en-US"/>
        </w:rPr>
        <w:t>P</w:t>
      </w:r>
      <w:r w:rsidRPr="00D41982">
        <w:rPr>
          <w:rFonts w:cstheme="minorHAnsi"/>
          <w:sz w:val="24"/>
          <w:szCs w:val="24"/>
          <w:lang w:val="en-US"/>
        </w:rPr>
        <w:t xml:space="preserve"> or presence of DWI/FLAIR mismatch on baseline MRI, to predict benefit of </w:t>
      </w:r>
      <w:proofErr w:type="spellStart"/>
      <w:r w:rsidRPr="00D41982">
        <w:rPr>
          <w:rFonts w:cstheme="minorHAnsi"/>
          <w:sz w:val="24"/>
          <w:szCs w:val="24"/>
          <w:lang w:val="en-US"/>
        </w:rPr>
        <w:t>tenecteplase</w:t>
      </w:r>
      <w:proofErr w:type="spellEnd"/>
      <w:r w:rsidRPr="00D41982">
        <w:rPr>
          <w:rFonts w:cstheme="minorHAnsi"/>
          <w:sz w:val="24"/>
          <w:szCs w:val="24"/>
          <w:lang w:val="en-US"/>
        </w:rPr>
        <w:t xml:space="preserve"> in patients in the subgroup where MRI or CTP assessments at admission are available. </w:t>
      </w:r>
    </w:p>
    <w:p w:rsidR="00670727" w:rsidRPr="00901BA6" w:rsidRDefault="00670727" w:rsidP="00D22C96">
      <w:pPr>
        <w:autoSpaceDE w:val="0"/>
        <w:autoSpaceDN w:val="0"/>
        <w:adjustRightInd w:val="0"/>
        <w:spacing w:after="0" w:line="480" w:lineRule="auto"/>
        <w:jc w:val="both"/>
        <w:rPr>
          <w:rFonts w:cstheme="majorHAnsi"/>
          <w:sz w:val="24"/>
          <w:szCs w:val="24"/>
          <w:lang w:val="en-US"/>
        </w:rPr>
      </w:pPr>
    </w:p>
    <w:p w:rsidR="00ED10DE" w:rsidRPr="00901BA6" w:rsidRDefault="00147038" w:rsidP="00D22C96">
      <w:pPr>
        <w:pStyle w:val="Overskrift2"/>
        <w:spacing w:line="480" w:lineRule="auto"/>
        <w:jc w:val="both"/>
        <w:rPr>
          <w:lang w:val="en-US"/>
        </w:rPr>
      </w:pPr>
      <w:r w:rsidRPr="00901BA6">
        <w:rPr>
          <w:lang w:val="en-US"/>
        </w:rPr>
        <w:t>Planned s</w:t>
      </w:r>
      <w:r w:rsidR="00ED10DE" w:rsidRPr="00901BA6">
        <w:rPr>
          <w:lang w:val="en-US"/>
        </w:rPr>
        <w:t xml:space="preserve">ubgroup analyses </w:t>
      </w:r>
    </w:p>
    <w:p w:rsidR="00ED10DE" w:rsidRPr="00901BA6" w:rsidRDefault="00ED10DE" w:rsidP="00D22C96">
      <w:pPr>
        <w:autoSpaceDE w:val="0"/>
        <w:autoSpaceDN w:val="0"/>
        <w:adjustRightInd w:val="0"/>
        <w:spacing w:after="0" w:line="480" w:lineRule="auto"/>
        <w:jc w:val="both"/>
        <w:rPr>
          <w:rFonts w:cstheme="majorHAnsi"/>
          <w:sz w:val="24"/>
          <w:szCs w:val="24"/>
          <w:lang w:val="en-US"/>
        </w:rPr>
      </w:pPr>
      <w:r w:rsidRPr="00901BA6">
        <w:rPr>
          <w:rFonts w:cstheme="minorHAnsi"/>
          <w:sz w:val="24"/>
          <w:szCs w:val="24"/>
          <w:lang w:val="en-US"/>
        </w:rPr>
        <w:t xml:space="preserve">Planned subgroup analyses are listed </w:t>
      </w:r>
      <w:r w:rsidR="00340F87" w:rsidRPr="00901BA6">
        <w:rPr>
          <w:rFonts w:cstheme="minorHAnsi"/>
          <w:sz w:val="24"/>
          <w:szCs w:val="24"/>
          <w:lang w:val="en-US"/>
        </w:rPr>
        <w:t>below</w:t>
      </w:r>
      <w:r w:rsidRPr="00901BA6">
        <w:rPr>
          <w:rFonts w:cstheme="minorHAnsi"/>
          <w:sz w:val="24"/>
          <w:szCs w:val="24"/>
          <w:lang w:val="en-US"/>
        </w:rPr>
        <w:t xml:space="preserve">. </w:t>
      </w:r>
      <w:r w:rsidR="00147038" w:rsidRPr="00901BA6">
        <w:rPr>
          <w:rFonts w:cstheme="majorHAnsi"/>
          <w:sz w:val="24"/>
          <w:szCs w:val="24"/>
          <w:lang w:val="en-US"/>
        </w:rPr>
        <w:t xml:space="preserve">These subgroups were selected after review of factors that are predictors of prognosis, and for which there is prior evidence that they are potentially important effect modifiers. All groups will be studied for interaction with the effect of </w:t>
      </w:r>
      <w:proofErr w:type="spellStart"/>
      <w:r w:rsidR="00147038" w:rsidRPr="00901BA6">
        <w:rPr>
          <w:rFonts w:cstheme="majorHAnsi"/>
          <w:sz w:val="24"/>
          <w:szCs w:val="24"/>
          <w:lang w:val="en-US"/>
        </w:rPr>
        <w:t>tenecteplase</w:t>
      </w:r>
      <w:proofErr w:type="spellEnd"/>
      <w:r w:rsidR="00147038" w:rsidRPr="00901BA6">
        <w:rPr>
          <w:rFonts w:cstheme="majorHAnsi"/>
          <w:sz w:val="24"/>
          <w:szCs w:val="24"/>
          <w:lang w:val="en-US"/>
        </w:rPr>
        <w:t xml:space="preserve"> on the primary outcome and each of the </w:t>
      </w:r>
      <w:r w:rsidR="00BA0AE7">
        <w:rPr>
          <w:rFonts w:cstheme="majorHAnsi"/>
          <w:sz w:val="24"/>
          <w:szCs w:val="24"/>
          <w:lang w:val="en-US"/>
        </w:rPr>
        <w:t xml:space="preserve">prespecified </w:t>
      </w:r>
      <w:r w:rsidR="00147038" w:rsidRPr="00901BA6">
        <w:rPr>
          <w:rFonts w:cstheme="majorHAnsi"/>
          <w:sz w:val="24"/>
          <w:szCs w:val="24"/>
          <w:lang w:val="en-US"/>
        </w:rPr>
        <w:t xml:space="preserve">secondary outcomes, controlling for imbalances in baseline characteristics. </w:t>
      </w:r>
      <w:r w:rsidRPr="00901BA6">
        <w:rPr>
          <w:rFonts w:cstheme="minorHAnsi"/>
          <w:sz w:val="24"/>
          <w:szCs w:val="24"/>
          <w:lang w:val="en-US"/>
        </w:rPr>
        <w:t>The 2-way interactions between treatment groups (</w:t>
      </w:r>
      <w:proofErr w:type="spellStart"/>
      <w:r w:rsidRPr="00901BA6">
        <w:rPr>
          <w:rFonts w:cstheme="minorHAnsi"/>
          <w:sz w:val="24"/>
          <w:szCs w:val="24"/>
          <w:lang w:val="en-US"/>
        </w:rPr>
        <w:t>tenecteplase</w:t>
      </w:r>
      <w:proofErr w:type="spellEnd"/>
      <w:r w:rsidRPr="00901BA6">
        <w:rPr>
          <w:rFonts w:cstheme="minorHAnsi"/>
          <w:sz w:val="24"/>
          <w:szCs w:val="24"/>
          <w:lang w:val="en-US"/>
        </w:rPr>
        <w:t xml:space="preserve"> or control) and the predefined demographic, clinical and imaging variables on the primary outcome will be explored through multivariable ordinal logistic regression for the primary outcome. For each treatment-by-subgroup interaction a likelihood ratio test will be used with appropriate degrees of freedom.</w:t>
      </w:r>
    </w:p>
    <w:p w:rsidR="00ED10DE" w:rsidRPr="00901BA6" w:rsidRDefault="00ED10DE" w:rsidP="00D22C96">
      <w:pPr>
        <w:autoSpaceDE w:val="0"/>
        <w:autoSpaceDN w:val="0"/>
        <w:adjustRightInd w:val="0"/>
        <w:spacing w:after="0" w:line="480" w:lineRule="auto"/>
        <w:jc w:val="both"/>
        <w:rPr>
          <w:rFonts w:cstheme="minorHAnsi"/>
          <w:sz w:val="24"/>
          <w:szCs w:val="24"/>
          <w:lang w:val="en-US"/>
        </w:rPr>
      </w:pPr>
      <w:r w:rsidRPr="00901BA6">
        <w:rPr>
          <w:rFonts w:cstheme="minorHAnsi"/>
          <w:sz w:val="24"/>
          <w:szCs w:val="24"/>
          <w:lang w:val="en-US"/>
        </w:rPr>
        <w:t>If appropriate, additional analyses of subgroups will be performed. This will generate a large number of exploratory analyses. The interpretation will depend on the p-value for interaction, and the size and confidence limits for the effects in the subgroups being compared. Forest plots will be constructed to illustrate subgroup analyses. Similar analyses will be performed for secondary outcomes with the corresponding analytical approach outlined above.</w:t>
      </w:r>
    </w:p>
    <w:p w:rsidR="00ED10DE" w:rsidRPr="00901BA6" w:rsidRDefault="00ED10DE" w:rsidP="00D22C96">
      <w:pPr>
        <w:autoSpaceDE w:val="0"/>
        <w:autoSpaceDN w:val="0"/>
        <w:adjustRightInd w:val="0"/>
        <w:spacing w:after="0" w:line="480" w:lineRule="auto"/>
        <w:jc w:val="both"/>
        <w:rPr>
          <w:rFonts w:cstheme="minorHAnsi"/>
          <w:sz w:val="24"/>
          <w:szCs w:val="24"/>
          <w:lang w:val="en-US"/>
        </w:rPr>
      </w:pPr>
    </w:p>
    <w:p w:rsidR="00B83A71" w:rsidRPr="00901BA6" w:rsidRDefault="00B83A71" w:rsidP="00D22C96">
      <w:pPr>
        <w:pStyle w:val="Overskrift2"/>
        <w:spacing w:line="480" w:lineRule="auto"/>
        <w:jc w:val="both"/>
        <w:rPr>
          <w:lang w:val="en-US"/>
        </w:rPr>
      </w:pPr>
      <w:bookmarkStart w:id="6" w:name="OLE_LINK25"/>
      <w:r w:rsidRPr="00901BA6">
        <w:rPr>
          <w:lang w:val="en-US"/>
        </w:rPr>
        <w:t xml:space="preserve">Pre-specified subgroups </w:t>
      </w:r>
    </w:p>
    <w:bookmarkEnd w:id="6"/>
    <w:p w:rsidR="00B83A71" w:rsidRPr="00901BA6" w:rsidRDefault="00B83A71" w:rsidP="00D22C96">
      <w:pPr>
        <w:pStyle w:val="Listeavsnitt"/>
        <w:numPr>
          <w:ilvl w:val="0"/>
          <w:numId w:val="25"/>
        </w:numPr>
        <w:spacing w:line="480" w:lineRule="auto"/>
        <w:jc w:val="both"/>
        <w:rPr>
          <w:rFonts w:cstheme="majorHAnsi"/>
          <w:sz w:val="24"/>
          <w:szCs w:val="24"/>
          <w:lang w:val="en-US"/>
        </w:rPr>
      </w:pPr>
      <w:r w:rsidRPr="00901BA6">
        <w:rPr>
          <w:rFonts w:cstheme="majorHAnsi"/>
          <w:sz w:val="24"/>
          <w:szCs w:val="24"/>
          <w:lang w:val="en-US"/>
        </w:rPr>
        <w:t>Age (&lt; 60, 60-</w:t>
      </w:r>
      <w:r w:rsidR="00121F8D">
        <w:rPr>
          <w:rFonts w:cstheme="majorHAnsi"/>
          <w:sz w:val="24"/>
          <w:szCs w:val="24"/>
          <w:lang w:val="en-US"/>
        </w:rPr>
        <w:t>79</w:t>
      </w:r>
      <w:r w:rsidRPr="00901BA6">
        <w:rPr>
          <w:rFonts w:cstheme="majorHAnsi"/>
          <w:sz w:val="24"/>
          <w:szCs w:val="24"/>
          <w:lang w:val="en-US"/>
        </w:rPr>
        <w:t>, ≥80 years)</w:t>
      </w:r>
    </w:p>
    <w:p w:rsidR="00B83A71" w:rsidRPr="00901BA6" w:rsidRDefault="00B83A71" w:rsidP="00D22C96">
      <w:pPr>
        <w:pStyle w:val="Listeavsnitt"/>
        <w:numPr>
          <w:ilvl w:val="0"/>
          <w:numId w:val="25"/>
        </w:numPr>
        <w:autoSpaceDE w:val="0"/>
        <w:autoSpaceDN w:val="0"/>
        <w:adjustRightInd w:val="0"/>
        <w:spacing w:after="0" w:line="480" w:lineRule="auto"/>
        <w:jc w:val="both"/>
        <w:rPr>
          <w:rFonts w:cstheme="majorHAnsi"/>
          <w:sz w:val="24"/>
          <w:szCs w:val="24"/>
          <w:lang w:val="en-US"/>
        </w:rPr>
      </w:pPr>
      <w:r w:rsidRPr="00901BA6">
        <w:rPr>
          <w:rFonts w:cstheme="majorHAnsi"/>
          <w:sz w:val="24"/>
          <w:szCs w:val="24"/>
          <w:lang w:val="en-US"/>
        </w:rPr>
        <w:t>Sex</w:t>
      </w:r>
    </w:p>
    <w:p w:rsidR="00B83A71" w:rsidRPr="00901BA6" w:rsidRDefault="00B83A71" w:rsidP="00D22C96">
      <w:pPr>
        <w:pStyle w:val="Listeavsnitt"/>
        <w:numPr>
          <w:ilvl w:val="0"/>
          <w:numId w:val="25"/>
        </w:numPr>
        <w:autoSpaceDE w:val="0"/>
        <w:autoSpaceDN w:val="0"/>
        <w:adjustRightInd w:val="0"/>
        <w:spacing w:after="0" w:line="480" w:lineRule="auto"/>
        <w:jc w:val="both"/>
        <w:rPr>
          <w:rFonts w:cstheme="majorHAnsi"/>
          <w:sz w:val="24"/>
          <w:szCs w:val="24"/>
          <w:lang w:val="en-US"/>
        </w:rPr>
      </w:pPr>
      <w:r w:rsidRPr="00901BA6">
        <w:rPr>
          <w:rFonts w:cstheme="majorHAnsi"/>
          <w:sz w:val="24"/>
          <w:szCs w:val="24"/>
          <w:lang w:val="en-US"/>
        </w:rPr>
        <w:t>Time from wake-up to randomization (0-1.5 h, 1.5-3 h, 3-4.5 h)</w:t>
      </w:r>
    </w:p>
    <w:p w:rsidR="00B83A71" w:rsidRPr="00901BA6" w:rsidRDefault="00B83A71" w:rsidP="00D22C96">
      <w:pPr>
        <w:pStyle w:val="Listeavsnitt"/>
        <w:numPr>
          <w:ilvl w:val="0"/>
          <w:numId w:val="25"/>
        </w:numPr>
        <w:autoSpaceDE w:val="0"/>
        <w:autoSpaceDN w:val="0"/>
        <w:adjustRightInd w:val="0"/>
        <w:spacing w:after="0" w:line="480" w:lineRule="auto"/>
        <w:jc w:val="both"/>
        <w:rPr>
          <w:rFonts w:cstheme="majorHAnsi"/>
          <w:sz w:val="24"/>
          <w:szCs w:val="24"/>
          <w:lang w:val="en-US"/>
        </w:rPr>
      </w:pPr>
      <w:r w:rsidRPr="00901BA6">
        <w:rPr>
          <w:rFonts w:cstheme="majorHAnsi"/>
          <w:sz w:val="24"/>
          <w:szCs w:val="24"/>
          <w:lang w:val="en-US"/>
        </w:rPr>
        <w:t>Baseline stroke severity (NIHSS &lt;8, 8-14 and ≥15)</w:t>
      </w:r>
    </w:p>
    <w:p w:rsidR="00B83A71" w:rsidRPr="00901BA6" w:rsidRDefault="00B83A71" w:rsidP="00D22C96">
      <w:pPr>
        <w:pStyle w:val="Listeavsnitt"/>
        <w:numPr>
          <w:ilvl w:val="0"/>
          <w:numId w:val="25"/>
        </w:numPr>
        <w:autoSpaceDE w:val="0"/>
        <w:autoSpaceDN w:val="0"/>
        <w:adjustRightInd w:val="0"/>
        <w:spacing w:after="0" w:line="480" w:lineRule="auto"/>
        <w:jc w:val="both"/>
        <w:rPr>
          <w:rFonts w:cstheme="majorHAnsi"/>
          <w:sz w:val="24"/>
          <w:szCs w:val="24"/>
          <w:lang w:val="en-US"/>
        </w:rPr>
      </w:pPr>
      <w:r w:rsidRPr="00901BA6">
        <w:rPr>
          <w:rFonts w:cstheme="majorHAnsi"/>
          <w:sz w:val="24"/>
          <w:szCs w:val="24"/>
          <w:lang w:val="en-US"/>
        </w:rPr>
        <w:t>Geographic region</w:t>
      </w:r>
    </w:p>
    <w:p w:rsidR="00B83A71" w:rsidRPr="00901BA6" w:rsidRDefault="00B83A71" w:rsidP="00D22C96">
      <w:pPr>
        <w:pStyle w:val="Listeavsnitt"/>
        <w:numPr>
          <w:ilvl w:val="0"/>
          <w:numId w:val="25"/>
        </w:numPr>
        <w:autoSpaceDE w:val="0"/>
        <w:autoSpaceDN w:val="0"/>
        <w:adjustRightInd w:val="0"/>
        <w:spacing w:after="0" w:line="480" w:lineRule="auto"/>
        <w:jc w:val="both"/>
        <w:rPr>
          <w:rFonts w:cstheme="majorHAnsi"/>
          <w:sz w:val="24"/>
          <w:szCs w:val="24"/>
          <w:lang w:val="en-US"/>
        </w:rPr>
      </w:pPr>
      <w:r w:rsidRPr="00901BA6">
        <w:rPr>
          <w:rFonts w:cstheme="majorHAnsi"/>
          <w:sz w:val="24"/>
          <w:szCs w:val="24"/>
          <w:lang w:val="en-US"/>
        </w:rPr>
        <w:t>Baseline systolic blood pressure (&lt; 120, 120-139, 140-179, ≥180),</w:t>
      </w:r>
    </w:p>
    <w:p w:rsidR="00B83A71" w:rsidRPr="00901BA6" w:rsidRDefault="00B83A71" w:rsidP="00D22C96">
      <w:pPr>
        <w:pStyle w:val="Listeavsnitt"/>
        <w:numPr>
          <w:ilvl w:val="0"/>
          <w:numId w:val="25"/>
        </w:numPr>
        <w:autoSpaceDE w:val="0"/>
        <w:autoSpaceDN w:val="0"/>
        <w:adjustRightInd w:val="0"/>
        <w:spacing w:after="0" w:line="480" w:lineRule="auto"/>
        <w:jc w:val="both"/>
        <w:rPr>
          <w:rFonts w:cstheme="majorHAnsi"/>
          <w:sz w:val="24"/>
          <w:szCs w:val="24"/>
          <w:lang w:val="en-US"/>
        </w:rPr>
      </w:pPr>
      <w:r w:rsidRPr="00901BA6">
        <w:rPr>
          <w:rFonts w:cstheme="majorHAnsi"/>
          <w:sz w:val="24"/>
          <w:szCs w:val="24"/>
          <w:lang w:val="en-US"/>
        </w:rPr>
        <w:t>Prior smoking</w:t>
      </w:r>
    </w:p>
    <w:p w:rsidR="00B83A71" w:rsidRPr="00901BA6" w:rsidRDefault="00B83A71" w:rsidP="00D22C96">
      <w:pPr>
        <w:pStyle w:val="Listeavsnitt"/>
        <w:numPr>
          <w:ilvl w:val="0"/>
          <w:numId w:val="25"/>
        </w:numPr>
        <w:autoSpaceDE w:val="0"/>
        <w:autoSpaceDN w:val="0"/>
        <w:adjustRightInd w:val="0"/>
        <w:spacing w:after="0" w:line="480" w:lineRule="auto"/>
        <w:jc w:val="both"/>
        <w:rPr>
          <w:rFonts w:cstheme="majorHAnsi"/>
          <w:sz w:val="24"/>
          <w:szCs w:val="24"/>
          <w:lang w:val="en-US"/>
        </w:rPr>
      </w:pPr>
      <w:r w:rsidRPr="00901BA6">
        <w:rPr>
          <w:rFonts w:cstheme="majorHAnsi"/>
          <w:sz w:val="24"/>
          <w:szCs w:val="24"/>
          <w:lang w:val="en-US"/>
        </w:rPr>
        <w:t>Prior diabetes mellitus</w:t>
      </w:r>
    </w:p>
    <w:p w:rsidR="00B83A71" w:rsidRPr="00901BA6" w:rsidRDefault="00B83A71" w:rsidP="00D22C96">
      <w:pPr>
        <w:pStyle w:val="Listeavsnitt"/>
        <w:numPr>
          <w:ilvl w:val="0"/>
          <w:numId w:val="25"/>
        </w:numPr>
        <w:autoSpaceDE w:val="0"/>
        <w:autoSpaceDN w:val="0"/>
        <w:adjustRightInd w:val="0"/>
        <w:spacing w:after="0" w:line="480" w:lineRule="auto"/>
        <w:jc w:val="both"/>
        <w:rPr>
          <w:rFonts w:cstheme="majorHAnsi"/>
          <w:sz w:val="24"/>
          <w:szCs w:val="24"/>
          <w:lang w:val="en-US"/>
        </w:rPr>
      </w:pPr>
      <w:r w:rsidRPr="00901BA6">
        <w:rPr>
          <w:rFonts w:cstheme="majorHAnsi"/>
          <w:sz w:val="24"/>
          <w:szCs w:val="24"/>
          <w:lang w:val="en-US"/>
        </w:rPr>
        <w:t xml:space="preserve">Prior antiplatelet treatment </w:t>
      </w:r>
    </w:p>
    <w:p w:rsidR="00B83A71" w:rsidRPr="00901BA6" w:rsidRDefault="00B83A71" w:rsidP="00D22C96">
      <w:pPr>
        <w:pStyle w:val="Listeavsnitt"/>
        <w:numPr>
          <w:ilvl w:val="0"/>
          <w:numId w:val="25"/>
        </w:numPr>
        <w:autoSpaceDE w:val="0"/>
        <w:autoSpaceDN w:val="0"/>
        <w:adjustRightInd w:val="0"/>
        <w:spacing w:after="0" w:line="480" w:lineRule="auto"/>
        <w:jc w:val="both"/>
        <w:rPr>
          <w:rFonts w:cstheme="majorHAnsi"/>
          <w:sz w:val="24"/>
          <w:szCs w:val="24"/>
          <w:lang w:val="en-US"/>
        </w:rPr>
      </w:pPr>
      <w:r w:rsidRPr="00901BA6">
        <w:rPr>
          <w:rFonts w:cstheme="majorHAnsi"/>
          <w:sz w:val="24"/>
          <w:szCs w:val="24"/>
          <w:lang w:val="en-US"/>
        </w:rPr>
        <w:t>Prior anticoagulant treatment</w:t>
      </w:r>
      <w:r w:rsidRPr="00901BA6">
        <w:rPr>
          <w:rFonts w:cstheme="majorHAnsi"/>
          <w:sz w:val="24"/>
          <w:szCs w:val="24"/>
          <w:shd w:val="clear" w:color="auto" w:fill="FFFFFF"/>
          <w:lang w:val="en-US"/>
        </w:rPr>
        <w:t xml:space="preserve"> </w:t>
      </w:r>
    </w:p>
    <w:p w:rsidR="00B83A71" w:rsidRPr="00901BA6" w:rsidRDefault="00B83A71" w:rsidP="00D22C96">
      <w:pPr>
        <w:pStyle w:val="Listeavsnitt"/>
        <w:numPr>
          <w:ilvl w:val="0"/>
          <w:numId w:val="25"/>
        </w:numPr>
        <w:autoSpaceDE w:val="0"/>
        <w:autoSpaceDN w:val="0"/>
        <w:adjustRightInd w:val="0"/>
        <w:spacing w:after="0" w:line="480" w:lineRule="auto"/>
        <w:jc w:val="both"/>
        <w:rPr>
          <w:rFonts w:cstheme="majorHAnsi"/>
          <w:sz w:val="24"/>
          <w:szCs w:val="24"/>
          <w:lang w:val="en-US"/>
        </w:rPr>
      </w:pPr>
      <w:r w:rsidRPr="00901BA6">
        <w:rPr>
          <w:rFonts w:cstheme="majorHAnsi"/>
          <w:sz w:val="24"/>
          <w:szCs w:val="24"/>
          <w:shd w:val="clear" w:color="auto" w:fill="FFFFFF"/>
          <w:lang w:val="en-US"/>
        </w:rPr>
        <w:t>History of atrial fibrillation</w:t>
      </w:r>
    </w:p>
    <w:p w:rsidR="00B83A71" w:rsidRPr="00901BA6" w:rsidRDefault="00B83A71" w:rsidP="00D22C96">
      <w:pPr>
        <w:pStyle w:val="Listeavsnitt"/>
        <w:numPr>
          <w:ilvl w:val="0"/>
          <w:numId w:val="25"/>
        </w:numPr>
        <w:autoSpaceDE w:val="0"/>
        <w:autoSpaceDN w:val="0"/>
        <w:adjustRightInd w:val="0"/>
        <w:spacing w:after="0" w:line="480" w:lineRule="auto"/>
        <w:jc w:val="both"/>
        <w:rPr>
          <w:rFonts w:cstheme="majorHAnsi"/>
          <w:sz w:val="24"/>
          <w:szCs w:val="24"/>
          <w:lang w:val="en-US"/>
        </w:rPr>
      </w:pPr>
      <w:proofErr w:type="spellStart"/>
      <w:r w:rsidRPr="00901BA6">
        <w:rPr>
          <w:rFonts w:cstheme="majorHAnsi"/>
          <w:sz w:val="24"/>
          <w:szCs w:val="24"/>
          <w:shd w:val="clear" w:color="auto" w:fill="FFFFFF"/>
          <w:lang w:val="en-US"/>
        </w:rPr>
        <w:t>Oxfordshire</w:t>
      </w:r>
      <w:proofErr w:type="spellEnd"/>
      <w:r w:rsidRPr="00901BA6">
        <w:rPr>
          <w:rFonts w:cstheme="majorHAnsi"/>
          <w:sz w:val="24"/>
          <w:szCs w:val="24"/>
          <w:shd w:val="clear" w:color="auto" w:fill="FFFFFF"/>
          <w:lang w:val="en-US"/>
        </w:rPr>
        <w:t xml:space="preserve"> Community Stroke Project </w:t>
      </w:r>
      <w:r w:rsidRPr="00901BA6">
        <w:rPr>
          <w:rFonts w:cstheme="majorHAnsi"/>
          <w:sz w:val="24"/>
          <w:szCs w:val="24"/>
          <w:lang w:val="en-US"/>
        </w:rPr>
        <w:t>classification</w:t>
      </w:r>
      <w:r w:rsidR="00121F8D">
        <w:rPr>
          <w:rFonts w:cstheme="majorHAnsi"/>
          <w:sz w:val="24"/>
          <w:szCs w:val="24"/>
          <w:lang w:val="en-US"/>
        </w:rPr>
        <w:t>;</w:t>
      </w:r>
      <w:r w:rsidRPr="00901BA6">
        <w:rPr>
          <w:rFonts w:cstheme="majorHAnsi"/>
          <w:sz w:val="24"/>
          <w:szCs w:val="24"/>
          <w:lang w:val="en-US"/>
        </w:rPr>
        <w:t xml:space="preserve"> </w:t>
      </w:r>
      <w:r w:rsidRPr="00901BA6">
        <w:rPr>
          <w:rFonts w:cstheme="majorHAnsi"/>
          <w:sz w:val="24"/>
          <w:szCs w:val="24"/>
          <w:shd w:val="clear" w:color="auto" w:fill="FFFFFF"/>
          <w:lang w:val="en-US"/>
        </w:rPr>
        <w:t>total anterior circulation infarct (TACI), partial anterior circulation infarct (PACI), posterior circulation infarct (POCI), or lacunar infarct (LACI) based on their maximum neurological defects)</w:t>
      </w:r>
    </w:p>
    <w:p w:rsidR="00B83A71" w:rsidRPr="00901BA6" w:rsidRDefault="00B83A71" w:rsidP="00D22C96">
      <w:pPr>
        <w:pStyle w:val="Listeavsnitt"/>
        <w:numPr>
          <w:ilvl w:val="0"/>
          <w:numId w:val="25"/>
        </w:numPr>
        <w:autoSpaceDE w:val="0"/>
        <w:autoSpaceDN w:val="0"/>
        <w:adjustRightInd w:val="0"/>
        <w:spacing w:after="0" w:line="480" w:lineRule="auto"/>
        <w:jc w:val="both"/>
        <w:rPr>
          <w:rFonts w:cs="Times New Roman"/>
          <w:sz w:val="24"/>
          <w:szCs w:val="24"/>
          <w:lang w:val="en-US"/>
        </w:rPr>
      </w:pPr>
      <w:r w:rsidRPr="00901BA6">
        <w:rPr>
          <w:rFonts w:cs="Times New Roman"/>
          <w:sz w:val="24"/>
          <w:szCs w:val="24"/>
          <w:lang w:val="en-US"/>
        </w:rPr>
        <w:t xml:space="preserve">Imaging findings </w:t>
      </w:r>
    </w:p>
    <w:p w:rsidR="00B83A71" w:rsidRPr="00901BA6" w:rsidRDefault="00B83A71" w:rsidP="00D22C96">
      <w:pPr>
        <w:pStyle w:val="Listeavsnitt"/>
        <w:autoSpaceDE w:val="0"/>
        <w:autoSpaceDN w:val="0"/>
        <w:adjustRightInd w:val="0"/>
        <w:spacing w:after="0" w:line="480" w:lineRule="auto"/>
        <w:ind w:left="360"/>
        <w:jc w:val="both"/>
        <w:rPr>
          <w:rFonts w:cs="Times New Roman"/>
          <w:sz w:val="24"/>
          <w:szCs w:val="24"/>
          <w:lang w:val="en-US"/>
        </w:rPr>
      </w:pPr>
      <w:r w:rsidRPr="00901BA6">
        <w:rPr>
          <w:rFonts w:cs="Times New Roman"/>
          <w:sz w:val="24"/>
          <w:szCs w:val="24"/>
          <w:lang w:val="en-US"/>
        </w:rPr>
        <w:t>-</w:t>
      </w:r>
      <w:r w:rsidRPr="00901BA6">
        <w:rPr>
          <w:rFonts w:cs="Times New Roman"/>
          <w:sz w:val="24"/>
          <w:szCs w:val="24"/>
          <w:lang w:val="en-US"/>
        </w:rPr>
        <w:tab/>
        <w:t xml:space="preserve">the appearance of the acute lesion </w:t>
      </w:r>
    </w:p>
    <w:p w:rsidR="00B83A71" w:rsidRPr="00901BA6" w:rsidRDefault="00B83A71" w:rsidP="00D22C96">
      <w:pPr>
        <w:pStyle w:val="Listeavsnitt"/>
        <w:numPr>
          <w:ilvl w:val="1"/>
          <w:numId w:val="25"/>
        </w:numPr>
        <w:autoSpaceDE w:val="0"/>
        <w:autoSpaceDN w:val="0"/>
        <w:adjustRightInd w:val="0"/>
        <w:spacing w:after="0" w:line="480" w:lineRule="auto"/>
        <w:jc w:val="both"/>
        <w:rPr>
          <w:rFonts w:cs="Times New Roman"/>
          <w:sz w:val="24"/>
          <w:szCs w:val="24"/>
          <w:lang w:val="en-US"/>
        </w:rPr>
      </w:pPr>
      <w:r w:rsidRPr="00901BA6">
        <w:rPr>
          <w:rFonts w:cs="Times New Roman"/>
          <w:sz w:val="24"/>
          <w:szCs w:val="24"/>
          <w:lang w:val="en-US"/>
        </w:rPr>
        <w:t>vis</w:t>
      </w:r>
      <w:r w:rsidR="00B14592">
        <w:rPr>
          <w:rFonts w:cs="Times New Roman"/>
          <w:sz w:val="24"/>
          <w:szCs w:val="24"/>
          <w:lang w:val="en-US"/>
        </w:rPr>
        <w:t>i</w:t>
      </w:r>
      <w:r w:rsidRPr="00901BA6">
        <w:rPr>
          <w:rFonts w:cs="Times New Roman"/>
          <w:sz w:val="24"/>
          <w:szCs w:val="24"/>
          <w:lang w:val="en-US"/>
        </w:rPr>
        <w:t>ble lesion (yes(y)/no(n))</w:t>
      </w:r>
    </w:p>
    <w:p w:rsidR="00B83A71" w:rsidRPr="00901BA6" w:rsidRDefault="00B83A71" w:rsidP="00D22C96">
      <w:pPr>
        <w:pStyle w:val="Listeavsnitt"/>
        <w:numPr>
          <w:ilvl w:val="1"/>
          <w:numId w:val="25"/>
        </w:numPr>
        <w:autoSpaceDE w:val="0"/>
        <w:autoSpaceDN w:val="0"/>
        <w:adjustRightInd w:val="0"/>
        <w:spacing w:after="0" w:line="480" w:lineRule="auto"/>
        <w:jc w:val="both"/>
        <w:rPr>
          <w:rFonts w:cs="Times New Roman"/>
          <w:sz w:val="24"/>
          <w:szCs w:val="24"/>
          <w:lang w:val="en-US"/>
        </w:rPr>
      </w:pPr>
      <w:r w:rsidRPr="00901BA6">
        <w:rPr>
          <w:rFonts w:cs="Times New Roman"/>
          <w:sz w:val="24"/>
          <w:szCs w:val="24"/>
          <w:lang w:val="en-US"/>
        </w:rPr>
        <w:t>ASPECTS score (≤7 versus &gt; 7) and (≤5 versus &gt;5)</w:t>
      </w:r>
    </w:p>
    <w:p w:rsidR="00B83A71" w:rsidRPr="00901BA6" w:rsidRDefault="00B83A71" w:rsidP="00D22C96">
      <w:pPr>
        <w:pStyle w:val="Listeavsnitt"/>
        <w:numPr>
          <w:ilvl w:val="1"/>
          <w:numId w:val="25"/>
        </w:numPr>
        <w:autoSpaceDE w:val="0"/>
        <w:autoSpaceDN w:val="0"/>
        <w:adjustRightInd w:val="0"/>
        <w:spacing w:after="0" w:line="480" w:lineRule="auto"/>
        <w:jc w:val="both"/>
        <w:rPr>
          <w:rFonts w:cs="Times New Roman"/>
          <w:sz w:val="24"/>
          <w:szCs w:val="24"/>
          <w:lang w:val="en-US"/>
        </w:rPr>
      </w:pPr>
      <w:r w:rsidRPr="00901BA6">
        <w:rPr>
          <w:rFonts w:cs="Times New Roman"/>
          <w:sz w:val="24"/>
          <w:szCs w:val="24"/>
          <w:lang w:val="en-US"/>
        </w:rPr>
        <w:t>Collateral Score (CT angiography Collateral Score ≤1 versus &gt;1)</w:t>
      </w:r>
    </w:p>
    <w:p w:rsidR="00B83A71" w:rsidRPr="00901BA6" w:rsidRDefault="00B83A71" w:rsidP="00D22C96">
      <w:pPr>
        <w:pStyle w:val="Listeavsnitt"/>
        <w:numPr>
          <w:ilvl w:val="1"/>
          <w:numId w:val="25"/>
        </w:numPr>
        <w:autoSpaceDE w:val="0"/>
        <w:autoSpaceDN w:val="0"/>
        <w:adjustRightInd w:val="0"/>
        <w:spacing w:after="0" w:line="480" w:lineRule="auto"/>
        <w:jc w:val="both"/>
        <w:rPr>
          <w:rFonts w:cs="Times New Roman"/>
          <w:sz w:val="24"/>
          <w:szCs w:val="24"/>
          <w:lang w:val="en-US"/>
        </w:rPr>
      </w:pPr>
      <w:r w:rsidRPr="00901BA6">
        <w:rPr>
          <w:rFonts w:cs="Times New Roman"/>
          <w:sz w:val="24"/>
          <w:szCs w:val="24"/>
          <w:lang w:val="en-US"/>
        </w:rPr>
        <w:t>Hyperdense artery</w:t>
      </w:r>
      <w:r w:rsidR="00340F87" w:rsidRPr="00901BA6">
        <w:rPr>
          <w:rFonts w:cs="Times New Roman"/>
          <w:sz w:val="24"/>
          <w:szCs w:val="24"/>
          <w:lang w:val="en-US"/>
        </w:rPr>
        <w:t xml:space="preserve"> on N</w:t>
      </w:r>
      <w:r w:rsidR="00B14592">
        <w:rPr>
          <w:rFonts w:cs="Times New Roman"/>
          <w:sz w:val="24"/>
          <w:szCs w:val="24"/>
          <w:lang w:val="en-US"/>
        </w:rPr>
        <w:t>C</w:t>
      </w:r>
      <w:r w:rsidR="00340F87" w:rsidRPr="00901BA6">
        <w:rPr>
          <w:rFonts w:cs="Times New Roman"/>
          <w:sz w:val="24"/>
          <w:szCs w:val="24"/>
          <w:lang w:val="en-US"/>
        </w:rPr>
        <w:t>CT</w:t>
      </w:r>
      <w:r w:rsidRPr="00901BA6">
        <w:rPr>
          <w:rFonts w:cs="Times New Roman"/>
          <w:sz w:val="24"/>
          <w:szCs w:val="24"/>
          <w:lang w:val="en-US"/>
        </w:rPr>
        <w:t>/proximal artery occlusion on CTA (y/n)</w:t>
      </w:r>
    </w:p>
    <w:p w:rsidR="00B83A71" w:rsidRPr="00901BA6" w:rsidRDefault="00B83A71" w:rsidP="00D22C96">
      <w:pPr>
        <w:autoSpaceDE w:val="0"/>
        <w:autoSpaceDN w:val="0"/>
        <w:adjustRightInd w:val="0"/>
        <w:spacing w:after="0" w:line="480" w:lineRule="auto"/>
        <w:ind w:firstLine="360"/>
        <w:jc w:val="both"/>
        <w:rPr>
          <w:rFonts w:cs="Times New Roman"/>
          <w:sz w:val="24"/>
          <w:szCs w:val="24"/>
          <w:lang w:val="en-US"/>
        </w:rPr>
      </w:pPr>
      <w:r w:rsidRPr="00901BA6">
        <w:rPr>
          <w:rFonts w:cs="Times New Roman"/>
          <w:sz w:val="24"/>
          <w:szCs w:val="24"/>
          <w:lang w:val="en-US"/>
        </w:rPr>
        <w:t>-</w:t>
      </w:r>
      <w:r w:rsidRPr="00901BA6">
        <w:rPr>
          <w:rFonts w:cs="Times New Roman"/>
          <w:sz w:val="24"/>
          <w:szCs w:val="24"/>
          <w:lang w:val="en-US"/>
        </w:rPr>
        <w:tab/>
        <w:t xml:space="preserve">location of infarct (lacunar, cortical, infratentorial) </w:t>
      </w:r>
    </w:p>
    <w:p w:rsidR="00B83A71" w:rsidRPr="00901BA6" w:rsidRDefault="00B83A71" w:rsidP="00D22C96">
      <w:pPr>
        <w:pStyle w:val="Listeavsnitt"/>
        <w:autoSpaceDE w:val="0"/>
        <w:autoSpaceDN w:val="0"/>
        <w:adjustRightInd w:val="0"/>
        <w:spacing w:after="0" w:line="480" w:lineRule="auto"/>
        <w:ind w:left="360"/>
        <w:jc w:val="both"/>
        <w:rPr>
          <w:rFonts w:cs="Times New Roman"/>
          <w:sz w:val="24"/>
          <w:szCs w:val="24"/>
          <w:lang w:val="en-US"/>
        </w:rPr>
      </w:pPr>
      <w:r w:rsidRPr="00901BA6">
        <w:rPr>
          <w:rFonts w:cs="Times New Roman"/>
          <w:sz w:val="24"/>
          <w:szCs w:val="24"/>
          <w:lang w:val="en-US"/>
        </w:rPr>
        <w:t>-</w:t>
      </w:r>
      <w:r w:rsidRPr="00901BA6">
        <w:rPr>
          <w:rFonts w:cs="Times New Roman"/>
          <w:sz w:val="24"/>
          <w:szCs w:val="24"/>
          <w:lang w:val="en-US"/>
        </w:rPr>
        <w:tab/>
        <w:t>background brain features (</w:t>
      </w:r>
      <w:proofErr w:type="spellStart"/>
      <w:r w:rsidRPr="00901BA6">
        <w:rPr>
          <w:rFonts w:cs="Times New Roman"/>
          <w:sz w:val="24"/>
          <w:szCs w:val="24"/>
          <w:lang w:val="en-US"/>
        </w:rPr>
        <w:t>leukoaraiosis</w:t>
      </w:r>
      <w:proofErr w:type="spellEnd"/>
      <w:r w:rsidRPr="00901BA6">
        <w:rPr>
          <w:rFonts w:cs="Times New Roman"/>
          <w:sz w:val="24"/>
          <w:szCs w:val="24"/>
          <w:lang w:val="en-US"/>
        </w:rPr>
        <w:t xml:space="preserve"> evaluated by van </w:t>
      </w:r>
      <w:proofErr w:type="spellStart"/>
      <w:r w:rsidRPr="00901BA6">
        <w:rPr>
          <w:rFonts w:cs="Times New Roman"/>
          <w:sz w:val="24"/>
          <w:szCs w:val="24"/>
          <w:lang w:val="en-US"/>
        </w:rPr>
        <w:t>Swieten</w:t>
      </w:r>
      <w:proofErr w:type="spellEnd"/>
      <w:r w:rsidRPr="00901BA6">
        <w:rPr>
          <w:rFonts w:cs="Times New Roman"/>
          <w:sz w:val="24"/>
          <w:szCs w:val="24"/>
          <w:lang w:val="en-US"/>
        </w:rPr>
        <w:t xml:space="preserve"> scale</w:t>
      </w:r>
      <w:r w:rsidR="00A344A6">
        <w:rPr>
          <w:rFonts w:cs="Times New Roman"/>
          <w:sz w:val="24"/>
          <w:szCs w:val="24"/>
          <w:lang w:val="en-US"/>
        </w:rPr>
        <w:fldChar w:fldCharType="begin"/>
      </w:r>
      <w:r w:rsidR="00A344A6">
        <w:rPr>
          <w:rFonts w:cs="Times New Roman"/>
          <w:sz w:val="24"/>
          <w:szCs w:val="24"/>
          <w:lang w:val="en-US"/>
        </w:rPr>
        <w:instrText xml:space="preserve"> ADDIN EN.CITE &lt;EndNote&gt;&lt;Cite&gt;&lt;Author&gt;van Swieten&lt;/Author&gt;&lt;Year&gt;1990&lt;/Year&gt;&lt;RecNum&gt;117&lt;/RecNum&gt;&lt;DisplayText&gt;&lt;style face="superscript"&gt;11&lt;/style&gt;&lt;/DisplayText&gt;&lt;record&gt;&lt;rec-number&gt;117&lt;/rec-number&gt;&lt;foreign-keys&gt;&lt;key app="EN" db-id="s5t22t2vxz0sptea0t8pzezqefxzrdrv2fpw" timestamp="1635768923"&gt;117&lt;/key&gt;&lt;/foreign-keys&gt;&lt;ref-type name="Journal Article"&gt;17&lt;/ref-type&gt;&lt;contributors&gt;&lt;authors&gt;&lt;author&gt;van Swieten, J. C.&lt;/author&gt;&lt;author&gt;Hijdra, A.&lt;/author&gt;&lt;author&gt;Koudstaal, P. J.&lt;/author&gt;&lt;author&gt;van Gijn, J.&lt;/author&gt;&lt;/authors&gt;&lt;/contributors&gt;&lt;auth-address&gt;Department of Neurology, University Hospital, Utrecht, The Netherlands.&lt;/auth-address&gt;&lt;titles&gt;&lt;title&gt;Grading white matter lesions on CT and MRI: a simple scale&lt;/title&gt;&lt;secondary-title&gt;J Neurol Neurosurg Psychiatry&lt;/secondary-title&gt;&lt;/titles&gt;&lt;periodical&gt;&lt;full-title&gt;J Neurol Neurosurg Psychiatry&lt;/full-title&gt;&lt;abbr-1&gt;Journal of neurology, neurosurgery, and psychiatry&lt;/abbr-1&gt;&lt;/periodical&gt;&lt;pages&gt;1080-3&lt;/pages&gt;&lt;volume&gt;53&lt;/volume&gt;&lt;number&gt;12&lt;/number&gt;&lt;edition&gt;1990/12/01&lt;/edition&gt;&lt;keywords&gt;&lt;keyword&gt;Brain/diagnostic imaging/pathology&lt;/keyword&gt;&lt;keyword&gt;Brain Diseases/*classification/diagnosis/diagnostic imaging&lt;/keyword&gt;&lt;keyword&gt;Cross-Sectional Studies&lt;/keyword&gt;&lt;keyword&gt;Data Interpretation, Statistical&lt;/keyword&gt;&lt;keyword&gt;Humans&lt;/keyword&gt;&lt;keyword&gt;Ischemic Attack, Transient/classification/diagnosis/diagnostic imaging&lt;/keyword&gt;&lt;keyword&gt;Longitudinal Studies&lt;/keyword&gt;&lt;keyword&gt;*Magnetic Resonance Imaging/statistics &amp;amp; numerical data&lt;/keyword&gt;&lt;keyword&gt;*Tomography, X-Ray Computed/statistics &amp;amp; numerical data&lt;/keyword&gt;&lt;/keywords&gt;&lt;dates&gt;&lt;year&gt;1990&lt;/year&gt;&lt;pub-dates&gt;&lt;date&gt;Dec&lt;/date&gt;&lt;/pub-dates&gt;&lt;/dates&gt;&lt;isbn&gt;0022-3050 (Print)&amp;#xD;0022-3050&lt;/isbn&gt;&lt;accession-num&gt;2292703&lt;/accession-num&gt;&lt;urls&gt;&lt;/urls&gt;&lt;custom2&gt;PMC488320&lt;/custom2&gt;&lt;electronic-resource-num&gt;10.1136/jnnp.53.12.1080&lt;/electronic-resource-num&gt;&lt;remote-database-provider&gt;NLM&lt;/remote-database-provider&gt;&lt;language&gt;eng&lt;/language&gt;&lt;/record&gt;&lt;/Cite&gt;&lt;/EndNote&gt;</w:instrText>
      </w:r>
      <w:r w:rsidR="00A344A6">
        <w:rPr>
          <w:rFonts w:cs="Times New Roman"/>
          <w:sz w:val="24"/>
          <w:szCs w:val="24"/>
          <w:lang w:val="en-US"/>
        </w:rPr>
        <w:fldChar w:fldCharType="separate"/>
      </w:r>
      <w:r w:rsidR="00A344A6" w:rsidRPr="00A344A6">
        <w:rPr>
          <w:rFonts w:cs="Times New Roman"/>
          <w:noProof/>
          <w:sz w:val="24"/>
          <w:szCs w:val="24"/>
          <w:vertAlign w:val="superscript"/>
          <w:lang w:val="en-US"/>
        </w:rPr>
        <w:t>11</w:t>
      </w:r>
      <w:r w:rsidR="00A344A6">
        <w:rPr>
          <w:rFonts w:cs="Times New Roman"/>
          <w:sz w:val="24"/>
          <w:szCs w:val="24"/>
          <w:lang w:val="en-US"/>
        </w:rPr>
        <w:fldChar w:fldCharType="end"/>
      </w:r>
      <w:r w:rsidRPr="00901BA6">
        <w:rPr>
          <w:rFonts w:cs="Times New Roman"/>
          <w:sz w:val="24"/>
          <w:szCs w:val="24"/>
          <w:lang w:val="en-US"/>
        </w:rPr>
        <w:t xml:space="preserve"> and prior vascular lesions)</w:t>
      </w:r>
    </w:p>
    <w:p w:rsidR="00670727" w:rsidRPr="00901BA6" w:rsidRDefault="00670727" w:rsidP="00D22C96">
      <w:pPr>
        <w:autoSpaceDE w:val="0"/>
        <w:autoSpaceDN w:val="0"/>
        <w:adjustRightInd w:val="0"/>
        <w:spacing w:after="0" w:line="480" w:lineRule="auto"/>
        <w:jc w:val="both"/>
        <w:rPr>
          <w:rFonts w:cstheme="minorHAnsi"/>
          <w:sz w:val="24"/>
          <w:szCs w:val="24"/>
          <w:lang w:val="en-US"/>
        </w:rPr>
      </w:pPr>
    </w:p>
    <w:p w:rsidR="00670727" w:rsidRPr="00901BA6" w:rsidRDefault="00670727" w:rsidP="00D22C96">
      <w:pPr>
        <w:pStyle w:val="Overskrift2"/>
        <w:spacing w:line="480" w:lineRule="auto"/>
        <w:jc w:val="both"/>
        <w:rPr>
          <w:lang w:val="en-US"/>
        </w:rPr>
      </w:pPr>
      <w:r w:rsidRPr="00901BA6">
        <w:rPr>
          <w:lang w:val="en-US"/>
        </w:rPr>
        <w:t>Sensitivity analysis</w:t>
      </w:r>
    </w:p>
    <w:p w:rsidR="00204CF0" w:rsidRDefault="00670727" w:rsidP="00153F6C">
      <w:pPr>
        <w:autoSpaceDE w:val="0"/>
        <w:autoSpaceDN w:val="0"/>
        <w:adjustRightInd w:val="0"/>
        <w:spacing w:after="0" w:line="480" w:lineRule="auto"/>
        <w:jc w:val="both"/>
        <w:rPr>
          <w:rFonts w:cstheme="minorHAnsi"/>
          <w:sz w:val="24"/>
          <w:szCs w:val="24"/>
          <w:lang w:val="en-US"/>
        </w:rPr>
      </w:pPr>
      <w:r w:rsidRPr="00901BA6">
        <w:rPr>
          <w:rFonts w:cstheme="minorHAnsi"/>
          <w:sz w:val="24"/>
          <w:szCs w:val="24"/>
          <w:lang w:val="en-US"/>
        </w:rPr>
        <w:t xml:space="preserve">Sensitivity analyses for the primary outcome will be performed to test for the robustness of the primary analysis with regards to protocol violations, baseline imbalance, clustering effects and missing data as outlined </w:t>
      </w:r>
      <w:r w:rsidR="00204CF0">
        <w:rPr>
          <w:rFonts w:cstheme="minorHAnsi"/>
          <w:sz w:val="24"/>
          <w:szCs w:val="24"/>
          <w:lang w:val="en-US"/>
        </w:rPr>
        <w:t>below</w:t>
      </w:r>
      <w:r w:rsidRPr="00901BA6">
        <w:rPr>
          <w:rFonts w:cstheme="minorHAnsi"/>
          <w:sz w:val="24"/>
          <w:szCs w:val="24"/>
          <w:lang w:val="en-US"/>
        </w:rPr>
        <w:t xml:space="preserve">. All individuals are included in sensitivity analyses. </w:t>
      </w:r>
    </w:p>
    <w:p w:rsidR="00204CF0" w:rsidRDefault="00204CF0" w:rsidP="00153F6C">
      <w:pPr>
        <w:autoSpaceDE w:val="0"/>
        <w:autoSpaceDN w:val="0"/>
        <w:adjustRightInd w:val="0"/>
        <w:spacing w:after="0" w:line="480" w:lineRule="auto"/>
        <w:jc w:val="both"/>
        <w:rPr>
          <w:rFonts w:cstheme="minorHAnsi"/>
          <w:sz w:val="24"/>
          <w:szCs w:val="24"/>
          <w:lang w:val="en-US"/>
        </w:rPr>
      </w:pPr>
    </w:p>
    <w:p w:rsidR="00153F6C" w:rsidRPr="00204CF0" w:rsidRDefault="00670727" w:rsidP="00153F6C">
      <w:pPr>
        <w:autoSpaceDE w:val="0"/>
        <w:autoSpaceDN w:val="0"/>
        <w:adjustRightInd w:val="0"/>
        <w:spacing w:after="0" w:line="480" w:lineRule="auto"/>
        <w:jc w:val="both"/>
        <w:rPr>
          <w:rFonts w:cstheme="minorHAnsi"/>
          <w:sz w:val="24"/>
          <w:szCs w:val="24"/>
          <w:lang w:val="en-US"/>
        </w:rPr>
      </w:pPr>
      <w:r w:rsidRPr="00901BA6">
        <w:rPr>
          <w:rFonts w:cstheme="minorHAnsi"/>
          <w:sz w:val="24"/>
          <w:szCs w:val="24"/>
          <w:lang w:val="en-US"/>
        </w:rPr>
        <w:t xml:space="preserve">To account for effects of any off-protocol interventions, the results will also be reported for the </w:t>
      </w:r>
      <w:r w:rsidR="00153F6C">
        <w:rPr>
          <w:rFonts w:cstheme="minorHAnsi"/>
          <w:sz w:val="24"/>
          <w:szCs w:val="24"/>
          <w:lang w:val="en-US"/>
        </w:rPr>
        <w:t>“p</w:t>
      </w:r>
      <w:r w:rsidR="00153F6C" w:rsidRPr="00073E9C">
        <w:rPr>
          <w:rFonts w:cstheme="minorHAnsi"/>
          <w:sz w:val="24"/>
          <w:szCs w:val="24"/>
          <w:lang w:val="en-US"/>
        </w:rPr>
        <w:t>er protocol population</w:t>
      </w:r>
      <w:r w:rsidR="00153F6C">
        <w:rPr>
          <w:rFonts w:cstheme="minorHAnsi"/>
          <w:sz w:val="24"/>
          <w:szCs w:val="24"/>
          <w:lang w:val="en-US"/>
        </w:rPr>
        <w:t>”</w:t>
      </w:r>
      <w:r w:rsidR="00153F6C" w:rsidRPr="00901BA6">
        <w:rPr>
          <w:rFonts w:cstheme="minorHAnsi"/>
          <w:sz w:val="24"/>
          <w:szCs w:val="24"/>
          <w:lang w:val="en-US"/>
        </w:rPr>
        <w:t xml:space="preserve"> </w:t>
      </w:r>
      <w:r w:rsidRPr="00901BA6">
        <w:rPr>
          <w:rFonts w:cstheme="minorHAnsi"/>
          <w:sz w:val="24"/>
          <w:szCs w:val="24"/>
          <w:lang w:val="en-US"/>
        </w:rPr>
        <w:t xml:space="preserve">who received </w:t>
      </w:r>
      <w:proofErr w:type="spellStart"/>
      <w:r w:rsidRPr="00901BA6">
        <w:rPr>
          <w:rFonts w:cstheme="minorHAnsi"/>
          <w:sz w:val="24"/>
          <w:szCs w:val="24"/>
          <w:lang w:val="en-US"/>
        </w:rPr>
        <w:t>tenecteplase</w:t>
      </w:r>
      <w:proofErr w:type="spellEnd"/>
      <w:r w:rsidRPr="00901BA6">
        <w:rPr>
          <w:rFonts w:cstheme="minorHAnsi"/>
          <w:sz w:val="24"/>
          <w:szCs w:val="24"/>
          <w:lang w:val="en-US"/>
        </w:rPr>
        <w:t xml:space="preserve"> as “per protocol” compared with the group who received standard care. </w:t>
      </w:r>
      <w:r w:rsidR="00153F6C">
        <w:rPr>
          <w:rFonts w:cstheme="minorHAnsi"/>
          <w:sz w:val="24"/>
          <w:szCs w:val="24"/>
          <w:lang w:val="en-US"/>
        </w:rPr>
        <w:t xml:space="preserve">For safety outcomes sensitivity analysis will be </w:t>
      </w:r>
      <w:r w:rsidR="004C6670">
        <w:rPr>
          <w:rFonts w:cstheme="minorHAnsi"/>
          <w:sz w:val="24"/>
          <w:szCs w:val="24"/>
          <w:lang w:val="en-US"/>
        </w:rPr>
        <w:t xml:space="preserve">performed and </w:t>
      </w:r>
      <w:r w:rsidR="00204CF0">
        <w:rPr>
          <w:rFonts w:cstheme="minorHAnsi"/>
          <w:sz w:val="24"/>
          <w:szCs w:val="24"/>
          <w:lang w:val="en-US"/>
        </w:rPr>
        <w:t>reported for</w:t>
      </w:r>
      <w:r w:rsidR="00153F6C">
        <w:rPr>
          <w:rFonts w:cstheme="minorHAnsi"/>
          <w:sz w:val="24"/>
          <w:szCs w:val="24"/>
          <w:lang w:val="en-US"/>
        </w:rPr>
        <w:t xml:space="preserve"> </w:t>
      </w:r>
      <w:r w:rsidR="00204CF0">
        <w:rPr>
          <w:rFonts w:cstheme="minorHAnsi"/>
          <w:sz w:val="24"/>
          <w:szCs w:val="24"/>
          <w:lang w:val="en-US"/>
        </w:rPr>
        <w:t>the</w:t>
      </w:r>
      <w:r w:rsidR="00153F6C">
        <w:rPr>
          <w:rFonts w:cstheme="minorHAnsi"/>
          <w:sz w:val="24"/>
          <w:szCs w:val="24"/>
          <w:lang w:val="en-US"/>
        </w:rPr>
        <w:t xml:space="preserve"> </w:t>
      </w:r>
      <w:r w:rsidR="00204CF0">
        <w:rPr>
          <w:rFonts w:cstheme="minorHAnsi"/>
          <w:sz w:val="24"/>
          <w:szCs w:val="24"/>
          <w:lang w:val="en-US"/>
        </w:rPr>
        <w:t>“</w:t>
      </w:r>
      <w:r w:rsidR="00153F6C">
        <w:rPr>
          <w:rFonts w:cstheme="minorHAnsi"/>
          <w:sz w:val="24"/>
          <w:szCs w:val="24"/>
          <w:lang w:val="en-US"/>
        </w:rPr>
        <w:t>s</w:t>
      </w:r>
      <w:r w:rsidR="00153F6C" w:rsidRPr="00073E9C">
        <w:rPr>
          <w:rFonts w:cstheme="minorHAnsi"/>
          <w:sz w:val="24"/>
          <w:szCs w:val="24"/>
          <w:lang w:val="en-US"/>
        </w:rPr>
        <w:t>afety population</w:t>
      </w:r>
      <w:r w:rsidR="00204CF0">
        <w:rPr>
          <w:rFonts w:cstheme="minorHAnsi"/>
          <w:sz w:val="24"/>
          <w:szCs w:val="24"/>
          <w:lang w:val="en-US"/>
        </w:rPr>
        <w:t>” in which a</w:t>
      </w:r>
      <w:r w:rsidR="00153F6C" w:rsidRPr="00073E9C">
        <w:rPr>
          <w:rFonts w:cstheme="minorHAnsi"/>
          <w:color w:val="202124"/>
          <w:sz w:val="24"/>
          <w:szCs w:val="24"/>
          <w:shd w:val="clear" w:color="auto" w:fill="FFFFFF"/>
          <w:lang w:val="en-US"/>
        </w:rPr>
        <w:t xml:space="preserve"> patient is included if, and only if, they actually received a study treatment.</w:t>
      </w:r>
      <w:r w:rsidR="00153F6C">
        <w:rPr>
          <w:rFonts w:cstheme="minorHAnsi"/>
          <w:color w:val="202124"/>
          <w:sz w:val="24"/>
          <w:szCs w:val="24"/>
          <w:shd w:val="clear" w:color="auto" w:fill="FFFFFF"/>
          <w:lang w:val="en-US"/>
        </w:rPr>
        <w:t xml:space="preserve"> </w:t>
      </w:r>
    </w:p>
    <w:p w:rsidR="00204CF0" w:rsidRDefault="00204CF0" w:rsidP="00D22C96">
      <w:pPr>
        <w:autoSpaceDE w:val="0"/>
        <w:autoSpaceDN w:val="0"/>
        <w:adjustRightInd w:val="0"/>
        <w:spacing w:after="0" w:line="480" w:lineRule="auto"/>
        <w:jc w:val="both"/>
        <w:rPr>
          <w:rFonts w:cstheme="minorHAnsi"/>
          <w:color w:val="202124"/>
          <w:sz w:val="24"/>
          <w:szCs w:val="24"/>
          <w:shd w:val="clear" w:color="auto" w:fill="FFFFFF"/>
          <w:lang w:val="en-US"/>
        </w:rPr>
      </w:pPr>
    </w:p>
    <w:p w:rsidR="00204CF0" w:rsidRDefault="00204CF0" w:rsidP="00D22C96">
      <w:pPr>
        <w:autoSpaceDE w:val="0"/>
        <w:autoSpaceDN w:val="0"/>
        <w:adjustRightInd w:val="0"/>
        <w:spacing w:after="0" w:line="480" w:lineRule="auto"/>
        <w:jc w:val="both"/>
        <w:rPr>
          <w:rFonts w:cstheme="minorHAnsi"/>
          <w:sz w:val="24"/>
          <w:szCs w:val="24"/>
          <w:lang w:val="en-US"/>
        </w:rPr>
      </w:pPr>
      <w:r w:rsidRPr="00204CF0">
        <w:rPr>
          <w:rFonts w:cstheme="minorHAnsi"/>
          <w:sz w:val="24"/>
          <w:szCs w:val="24"/>
          <w:lang w:val="en-US"/>
        </w:rPr>
        <w:t xml:space="preserve">If analyses of the baseline characteristics of the patients in the trial show clear differences in key prognostic factors (age, stroke severity and time since wake-up) between treatment groups, this may complicate the estimation of the effect of treatment. </w:t>
      </w:r>
      <w:r w:rsidR="00670727" w:rsidRPr="00901BA6">
        <w:rPr>
          <w:rFonts w:cstheme="minorHAnsi"/>
          <w:sz w:val="24"/>
          <w:szCs w:val="24"/>
          <w:lang w:val="en-US"/>
        </w:rPr>
        <w:t xml:space="preserve">Both baseline covariate-adjusted and unadjusted results will be reported, however adjusted analysis is pre-specified as the primary analysis for this RCT. </w:t>
      </w:r>
    </w:p>
    <w:p w:rsidR="00204CF0" w:rsidRDefault="00204CF0" w:rsidP="00D22C96">
      <w:pPr>
        <w:autoSpaceDE w:val="0"/>
        <w:autoSpaceDN w:val="0"/>
        <w:adjustRightInd w:val="0"/>
        <w:spacing w:after="0" w:line="480" w:lineRule="auto"/>
        <w:jc w:val="both"/>
        <w:rPr>
          <w:rFonts w:cstheme="minorHAnsi"/>
          <w:sz w:val="24"/>
          <w:szCs w:val="24"/>
          <w:lang w:val="en-US"/>
        </w:rPr>
      </w:pPr>
    </w:p>
    <w:p w:rsidR="00ED10DE" w:rsidRDefault="00670727" w:rsidP="00D22C96">
      <w:pPr>
        <w:autoSpaceDE w:val="0"/>
        <w:autoSpaceDN w:val="0"/>
        <w:adjustRightInd w:val="0"/>
        <w:spacing w:after="0" w:line="480" w:lineRule="auto"/>
        <w:jc w:val="both"/>
        <w:rPr>
          <w:rFonts w:cstheme="minorHAnsi"/>
          <w:sz w:val="24"/>
          <w:szCs w:val="24"/>
          <w:lang w:val="en-US"/>
        </w:rPr>
      </w:pPr>
      <w:r w:rsidRPr="00901BA6">
        <w:rPr>
          <w:rFonts w:cstheme="minorHAnsi"/>
          <w:sz w:val="24"/>
          <w:szCs w:val="24"/>
          <w:lang w:val="en-US"/>
        </w:rPr>
        <w:t>Sensitivity analyses with regard to clustering effects will be conducted by calculating p-values and CIs for the treatment effect on the primary outcome after adjustment for (</w:t>
      </w:r>
      <w:proofErr w:type="spellStart"/>
      <w:r w:rsidRPr="00901BA6">
        <w:rPr>
          <w:rFonts w:cstheme="minorHAnsi"/>
          <w:sz w:val="24"/>
          <w:szCs w:val="24"/>
          <w:lang w:val="en-US"/>
        </w:rPr>
        <w:t>i</w:t>
      </w:r>
      <w:proofErr w:type="spellEnd"/>
      <w:r w:rsidRPr="00901BA6">
        <w:rPr>
          <w:rFonts w:cstheme="minorHAnsi"/>
          <w:sz w:val="24"/>
          <w:szCs w:val="24"/>
          <w:lang w:val="en-US"/>
        </w:rPr>
        <w:t>) center (taken as a random effect); (ii) country (taken as a random effect)</w:t>
      </w:r>
      <w:r w:rsidR="00B14592">
        <w:rPr>
          <w:rFonts w:cstheme="minorHAnsi"/>
          <w:sz w:val="24"/>
          <w:szCs w:val="24"/>
          <w:lang w:val="en-US"/>
        </w:rPr>
        <w:t>;</w:t>
      </w:r>
      <w:r w:rsidRPr="00901BA6">
        <w:rPr>
          <w:rFonts w:cstheme="minorHAnsi"/>
          <w:sz w:val="24"/>
          <w:szCs w:val="24"/>
          <w:lang w:val="en-US"/>
        </w:rPr>
        <w:t xml:space="preserve"> and (iii) region. These analyses will be performed using mixed effect ordered logistic regression models and treatment effects will be expressed as adjusted common ORs. In the case that centers with significant data quality issues are identified, further sensitivity analyses will be run to assess whether adjustment for these factors affects the primary outcome. Similar analyses will be performed for the secondary outcomes. </w:t>
      </w:r>
    </w:p>
    <w:p w:rsidR="00DD2BF1" w:rsidRPr="00901BA6" w:rsidRDefault="00DD2BF1" w:rsidP="00D22C96">
      <w:pPr>
        <w:autoSpaceDE w:val="0"/>
        <w:autoSpaceDN w:val="0"/>
        <w:adjustRightInd w:val="0"/>
        <w:spacing w:after="0" w:line="480" w:lineRule="auto"/>
        <w:jc w:val="both"/>
        <w:rPr>
          <w:rFonts w:cstheme="minorHAnsi"/>
          <w:sz w:val="24"/>
          <w:szCs w:val="24"/>
          <w:lang w:val="en-US"/>
        </w:rPr>
      </w:pPr>
    </w:p>
    <w:p w:rsidR="00B83A71" w:rsidRPr="00901BA6" w:rsidRDefault="00B83A71" w:rsidP="00D22C96">
      <w:pPr>
        <w:pStyle w:val="Overskrift2"/>
        <w:spacing w:line="480" w:lineRule="auto"/>
        <w:jc w:val="both"/>
        <w:rPr>
          <w:lang w:val="en-US"/>
        </w:rPr>
      </w:pPr>
      <w:r w:rsidRPr="00901BA6">
        <w:rPr>
          <w:lang w:val="en-US"/>
        </w:rPr>
        <w:t xml:space="preserve">Treatment of missing values </w:t>
      </w:r>
    </w:p>
    <w:p w:rsidR="007B3704" w:rsidRDefault="00B83A71" w:rsidP="00916F29">
      <w:pPr>
        <w:autoSpaceDE w:val="0"/>
        <w:autoSpaceDN w:val="0"/>
        <w:adjustRightInd w:val="0"/>
        <w:spacing w:after="0" w:line="480" w:lineRule="auto"/>
        <w:jc w:val="both"/>
        <w:rPr>
          <w:rFonts w:cstheme="minorHAnsi"/>
          <w:sz w:val="24"/>
          <w:szCs w:val="24"/>
          <w:lang w:val="en-US"/>
        </w:rPr>
      </w:pPr>
      <w:r w:rsidRPr="00901BA6">
        <w:rPr>
          <w:rFonts w:cstheme="minorHAnsi"/>
          <w:sz w:val="24"/>
          <w:szCs w:val="24"/>
          <w:lang w:val="en-US"/>
        </w:rPr>
        <w:t xml:space="preserve">Rigorous efforts are made to minimize the amount of missing outcome data. Minimal loss to follow-up for the 3 months assessment of the primary outcome is anticipated. If functional status at 3 months is unknown for any patient, we will apply the following algorithm: If the patient was alive at 3 months and measurements are available after baseline, we will use the level of function recorded on the day 7 eCRF (i.e. measured at day 7 or prior to discharge from hospital) to impute functional status at 3 months. Hence, 3 months </w:t>
      </w:r>
      <w:proofErr w:type="spellStart"/>
      <w:r w:rsidRPr="00901BA6">
        <w:rPr>
          <w:rFonts w:cstheme="minorHAnsi"/>
          <w:sz w:val="24"/>
          <w:szCs w:val="24"/>
          <w:lang w:val="en-US"/>
        </w:rPr>
        <w:t>mRS</w:t>
      </w:r>
      <w:proofErr w:type="spellEnd"/>
      <w:r w:rsidRPr="00901BA6">
        <w:rPr>
          <w:rFonts w:cstheme="minorHAnsi"/>
          <w:sz w:val="24"/>
          <w:szCs w:val="24"/>
          <w:lang w:val="en-US"/>
        </w:rPr>
        <w:t xml:space="preserve"> will be imputed for patients with status at day 7 or discharge. We have chosen this simple form of single imputation, as it usually classifies well patients for whom both day 7 and 3 months data are known, and any additional gain from more complex multiple imputation methods is likely to be small.</w:t>
      </w:r>
      <w:r w:rsidRPr="00901BA6">
        <w:rPr>
          <w:lang w:val="en-US"/>
        </w:rPr>
        <w:fldChar w:fldCharType="begin"/>
      </w:r>
      <w:r w:rsidR="00A344A6">
        <w:rPr>
          <w:lang w:val="en-US"/>
        </w:rPr>
        <w:instrText xml:space="preserve"> ADDIN EN.CITE &lt;EndNote&gt;&lt;Cite&gt;&lt;Author&gt;Senn&lt;/Author&gt;&lt;Year&gt;2008&lt;/Year&gt;&lt;RecNum&gt;114&lt;/RecNum&gt;&lt;DisplayText&gt;&lt;style face="superscript"&gt;12&lt;/style&gt;&lt;/DisplayText&gt;&lt;record&gt;&lt;rec-number&gt;114&lt;/rec-number&gt;&lt;foreign-keys&gt;&lt;key app="EN" db-id="s5t22t2vxz0sptea0t8pzezqefxzrdrv2fpw" timestamp="1634543328"&gt;114&lt;/key&gt;&lt;/foreign-keys&gt;&lt;ref-type name="Book Section"&gt;5&lt;/ref-type&gt;&lt;contributors&gt;&lt;authors&gt;&lt;author&gt;S Senn&lt;/author&gt;&lt;/authors&gt;&lt;/contributors&gt;&lt;titles&gt;&lt;title&gt; Statistical Issues in Drug Development&lt;/title&gt;&lt;/titles&gt;&lt;pages&gt; p. 173.&lt;/pages&gt;&lt;edition&gt;2nd&lt;/edition&gt;&lt;section&gt;Intention to Treat, Missing Data and Related Matters&lt;/section&gt;&lt;dates&gt;&lt;year&gt;2008&lt;/year&gt;&lt;/dates&gt;&lt;pub-location&gt; Chichester&lt;/pub-location&gt;&lt;publisher&gt;John Wiley&lt;/publisher&gt;&lt;urls&gt;&lt;/urls&gt;&lt;/record&gt;&lt;/Cite&gt;&lt;/EndNote&gt;</w:instrText>
      </w:r>
      <w:r w:rsidRPr="00901BA6">
        <w:rPr>
          <w:lang w:val="en-US"/>
        </w:rPr>
        <w:fldChar w:fldCharType="separate"/>
      </w:r>
      <w:r w:rsidR="00A344A6" w:rsidRPr="00A344A6">
        <w:rPr>
          <w:noProof/>
          <w:vertAlign w:val="superscript"/>
          <w:lang w:val="en-US"/>
        </w:rPr>
        <w:t>12</w:t>
      </w:r>
      <w:r w:rsidRPr="00901BA6">
        <w:rPr>
          <w:lang w:val="en-US"/>
        </w:rPr>
        <w:fldChar w:fldCharType="end"/>
      </w:r>
      <w:r w:rsidRPr="00901BA6">
        <w:rPr>
          <w:rFonts w:cstheme="minorHAnsi"/>
          <w:sz w:val="24"/>
          <w:szCs w:val="24"/>
          <w:lang w:val="en-US"/>
        </w:rPr>
        <w:t xml:space="preserve"> The </w:t>
      </w:r>
      <w:proofErr w:type="spellStart"/>
      <w:r w:rsidRPr="00901BA6">
        <w:rPr>
          <w:rFonts w:cstheme="minorHAnsi"/>
          <w:sz w:val="24"/>
          <w:szCs w:val="24"/>
          <w:lang w:val="en-US"/>
        </w:rPr>
        <w:t>mRS</w:t>
      </w:r>
      <w:proofErr w:type="spellEnd"/>
      <w:r w:rsidRPr="00901BA6">
        <w:rPr>
          <w:rFonts w:cstheme="minorHAnsi"/>
          <w:sz w:val="24"/>
          <w:szCs w:val="24"/>
          <w:lang w:val="en-US"/>
        </w:rPr>
        <w:t xml:space="preserve"> outcome is assumed to be missing-at-random. Important explanatory and auxiliary variables such as age, baseline NIHSS score, geographical region, time of randomization after wake-up and treatment group are being collected, and will be examined to assess the plausibility of the MAR assumption. </w:t>
      </w:r>
      <w:r w:rsidR="00153F6C" w:rsidRPr="00901BA6">
        <w:rPr>
          <w:rFonts w:cstheme="minorHAnsi"/>
          <w:sz w:val="24"/>
          <w:szCs w:val="24"/>
          <w:lang w:val="en-US"/>
        </w:rPr>
        <w:t xml:space="preserve">Any missing components of the NIHSS score will be imputed by multiple imputation. </w:t>
      </w:r>
      <w:r w:rsidRPr="00901BA6">
        <w:rPr>
          <w:rFonts w:cstheme="minorHAnsi"/>
          <w:sz w:val="24"/>
          <w:szCs w:val="24"/>
          <w:lang w:val="en-US"/>
        </w:rPr>
        <w:t>Sensitivity analyses based on different hypothesis about the missingness pattern of the primary outcome will be conducted to test for the robustness of the primary outcome</w:t>
      </w:r>
      <w:r w:rsidR="00153F6C" w:rsidRPr="00153F6C">
        <w:rPr>
          <w:rFonts w:cstheme="minorHAnsi"/>
          <w:sz w:val="24"/>
          <w:szCs w:val="24"/>
          <w:lang w:val="en-US"/>
        </w:rPr>
        <w:t xml:space="preserve"> </w:t>
      </w:r>
      <w:r w:rsidR="00153F6C">
        <w:rPr>
          <w:rFonts w:cstheme="minorHAnsi"/>
          <w:sz w:val="24"/>
          <w:szCs w:val="24"/>
          <w:lang w:val="en-US"/>
        </w:rPr>
        <w:t xml:space="preserve">including analysis of </w:t>
      </w:r>
      <w:r w:rsidR="00204CF0">
        <w:rPr>
          <w:rFonts w:cstheme="minorHAnsi"/>
          <w:sz w:val="24"/>
          <w:szCs w:val="24"/>
          <w:lang w:val="en-US"/>
        </w:rPr>
        <w:t>“</w:t>
      </w:r>
      <w:r w:rsidR="00153F6C">
        <w:rPr>
          <w:rFonts w:cstheme="minorHAnsi"/>
          <w:sz w:val="24"/>
          <w:szCs w:val="24"/>
          <w:lang w:val="en-US"/>
        </w:rPr>
        <w:t>c</w:t>
      </w:r>
      <w:r w:rsidR="00153F6C" w:rsidRPr="00073E9C">
        <w:rPr>
          <w:rFonts w:cstheme="minorHAnsi"/>
          <w:sz w:val="24"/>
          <w:szCs w:val="24"/>
          <w:lang w:val="en-US"/>
        </w:rPr>
        <w:t>omplete case population</w:t>
      </w:r>
      <w:r w:rsidR="00204CF0">
        <w:rPr>
          <w:rFonts w:cstheme="minorHAnsi"/>
          <w:sz w:val="24"/>
          <w:szCs w:val="24"/>
          <w:lang w:val="en-US"/>
        </w:rPr>
        <w:t xml:space="preserve">” i.e. </w:t>
      </w:r>
      <w:r w:rsidR="00153F6C" w:rsidRPr="00073E9C">
        <w:rPr>
          <w:rFonts w:cstheme="minorHAnsi"/>
          <w:sz w:val="24"/>
          <w:szCs w:val="24"/>
          <w:lang w:val="en-US"/>
        </w:rPr>
        <w:t xml:space="preserve"> </w:t>
      </w:r>
      <w:r w:rsidR="00153F6C" w:rsidRPr="00073E9C">
        <w:rPr>
          <w:rFonts w:cstheme="minorHAnsi"/>
          <w:color w:val="000000"/>
          <w:sz w:val="24"/>
          <w:szCs w:val="24"/>
          <w:shd w:val="clear" w:color="auto" w:fill="FFFFFF"/>
          <w:lang w:val="en-US"/>
        </w:rPr>
        <w:t xml:space="preserve">based on the data of completers, using only observed </w:t>
      </w:r>
      <w:r w:rsidR="00153F6C" w:rsidRPr="00073E9C">
        <w:rPr>
          <w:rFonts w:cstheme="minorHAnsi"/>
          <w:sz w:val="24"/>
          <w:szCs w:val="24"/>
          <w:lang w:val="en-US"/>
        </w:rPr>
        <w:t>without accommodating missing data</w:t>
      </w:r>
      <w:r w:rsidR="00153F6C">
        <w:rPr>
          <w:rFonts w:cstheme="minorHAnsi"/>
          <w:sz w:val="24"/>
          <w:szCs w:val="24"/>
          <w:lang w:val="en-US"/>
        </w:rPr>
        <w:t xml:space="preserve">. </w:t>
      </w:r>
    </w:p>
    <w:p w:rsidR="00916F29" w:rsidRPr="00916F29" w:rsidRDefault="00916F29" w:rsidP="00916F29">
      <w:pPr>
        <w:autoSpaceDE w:val="0"/>
        <w:autoSpaceDN w:val="0"/>
        <w:adjustRightInd w:val="0"/>
        <w:spacing w:after="0" w:line="480" w:lineRule="auto"/>
        <w:jc w:val="both"/>
        <w:rPr>
          <w:rFonts w:cstheme="minorHAnsi"/>
          <w:sz w:val="24"/>
          <w:szCs w:val="24"/>
          <w:lang w:val="en-US"/>
        </w:rPr>
      </w:pPr>
    </w:p>
    <w:p w:rsidR="00C80BE1" w:rsidRPr="00901BA6" w:rsidRDefault="00C80BE1" w:rsidP="00D22C96">
      <w:pPr>
        <w:pStyle w:val="Overskrift2"/>
        <w:spacing w:line="480" w:lineRule="auto"/>
        <w:jc w:val="both"/>
        <w:rPr>
          <w:lang w:val="en-US"/>
        </w:rPr>
      </w:pPr>
      <w:r w:rsidRPr="00901BA6">
        <w:rPr>
          <w:lang w:val="en-US"/>
        </w:rPr>
        <w:t>Protocol Deviations</w:t>
      </w:r>
    </w:p>
    <w:p w:rsidR="00C80BE1" w:rsidRPr="00901BA6" w:rsidRDefault="00C80BE1" w:rsidP="00D22C96">
      <w:pPr>
        <w:pStyle w:val="Default"/>
        <w:spacing w:line="480" w:lineRule="auto"/>
        <w:jc w:val="both"/>
        <w:rPr>
          <w:rFonts w:asciiTheme="minorHAnsi" w:hAnsiTheme="minorHAnsi" w:cstheme="majorHAnsi"/>
          <w:color w:val="auto"/>
          <w:lang w:val="en-US"/>
        </w:rPr>
      </w:pPr>
      <w:r w:rsidRPr="00901BA6">
        <w:rPr>
          <w:rFonts w:asciiTheme="minorHAnsi" w:hAnsiTheme="minorHAnsi" w:cstheme="majorHAnsi"/>
          <w:color w:val="auto"/>
          <w:lang w:val="en-US"/>
        </w:rPr>
        <w:t xml:space="preserve">The nature and reasons for the protocol violation shall be recorded in the eCRF, in the source documents and in the monitoring visit report. All such serious non-compliance will be followed up and reported per local regulations. In parallel, corrective and/or preventive actions are undertaken and documented, including any retraining of the investigator and site staff. All patients who have been included in the trial will be followed up, irrespective of whether treatment was discontinued prematurely, or whether the protocol was violated. </w:t>
      </w:r>
      <w:bookmarkStart w:id="7" w:name="_GoBack"/>
      <w:bookmarkEnd w:id="7"/>
    </w:p>
    <w:p w:rsidR="00C80BE1" w:rsidRPr="00901BA6" w:rsidRDefault="00C80BE1" w:rsidP="00D22C96">
      <w:pPr>
        <w:pStyle w:val="Default"/>
        <w:spacing w:line="480" w:lineRule="auto"/>
        <w:jc w:val="both"/>
        <w:rPr>
          <w:rFonts w:asciiTheme="minorHAnsi" w:hAnsiTheme="minorHAnsi" w:cstheme="majorHAnsi"/>
          <w:color w:val="auto"/>
          <w:lang w:val="en-US"/>
        </w:rPr>
      </w:pPr>
    </w:p>
    <w:p w:rsidR="00C80BE1" w:rsidRPr="00901BA6" w:rsidRDefault="00C80BE1" w:rsidP="00D22C96">
      <w:pPr>
        <w:autoSpaceDE w:val="0"/>
        <w:autoSpaceDN w:val="0"/>
        <w:adjustRightInd w:val="0"/>
        <w:spacing w:after="0" w:line="480" w:lineRule="auto"/>
        <w:jc w:val="both"/>
        <w:rPr>
          <w:rFonts w:cstheme="majorHAnsi"/>
          <w:bCs/>
          <w:sz w:val="24"/>
          <w:szCs w:val="24"/>
          <w:u w:val="single"/>
          <w:lang w:val="en-US"/>
        </w:rPr>
      </w:pPr>
      <w:r w:rsidRPr="00901BA6">
        <w:rPr>
          <w:rFonts w:cstheme="majorHAnsi"/>
          <w:bCs/>
          <w:sz w:val="24"/>
          <w:szCs w:val="24"/>
          <w:u w:val="single"/>
          <w:lang w:val="en-US"/>
        </w:rPr>
        <w:t>Protocol deviations in consent procedure</w:t>
      </w:r>
    </w:p>
    <w:p w:rsidR="00C80BE1" w:rsidRPr="00901BA6" w:rsidRDefault="00C80BE1" w:rsidP="00D22C96">
      <w:pPr>
        <w:spacing w:line="480" w:lineRule="auto"/>
        <w:jc w:val="both"/>
        <w:rPr>
          <w:rFonts w:cstheme="majorHAnsi"/>
          <w:sz w:val="24"/>
          <w:szCs w:val="24"/>
          <w:lang w:val="en-US"/>
        </w:rPr>
      </w:pPr>
      <w:r w:rsidRPr="00901BA6">
        <w:rPr>
          <w:rFonts w:cstheme="majorHAnsi"/>
          <w:sz w:val="24"/>
          <w:szCs w:val="24"/>
          <w:lang w:val="en-US"/>
        </w:rPr>
        <w:t>These will be tabulated and accompanied by a brief textual description.</w:t>
      </w:r>
    </w:p>
    <w:p w:rsidR="00C80BE1" w:rsidRPr="00901BA6" w:rsidRDefault="00C80BE1" w:rsidP="00D22C96">
      <w:pPr>
        <w:autoSpaceDE w:val="0"/>
        <w:autoSpaceDN w:val="0"/>
        <w:adjustRightInd w:val="0"/>
        <w:spacing w:after="0" w:line="480" w:lineRule="auto"/>
        <w:jc w:val="both"/>
        <w:rPr>
          <w:rFonts w:cstheme="majorHAnsi"/>
          <w:bCs/>
          <w:sz w:val="24"/>
          <w:szCs w:val="24"/>
          <w:u w:val="single"/>
          <w:lang w:val="en-US"/>
        </w:rPr>
      </w:pPr>
      <w:r w:rsidRPr="00901BA6">
        <w:rPr>
          <w:rFonts w:cstheme="majorHAnsi"/>
          <w:bCs/>
          <w:sz w:val="24"/>
          <w:szCs w:val="24"/>
          <w:u w:val="single"/>
          <w:lang w:val="en-US"/>
        </w:rPr>
        <w:t>Protocol deviations at infusion</w:t>
      </w:r>
    </w:p>
    <w:p w:rsidR="00C80BE1" w:rsidRPr="00901BA6" w:rsidRDefault="00C80BE1" w:rsidP="00D22C96">
      <w:pPr>
        <w:autoSpaceDE w:val="0"/>
        <w:autoSpaceDN w:val="0"/>
        <w:adjustRightInd w:val="0"/>
        <w:spacing w:after="0" w:line="480" w:lineRule="auto"/>
        <w:jc w:val="both"/>
        <w:rPr>
          <w:rFonts w:cstheme="majorHAnsi"/>
          <w:sz w:val="24"/>
          <w:szCs w:val="24"/>
          <w:lang w:val="en-US"/>
        </w:rPr>
      </w:pPr>
      <w:r w:rsidRPr="00901BA6">
        <w:rPr>
          <w:rFonts w:cstheme="majorHAnsi"/>
          <w:sz w:val="24"/>
          <w:szCs w:val="24"/>
          <w:lang w:val="en-US"/>
        </w:rPr>
        <w:t xml:space="preserve">The numbers of patients in each group receiving incorrect dose, incomplete infusion or no infusion will be presented. It is possible that some patients allocated to </w:t>
      </w:r>
      <w:proofErr w:type="spellStart"/>
      <w:r w:rsidR="00121F8D">
        <w:rPr>
          <w:rFonts w:cstheme="majorHAnsi"/>
          <w:sz w:val="24"/>
          <w:szCs w:val="24"/>
          <w:lang w:val="en-US"/>
        </w:rPr>
        <w:t>tenecteplase</w:t>
      </w:r>
      <w:proofErr w:type="spellEnd"/>
      <w:r w:rsidR="00121F8D" w:rsidRPr="00901BA6">
        <w:rPr>
          <w:rFonts w:cstheme="majorHAnsi"/>
          <w:sz w:val="24"/>
          <w:szCs w:val="24"/>
          <w:lang w:val="en-US"/>
        </w:rPr>
        <w:t xml:space="preserve"> </w:t>
      </w:r>
      <w:r w:rsidRPr="00901BA6">
        <w:rPr>
          <w:rFonts w:cstheme="majorHAnsi"/>
          <w:sz w:val="24"/>
          <w:szCs w:val="24"/>
          <w:lang w:val="en-US"/>
        </w:rPr>
        <w:t>will not receive their allocated treatment, and some of those allocated control will receive thrombolysis. These deviations will be tabulated. Patients will remain in their allocated treatment group for analysis, irrespective of treatment received.</w:t>
      </w:r>
    </w:p>
    <w:p w:rsidR="00C80BE1" w:rsidRPr="00901BA6" w:rsidRDefault="00C80BE1" w:rsidP="00D22C96">
      <w:pPr>
        <w:autoSpaceDE w:val="0"/>
        <w:autoSpaceDN w:val="0"/>
        <w:adjustRightInd w:val="0"/>
        <w:spacing w:after="0" w:line="480" w:lineRule="auto"/>
        <w:jc w:val="both"/>
        <w:rPr>
          <w:rFonts w:cstheme="majorHAnsi"/>
          <w:sz w:val="24"/>
          <w:szCs w:val="24"/>
          <w:lang w:val="en-US"/>
        </w:rPr>
      </w:pPr>
    </w:p>
    <w:p w:rsidR="00C80BE1" w:rsidRPr="00901BA6" w:rsidRDefault="00C80BE1" w:rsidP="00D22C96">
      <w:pPr>
        <w:autoSpaceDE w:val="0"/>
        <w:autoSpaceDN w:val="0"/>
        <w:adjustRightInd w:val="0"/>
        <w:spacing w:after="0" w:line="480" w:lineRule="auto"/>
        <w:jc w:val="both"/>
        <w:rPr>
          <w:rFonts w:cstheme="majorHAnsi"/>
          <w:bCs/>
          <w:sz w:val="24"/>
          <w:szCs w:val="24"/>
          <w:u w:val="single"/>
          <w:lang w:val="en-US"/>
        </w:rPr>
      </w:pPr>
      <w:r w:rsidRPr="00901BA6">
        <w:rPr>
          <w:rFonts w:cstheme="majorHAnsi"/>
          <w:bCs/>
          <w:sz w:val="24"/>
          <w:szCs w:val="24"/>
          <w:u w:val="single"/>
          <w:lang w:val="en-US"/>
        </w:rPr>
        <w:t>Anti-thrombotic treatments in first 24 hours</w:t>
      </w:r>
    </w:p>
    <w:p w:rsidR="00C80BE1" w:rsidRDefault="00C80BE1" w:rsidP="00D22C96">
      <w:pPr>
        <w:autoSpaceDE w:val="0"/>
        <w:autoSpaceDN w:val="0"/>
        <w:adjustRightInd w:val="0"/>
        <w:spacing w:after="0" w:line="480" w:lineRule="auto"/>
        <w:jc w:val="both"/>
        <w:rPr>
          <w:rFonts w:cstheme="majorHAnsi"/>
          <w:sz w:val="24"/>
          <w:szCs w:val="24"/>
          <w:lang w:val="en-US"/>
        </w:rPr>
      </w:pPr>
      <w:r w:rsidRPr="00901BA6">
        <w:rPr>
          <w:rFonts w:cstheme="majorHAnsi"/>
          <w:sz w:val="24"/>
          <w:szCs w:val="24"/>
          <w:lang w:val="en-US"/>
        </w:rPr>
        <w:t xml:space="preserve">The protocol precludes antithrombotic treatment in the first 24 hours after starting </w:t>
      </w:r>
      <w:proofErr w:type="spellStart"/>
      <w:r w:rsidRPr="00901BA6">
        <w:rPr>
          <w:rFonts w:cstheme="majorHAnsi"/>
          <w:sz w:val="24"/>
          <w:szCs w:val="24"/>
          <w:lang w:val="en-US"/>
        </w:rPr>
        <w:t>tenecteplase</w:t>
      </w:r>
      <w:proofErr w:type="spellEnd"/>
      <w:r w:rsidRPr="00901BA6">
        <w:rPr>
          <w:rFonts w:cstheme="majorHAnsi"/>
          <w:sz w:val="24"/>
          <w:szCs w:val="24"/>
          <w:lang w:val="en-US"/>
        </w:rPr>
        <w:t xml:space="preserve"> treatment. This group should only receive such treatment after a second scan at 24 hours post-randomization has excluded intracranial hemorrhage. However, a small number of protocol deviations may occur, and the numbers in each group receiving aspirin, heparin or other antiplatelet agents in the first 24 hours will therefore be reported. </w:t>
      </w:r>
    </w:p>
    <w:p w:rsidR="00073E9C" w:rsidRDefault="00073E9C" w:rsidP="00D22C96">
      <w:pPr>
        <w:autoSpaceDE w:val="0"/>
        <w:autoSpaceDN w:val="0"/>
        <w:adjustRightInd w:val="0"/>
        <w:spacing w:after="0" w:line="480" w:lineRule="auto"/>
        <w:jc w:val="both"/>
        <w:rPr>
          <w:rFonts w:cstheme="majorHAnsi"/>
          <w:sz w:val="24"/>
          <w:szCs w:val="24"/>
          <w:lang w:val="en-US"/>
        </w:rPr>
      </w:pPr>
    </w:p>
    <w:p w:rsidR="00901BA6" w:rsidRPr="00916F29" w:rsidRDefault="00C9322C" w:rsidP="00916F29">
      <w:pPr>
        <w:pStyle w:val="Overskrift2"/>
        <w:spacing w:line="480" w:lineRule="auto"/>
      </w:pPr>
      <w:r w:rsidRPr="00916F29">
        <w:t xml:space="preserve">Data Management </w:t>
      </w:r>
    </w:p>
    <w:p w:rsidR="00C9322C" w:rsidRDefault="00C9322C" w:rsidP="00153F6C">
      <w:pPr>
        <w:spacing w:line="480" w:lineRule="auto"/>
        <w:rPr>
          <w:rFonts w:cstheme="minorHAnsi"/>
          <w:sz w:val="24"/>
          <w:szCs w:val="24"/>
          <w:lang w:val="en-US"/>
        </w:rPr>
      </w:pPr>
      <w:r>
        <w:rPr>
          <w:rFonts w:cstheme="minorHAnsi"/>
          <w:sz w:val="24"/>
          <w:szCs w:val="24"/>
          <w:lang w:val="en-GB"/>
        </w:rPr>
        <w:t xml:space="preserve">Database lock and unblinding will be performed after </w:t>
      </w:r>
      <w:r w:rsidR="00153F6C">
        <w:rPr>
          <w:rFonts w:cstheme="minorHAnsi"/>
          <w:sz w:val="24"/>
          <w:szCs w:val="24"/>
          <w:lang w:val="en-GB"/>
        </w:rPr>
        <w:t>collection of all primary outcomes, final monitor</w:t>
      </w:r>
      <w:r w:rsidR="00916F29">
        <w:rPr>
          <w:rFonts w:cstheme="minorHAnsi"/>
          <w:sz w:val="24"/>
          <w:szCs w:val="24"/>
          <w:lang w:val="en-GB"/>
        </w:rPr>
        <w:t>ing</w:t>
      </w:r>
      <w:r w:rsidR="00153F6C">
        <w:rPr>
          <w:rFonts w:cstheme="minorHAnsi"/>
          <w:sz w:val="24"/>
          <w:szCs w:val="24"/>
          <w:lang w:val="en-GB"/>
        </w:rPr>
        <w:t xml:space="preserve"> visit</w:t>
      </w:r>
      <w:r w:rsidR="00916F29">
        <w:rPr>
          <w:rFonts w:cstheme="minorHAnsi"/>
          <w:sz w:val="24"/>
          <w:szCs w:val="24"/>
          <w:lang w:val="en-GB"/>
        </w:rPr>
        <w:t xml:space="preserve">s </w:t>
      </w:r>
      <w:r w:rsidR="00153F6C">
        <w:rPr>
          <w:rFonts w:cstheme="minorHAnsi"/>
          <w:sz w:val="24"/>
          <w:szCs w:val="24"/>
          <w:lang w:val="en-GB"/>
        </w:rPr>
        <w:t xml:space="preserve">and data quality control have been finalized. </w:t>
      </w:r>
      <w:r>
        <w:rPr>
          <w:rFonts w:cstheme="minorHAnsi"/>
          <w:sz w:val="24"/>
          <w:szCs w:val="24"/>
          <w:lang w:val="en-GB"/>
        </w:rPr>
        <w:t>The data</w:t>
      </w:r>
      <w:r w:rsidR="00916F29">
        <w:rPr>
          <w:rFonts w:cstheme="minorHAnsi"/>
          <w:sz w:val="24"/>
          <w:szCs w:val="24"/>
          <w:lang w:val="en-GB"/>
        </w:rPr>
        <w:t xml:space="preserve"> </w:t>
      </w:r>
      <w:r>
        <w:rPr>
          <w:rFonts w:cstheme="minorHAnsi"/>
          <w:sz w:val="24"/>
          <w:szCs w:val="24"/>
          <w:lang w:val="en-GB"/>
        </w:rPr>
        <w:t>management plan w</w:t>
      </w:r>
      <w:r w:rsidRPr="00C9322C">
        <w:rPr>
          <w:rFonts w:cstheme="minorHAnsi"/>
          <w:sz w:val="24"/>
          <w:szCs w:val="24"/>
          <w:lang w:val="en-GB"/>
        </w:rPr>
        <w:t>ill be available on the twist</w:t>
      </w:r>
      <w:r w:rsidR="00916F29">
        <w:rPr>
          <w:rFonts w:cstheme="minorHAnsi"/>
          <w:sz w:val="24"/>
          <w:szCs w:val="24"/>
          <w:lang w:val="en-GB"/>
        </w:rPr>
        <w:t xml:space="preserve"> </w:t>
      </w:r>
      <w:r>
        <w:rPr>
          <w:rFonts w:cstheme="minorHAnsi"/>
          <w:sz w:val="24"/>
          <w:szCs w:val="24"/>
          <w:lang w:val="en-GB"/>
        </w:rPr>
        <w:t>po</w:t>
      </w:r>
      <w:r w:rsidR="00916F29">
        <w:rPr>
          <w:rFonts w:cstheme="minorHAnsi"/>
          <w:sz w:val="24"/>
          <w:szCs w:val="24"/>
          <w:lang w:val="en-GB"/>
        </w:rPr>
        <w:t>r</w:t>
      </w:r>
      <w:r>
        <w:rPr>
          <w:rFonts w:cstheme="minorHAnsi"/>
          <w:sz w:val="24"/>
          <w:szCs w:val="24"/>
          <w:lang w:val="en-GB"/>
        </w:rPr>
        <w:t>tal</w:t>
      </w:r>
      <w:r w:rsidRPr="00C9322C">
        <w:rPr>
          <w:rFonts w:cstheme="minorHAnsi"/>
          <w:sz w:val="24"/>
          <w:szCs w:val="24"/>
          <w:lang w:val="en-GB"/>
        </w:rPr>
        <w:t xml:space="preserve"> webpage </w:t>
      </w:r>
      <w:hyperlink r:id="rId8" w:history="1">
        <w:r w:rsidRPr="00C9322C">
          <w:rPr>
            <w:rStyle w:val="Hyperkobling"/>
            <w:rFonts w:cstheme="minorHAnsi"/>
            <w:sz w:val="24"/>
            <w:szCs w:val="24"/>
            <w:lang w:val="en-GB"/>
          </w:rPr>
          <w:t>https://twist.uit.no/portal/</w:t>
        </w:r>
      </w:hyperlink>
      <w:r w:rsidR="00153F6C">
        <w:rPr>
          <w:rFonts w:cstheme="minorHAnsi"/>
          <w:sz w:val="24"/>
          <w:szCs w:val="24"/>
          <w:lang w:val="en-GB"/>
        </w:rPr>
        <w:t>.</w:t>
      </w:r>
      <w:r w:rsidR="00916F29">
        <w:rPr>
          <w:rFonts w:cstheme="minorHAnsi"/>
          <w:sz w:val="24"/>
          <w:szCs w:val="24"/>
          <w:lang w:val="en-GB"/>
        </w:rPr>
        <w:t xml:space="preserve"> </w:t>
      </w:r>
      <w:r w:rsidR="00153F6C">
        <w:rPr>
          <w:rFonts w:cstheme="minorHAnsi"/>
          <w:sz w:val="24"/>
          <w:szCs w:val="24"/>
          <w:lang w:val="en-US"/>
        </w:rPr>
        <w:t xml:space="preserve">The </w:t>
      </w:r>
      <w:r w:rsidR="00153F6C" w:rsidRPr="00C9322C">
        <w:rPr>
          <w:rFonts w:cstheme="minorHAnsi"/>
          <w:sz w:val="24"/>
          <w:szCs w:val="24"/>
          <w:lang w:val="en-US"/>
        </w:rPr>
        <w:t xml:space="preserve">Trial Master File and Statistical Master File are securely stored de-identified with an individual code for each participant </w:t>
      </w:r>
      <w:r w:rsidR="00153F6C">
        <w:rPr>
          <w:rFonts w:cstheme="minorHAnsi"/>
          <w:sz w:val="24"/>
          <w:szCs w:val="24"/>
          <w:lang w:val="en-US"/>
        </w:rPr>
        <w:t>at</w:t>
      </w:r>
      <w:r w:rsidR="00153F6C" w:rsidRPr="00C9322C">
        <w:rPr>
          <w:rFonts w:cstheme="minorHAnsi"/>
          <w:sz w:val="24"/>
          <w:szCs w:val="24"/>
          <w:lang w:val="en-US"/>
        </w:rPr>
        <w:t xml:space="preserve"> the sponsors secure research server, password-protected and accessible only to specified study personnel.</w:t>
      </w:r>
    </w:p>
    <w:p w:rsidR="00916F29" w:rsidRDefault="00916F29" w:rsidP="00153F6C">
      <w:pPr>
        <w:spacing w:line="480" w:lineRule="auto"/>
        <w:rPr>
          <w:rFonts w:cstheme="minorHAnsi"/>
          <w:sz w:val="24"/>
          <w:szCs w:val="24"/>
          <w:lang w:val="en-GB"/>
        </w:rPr>
      </w:pPr>
    </w:p>
    <w:p w:rsidR="00916F29" w:rsidRPr="00901BA6" w:rsidRDefault="00916F29" w:rsidP="00916F29">
      <w:pPr>
        <w:pStyle w:val="Overskrift2"/>
        <w:spacing w:line="480" w:lineRule="auto"/>
        <w:jc w:val="both"/>
        <w:rPr>
          <w:lang w:val="en-US"/>
        </w:rPr>
      </w:pPr>
      <w:r w:rsidRPr="00901BA6">
        <w:rPr>
          <w:lang w:val="en-US"/>
        </w:rPr>
        <w:t>Systematic reviews and meta-analyses</w:t>
      </w:r>
    </w:p>
    <w:p w:rsidR="00916F29" w:rsidRPr="00901BA6" w:rsidRDefault="00916F29" w:rsidP="00916F29">
      <w:pPr>
        <w:autoSpaceDE w:val="0"/>
        <w:autoSpaceDN w:val="0"/>
        <w:adjustRightInd w:val="0"/>
        <w:spacing w:after="0" w:line="480" w:lineRule="auto"/>
        <w:jc w:val="both"/>
        <w:rPr>
          <w:rFonts w:cstheme="minorHAnsi"/>
          <w:sz w:val="24"/>
          <w:szCs w:val="24"/>
          <w:lang w:val="en-US"/>
        </w:rPr>
      </w:pPr>
      <w:r w:rsidRPr="00901BA6">
        <w:rPr>
          <w:rFonts w:cstheme="minorHAnsi"/>
          <w:sz w:val="24"/>
          <w:szCs w:val="24"/>
          <w:lang w:val="en-US"/>
        </w:rPr>
        <w:t xml:space="preserve">The findings regarding the effects of treatment on the components of the primary outcome and the key secondary outcomes will be presented in the context of an update of a systematic review to give an overall meta-analytic assessment of the effects of recanalization treatment in wake-up stroke. Currently ongoing randomized trials of </w:t>
      </w:r>
      <w:proofErr w:type="spellStart"/>
      <w:r w:rsidRPr="00901BA6">
        <w:rPr>
          <w:rFonts w:cstheme="minorHAnsi"/>
          <w:sz w:val="24"/>
          <w:szCs w:val="24"/>
          <w:lang w:val="en-US"/>
        </w:rPr>
        <w:t>tenecteplase</w:t>
      </w:r>
      <w:proofErr w:type="spellEnd"/>
      <w:r w:rsidRPr="00901BA6">
        <w:rPr>
          <w:rFonts w:cstheme="minorHAnsi"/>
          <w:sz w:val="24"/>
          <w:szCs w:val="24"/>
          <w:lang w:val="en-US"/>
        </w:rPr>
        <w:t xml:space="preserve"> in acute ischemic stroke are targeted to include altogether more than 9,000 patients in different time windows and clinical scenarios,</w:t>
      </w:r>
      <w:r w:rsidRPr="00901BA6">
        <w:rPr>
          <w:sz w:val="24"/>
          <w:szCs w:val="24"/>
          <w:lang w:val="en-US"/>
        </w:rPr>
        <w:fldChar w:fldCharType="begin"/>
      </w:r>
      <w:r>
        <w:rPr>
          <w:sz w:val="24"/>
          <w:szCs w:val="24"/>
          <w:lang w:val="en-US"/>
        </w:rPr>
        <w:instrText xml:space="preserve"> ADDIN EN.CITE &lt;EndNote&gt;&lt;Cite&gt;&lt;Author&gt;Putaala&lt;/Author&gt;&lt;Year&gt;2021&lt;/Year&gt;&lt;RecNum&gt;15&lt;/RecNum&gt;&lt;DisplayText&gt;&lt;style face="superscript"&gt;13&lt;/style&gt;&lt;/DisplayText&gt;&lt;record&gt;&lt;rec-number&gt;15&lt;/rec-number&gt;&lt;foreign-keys&gt;&lt;key app="EN" db-id="wdzp9e95xtrddke9exoppvrb599zefvp2tda" timestamp="1633442466"&gt;15&lt;/key&gt;&lt;/foreign-keys&gt;&lt;ref-type name="Journal Article"&gt;17&lt;/ref-type&gt;&lt;contributors&gt;&lt;authors&gt;&lt;author&gt;Jukka Putaala&lt;/author&gt;&lt;author&gt;Jeffrey L. Saver&lt;/author&gt;&lt;author&gt;May Nour&lt;/author&gt;&lt;author&gt;Dawn Kleindorfer&lt;/author&gt;&lt;author&gt;Mollie McDermott&lt;/author&gt;&lt;author&gt;Markku Kaste&lt;/author&gt;&lt;/authors&gt;&lt;/contributors&gt;&lt;titles&gt;&lt;title&gt;Should Tenecteplase be Given in Clinical Practice for Acute Ischemic Stroke Thrombolysis?&lt;/title&gt;&lt;secondary-title&gt;Stroke&lt;/secondary-title&gt;&lt;/titles&gt;&lt;periodical&gt;&lt;full-title&gt;Stroke&lt;/full-title&gt;&lt;/periodical&gt;&lt;pages&gt;3075-3080&lt;/pages&gt;&lt;volume&gt;52&lt;/volume&gt;&lt;number&gt;9&lt;/number&gt;&lt;dates&gt;&lt;year&gt;2021&lt;/year&gt;&lt;/dates&gt;&lt;urls&gt;&lt;related-urls&gt;&lt;url&gt;https://www.ahajournals.org/doi/abs/10.1161/STROKEAHA.121.034244&lt;/url&gt;&lt;/related-urls&gt;&lt;/urls&gt;&lt;electronic-resource-num&gt;doi:10.1161/STROKEAHA.121.034244&lt;/electronic-resource-num&gt;&lt;/record&gt;&lt;/Cite&gt;&lt;/EndNote&gt;</w:instrText>
      </w:r>
      <w:r w:rsidRPr="00901BA6">
        <w:rPr>
          <w:sz w:val="24"/>
          <w:szCs w:val="24"/>
          <w:lang w:val="en-US"/>
        </w:rPr>
        <w:fldChar w:fldCharType="separate"/>
      </w:r>
      <w:r w:rsidRPr="00A344A6">
        <w:rPr>
          <w:noProof/>
          <w:sz w:val="24"/>
          <w:szCs w:val="24"/>
          <w:vertAlign w:val="superscript"/>
          <w:lang w:val="en-US"/>
        </w:rPr>
        <w:t>13</w:t>
      </w:r>
      <w:r w:rsidRPr="00901BA6">
        <w:rPr>
          <w:sz w:val="24"/>
          <w:szCs w:val="24"/>
          <w:lang w:val="en-US"/>
        </w:rPr>
        <w:fldChar w:fldCharType="end"/>
      </w:r>
      <w:r w:rsidRPr="00901BA6">
        <w:rPr>
          <w:rFonts w:cstheme="minorHAnsi"/>
          <w:sz w:val="24"/>
          <w:szCs w:val="24"/>
          <w:lang w:val="en-US"/>
        </w:rPr>
        <w:t xml:space="preserve"> and TWIST will contribute data to a planned future individual patient data meta-analysis of all these trials. </w:t>
      </w:r>
    </w:p>
    <w:p w:rsidR="00916F29" w:rsidRPr="00916F29" w:rsidRDefault="00916F29" w:rsidP="00153F6C">
      <w:pPr>
        <w:spacing w:line="480" w:lineRule="auto"/>
        <w:rPr>
          <w:rFonts w:cstheme="minorHAnsi"/>
          <w:sz w:val="24"/>
          <w:szCs w:val="24"/>
          <w:lang w:val="en-US"/>
        </w:rPr>
      </w:pPr>
    </w:p>
    <w:p w:rsidR="00D819E4" w:rsidRPr="006F5528" w:rsidRDefault="00D819E4" w:rsidP="00DC221E">
      <w:pPr>
        <w:pStyle w:val="Overskrift2"/>
      </w:pPr>
      <w:r w:rsidRPr="006F5528">
        <w:t>References</w:t>
      </w:r>
    </w:p>
    <w:p w:rsidR="00BF52EB" w:rsidRPr="00BF52EB" w:rsidRDefault="00943650" w:rsidP="00BF52EB">
      <w:pPr>
        <w:pStyle w:val="EndNoteBibliography"/>
        <w:spacing w:after="0"/>
        <w:ind w:left="567" w:hanging="567"/>
      </w:pPr>
      <w:r w:rsidRPr="00BF52EB">
        <w:rPr>
          <w:rFonts w:asciiTheme="minorHAnsi" w:hAnsiTheme="minorHAnsi"/>
        </w:rPr>
        <w:fldChar w:fldCharType="begin"/>
      </w:r>
      <w:r w:rsidRPr="00BF52EB">
        <w:rPr>
          <w:rFonts w:asciiTheme="minorHAnsi" w:hAnsiTheme="minorHAnsi"/>
        </w:rPr>
        <w:instrText xml:space="preserve"> ADDIN EN.REFLIST </w:instrText>
      </w:r>
      <w:r w:rsidRPr="00BF52EB">
        <w:rPr>
          <w:rFonts w:asciiTheme="minorHAnsi" w:hAnsiTheme="minorHAnsi"/>
        </w:rPr>
        <w:fldChar w:fldCharType="separate"/>
      </w:r>
      <w:r w:rsidR="00BF52EB" w:rsidRPr="00BF52EB">
        <w:t>1.</w:t>
      </w:r>
      <w:r w:rsidR="00BF52EB" w:rsidRPr="00BF52EB">
        <w:tab/>
        <w:t xml:space="preserve">Wardlaw JM, Murray V, Berge E, et al. Recombinant tissue plasminogen activator for acute ischaemic stroke: an updated systematic review and meta-analysis. </w:t>
      </w:r>
      <w:r w:rsidR="00BF52EB" w:rsidRPr="00BF52EB">
        <w:rPr>
          <w:i/>
        </w:rPr>
        <w:t>Lancet</w:t>
      </w:r>
      <w:r w:rsidR="00BF52EB" w:rsidRPr="00BF52EB">
        <w:t xml:space="preserve"> 2012; 379: 2364-2372. 2012/05/29. DOI: 10.1016/s0140-6736(12)60738-7.</w:t>
      </w:r>
    </w:p>
    <w:p w:rsidR="00BF52EB" w:rsidRPr="00BF52EB" w:rsidRDefault="00BF52EB" w:rsidP="00BF52EB">
      <w:pPr>
        <w:pStyle w:val="EndNoteBibliography"/>
        <w:spacing w:after="0"/>
        <w:ind w:left="567" w:hanging="567"/>
      </w:pPr>
      <w:r w:rsidRPr="00BF52EB">
        <w:t>2.</w:t>
      </w:r>
      <w:r w:rsidRPr="00BF52EB">
        <w:tab/>
        <w:t xml:space="preserve">Thomalla G, Simonsen CZ, Boutitie F, et al. MRI-Guided Thrombolysis for Stroke with Unknown Time of Onset. </w:t>
      </w:r>
      <w:r w:rsidRPr="00BF52EB">
        <w:rPr>
          <w:i/>
        </w:rPr>
        <w:t>N Engl J Med</w:t>
      </w:r>
      <w:r w:rsidRPr="00BF52EB">
        <w:t xml:space="preserve"> 2018; 379: 611-622. 2018/05/17. DOI: 10.1056/NEJMoa1804355.</w:t>
      </w:r>
    </w:p>
    <w:p w:rsidR="00BF52EB" w:rsidRPr="00BF52EB" w:rsidRDefault="00BF52EB" w:rsidP="00BF52EB">
      <w:pPr>
        <w:pStyle w:val="EndNoteBibliography"/>
        <w:spacing w:after="0"/>
        <w:ind w:left="567" w:hanging="567"/>
      </w:pPr>
      <w:r w:rsidRPr="00BF52EB">
        <w:t>3.</w:t>
      </w:r>
      <w:r w:rsidRPr="00BF52EB">
        <w:tab/>
        <w:t xml:space="preserve">Zhu RL, Xu J, Xie CJ, et al. Efficacy and Safety of Thrombolytic Therapy for Stroke with Unknown Time of Onset: A Meta-Analysis of Observational Studies. </w:t>
      </w:r>
      <w:r w:rsidRPr="00BF52EB">
        <w:rPr>
          <w:i/>
        </w:rPr>
        <w:t>J Stroke Cerebrovasc Dis</w:t>
      </w:r>
      <w:r w:rsidRPr="00BF52EB">
        <w:t xml:space="preserve"> 2020; 29: 104742. 2020/03/05. DOI: 10.1016/j.jstrokecerebrovasdis.2020.104742.</w:t>
      </w:r>
    </w:p>
    <w:p w:rsidR="00BF52EB" w:rsidRPr="00BF52EB" w:rsidRDefault="00BF52EB" w:rsidP="00BF52EB">
      <w:pPr>
        <w:pStyle w:val="EndNoteBibliography"/>
        <w:spacing w:after="0"/>
        <w:ind w:left="567" w:hanging="567"/>
      </w:pPr>
      <w:r w:rsidRPr="00BF52EB">
        <w:t>4.</w:t>
      </w:r>
      <w:r w:rsidRPr="00BF52EB">
        <w:tab/>
        <w:t xml:space="preserve">Whiteley W, Lindley R, Wardlaw J, et al. Third International Stroke Trial. </w:t>
      </w:r>
      <w:r w:rsidRPr="00BF52EB">
        <w:rPr>
          <w:rFonts w:asciiTheme="minorHAnsi" w:hAnsiTheme="minorHAnsi" w:cstheme="minorHAnsi"/>
        </w:rPr>
        <w:t xml:space="preserve">Int J Stroke </w:t>
      </w:r>
      <w:r w:rsidRPr="00BF52EB">
        <w:t>2006; 1: 172-176. DOI: 10.1111/j.1747-4949.2006.00043.x.</w:t>
      </w:r>
    </w:p>
    <w:p w:rsidR="00BF52EB" w:rsidRPr="00BF52EB" w:rsidRDefault="00BF52EB" w:rsidP="00BF52EB">
      <w:pPr>
        <w:pStyle w:val="EndNoteBibliography"/>
        <w:spacing w:after="0"/>
        <w:ind w:left="567" w:hanging="567"/>
      </w:pPr>
      <w:r w:rsidRPr="00BF52EB">
        <w:t>5.</w:t>
      </w:r>
      <w:r w:rsidRPr="00BF52EB">
        <w:tab/>
        <w:t xml:space="preserve">Kummer Rv, Broderick JP, Campbell BCV, et al. The Heidelberg Bleeding Classification. </w:t>
      </w:r>
      <w:r w:rsidRPr="00BF52EB">
        <w:rPr>
          <w:i/>
        </w:rPr>
        <w:t>Stroke</w:t>
      </w:r>
      <w:r w:rsidRPr="00BF52EB">
        <w:t xml:space="preserve"> 2015; 46: 2981-2986. DOI: doi:10.1161/STROKEAHA.115.010049.</w:t>
      </w:r>
    </w:p>
    <w:p w:rsidR="00BF52EB" w:rsidRPr="00BF52EB" w:rsidRDefault="00BF52EB" w:rsidP="00BF52EB">
      <w:pPr>
        <w:pStyle w:val="EndNoteBibliography"/>
        <w:spacing w:after="0"/>
        <w:ind w:left="567" w:hanging="567"/>
      </w:pPr>
      <w:r w:rsidRPr="00BF52EB">
        <w:t>6.</w:t>
      </w:r>
      <w:r w:rsidRPr="00BF52EB">
        <w:tab/>
        <w:t xml:space="preserve">Wahlgren N, Ahmed N, Davalos A, et al. Thrombolysis with alteplase for acute ischaemic stroke in the Safe Implementation of Thrombolysis in Stroke-Monitoring Study (SITS-MOST): an observational study. </w:t>
      </w:r>
      <w:r w:rsidRPr="00BF52EB">
        <w:rPr>
          <w:i/>
        </w:rPr>
        <w:t>Lancet</w:t>
      </w:r>
      <w:r w:rsidRPr="00BF52EB">
        <w:t xml:space="preserve"> 2007; 369: 275-282. 2007/01/30. DOI: 10.1016/s0140-6736(07)60149-4.</w:t>
      </w:r>
    </w:p>
    <w:p w:rsidR="00BF52EB" w:rsidRPr="00BF52EB" w:rsidRDefault="00BF52EB" w:rsidP="00BF52EB">
      <w:pPr>
        <w:pStyle w:val="EndNoteBibliography"/>
        <w:spacing w:after="0"/>
        <w:ind w:left="567" w:hanging="567"/>
      </w:pPr>
      <w:r w:rsidRPr="00BF52EB">
        <w:t>7.</w:t>
      </w:r>
      <w:r w:rsidRPr="00BF52EB">
        <w:tab/>
        <w:t xml:space="preserve">Barber PA, Demchuk AM, Zhang J, et al. Validity and reliability of a quantitative computed tomography score in predicting outcome of hyperacute stroke before thrombolytic therapy. ASPECTS Study Group. Alberta Stroke Programme Early CT Score. </w:t>
      </w:r>
      <w:r w:rsidRPr="00BF52EB">
        <w:rPr>
          <w:i/>
        </w:rPr>
        <w:t>Lancet</w:t>
      </w:r>
      <w:r w:rsidRPr="00BF52EB">
        <w:t xml:space="preserve"> 2000; 355: 1670-1674. 2000/07/25. DOI: 10.1016/s0140-6736(00)02237-6.</w:t>
      </w:r>
    </w:p>
    <w:p w:rsidR="00BF52EB" w:rsidRPr="00BF52EB" w:rsidRDefault="00BF52EB" w:rsidP="00BF52EB">
      <w:pPr>
        <w:pStyle w:val="EndNoteBibliography"/>
        <w:spacing w:after="0"/>
        <w:ind w:left="567" w:hanging="567"/>
      </w:pPr>
      <w:r w:rsidRPr="00BF52EB">
        <w:t>8.</w:t>
      </w:r>
      <w:r w:rsidRPr="00BF52EB">
        <w:tab/>
        <w:t xml:space="preserve">Puetz V, Sylaja PN, Coutts SB, et al. Extent of Hypoattenuation on CT Angiography Source Images Predicts Functional Outcome in Patients With Basilar Artery Occlusion. </w:t>
      </w:r>
      <w:r w:rsidRPr="00BF52EB">
        <w:rPr>
          <w:i/>
        </w:rPr>
        <w:t>Stroke</w:t>
      </w:r>
      <w:r w:rsidRPr="00BF52EB">
        <w:t xml:space="preserve"> 2008; 39: 2485-2490. DOI: doi:10.1161/STROKEAHA.107.511162.</w:t>
      </w:r>
    </w:p>
    <w:p w:rsidR="00BF52EB" w:rsidRPr="00BF52EB" w:rsidRDefault="00BF52EB" w:rsidP="00BF52EB">
      <w:pPr>
        <w:pStyle w:val="EndNoteBibliography"/>
        <w:spacing w:after="0"/>
        <w:ind w:left="567" w:hanging="567"/>
      </w:pPr>
      <w:r w:rsidRPr="00BF52EB">
        <w:t>9.</w:t>
      </w:r>
      <w:r w:rsidRPr="00BF52EB">
        <w:tab/>
        <w:t xml:space="preserve">Mokin M, Primiani CT, Siddiqui AH, et al. ASPECTS (Alberta Stroke Program Early CT Score) Measurement Using Hounsfield Unit Values When Selecting Patients for Stroke Thrombectomy. </w:t>
      </w:r>
      <w:r w:rsidRPr="00BF52EB">
        <w:rPr>
          <w:i/>
        </w:rPr>
        <w:t>Stroke</w:t>
      </w:r>
      <w:r w:rsidRPr="00BF52EB">
        <w:t xml:space="preserve"> 2017; 48: 1574-1579. 2017/05/11. DOI: 10.1161/strokeaha.117.016745.</w:t>
      </w:r>
    </w:p>
    <w:p w:rsidR="00BF52EB" w:rsidRPr="00BF52EB" w:rsidRDefault="00BF52EB" w:rsidP="00BF52EB">
      <w:pPr>
        <w:pStyle w:val="EndNoteBibliography"/>
        <w:spacing w:after="0"/>
        <w:ind w:left="567" w:hanging="567"/>
      </w:pPr>
      <w:r w:rsidRPr="00BF52EB">
        <w:t>10.</w:t>
      </w:r>
      <w:r w:rsidRPr="00BF52EB">
        <w:tab/>
        <w:t xml:space="preserve">Zaidat OO, Yoo AJ, Khatri P, et al. Recommendations on angiographic revascularization grading standards for acute ischemic stroke: a consensus statement. </w:t>
      </w:r>
      <w:r w:rsidRPr="00BF52EB">
        <w:rPr>
          <w:i/>
        </w:rPr>
        <w:t>Stroke</w:t>
      </w:r>
      <w:r w:rsidRPr="00BF52EB">
        <w:t xml:space="preserve"> 2013; 44: 2650-2663. 2013/08/08. DOI: 10.1161/strokeaha.113.001972.</w:t>
      </w:r>
    </w:p>
    <w:p w:rsidR="00BF52EB" w:rsidRPr="00BF52EB" w:rsidRDefault="00BF52EB" w:rsidP="00BF52EB">
      <w:pPr>
        <w:pStyle w:val="EndNoteBibliography"/>
        <w:spacing w:after="0"/>
        <w:ind w:left="567" w:hanging="567"/>
      </w:pPr>
      <w:r w:rsidRPr="00BF52EB">
        <w:t>11.</w:t>
      </w:r>
      <w:r w:rsidRPr="00BF52EB">
        <w:tab/>
        <w:t xml:space="preserve">van Swieten JC, Hijdra A, Koudstaal PJ, et al. Grading white matter lesions on CT and MRI: a simple scale. </w:t>
      </w:r>
      <w:r w:rsidRPr="00BF52EB">
        <w:rPr>
          <w:rFonts w:asciiTheme="minorHAnsi" w:hAnsiTheme="minorHAnsi" w:cstheme="minorHAnsi"/>
          <w:color w:val="363D47"/>
          <w:shd w:val="clear" w:color="auto" w:fill="FFFFFF"/>
        </w:rPr>
        <w:t>J. Neurol. Neurosurg. Psychiatry</w:t>
      </w:r>
      <w:r w:rsidRPr="00BF52EB">
        <w:t xml:space="preserve"> 1990; 53: 1080-1083. 1990/12/01. DOI: 10.1136/jnnp.53.12.1080.</w:t>
      </w:r>
    </w:p>
    <w:p w:rsidR="00BF52EB" w:rsidRPr="00BF52EB" w:rsidRDefault="00BF52EB" w:rsidP="00BF52EB">
      <w:pPr>
        <w:pStyle w:val="EndNoteBibliography"/>
        <w:spacing w:after="0"/>
        <w:ind w:left="567" w:hanging="567"/>
      </w:pPr>
      <w:r w:rsidRPr="00BF52EB">
        <w:t>12.</w:t>
      </w:r>
      <w:r w:rsidRPr="00BF52EB">
        <w:tab/>
        <w:t>Senn S. Statistical Issues in Drug Development. 2nd ed. Chichester: John Wiley, 2008, pp. p. 173.</w:t>
      </w:r>
    </w:p>
    <w:p w:rsidR="00BF52EB" w:rsidRPr="00BF52EB" w:rsidRDefault="00BF52EB" w:rsidP="00BF52EB">
      <w:pPr>
        <w:pStyle w:val="EndNoteBibliography"/>
        <w:ind w:left="567" w:hanging="567"/>
      </w:pPr>
      <w:r w:rsidRPr="00BF6B23">
        <w:rPr>
          <w:lang w:val="nb-NO"/>
        </w:rPr>
        <w:t>13.</w:t>
      </w:r>
      <w:r w:rsidRPr="00BF6B23">
        <w:rPr>
          <w:lang w:val="nb-NO"/>
        </w:rPr>
        <w:tab/>
        <w:t xml:space="preserve">Putaala J, Saver JL, Nour M, et al. </w:t>
      </w:r>
      <w:r w:rsidRPr="00BF52EB">
        <w:t xml:space="preserve">Should Tenecteplase be Given in Clinical Practice for Acute Ischemic Stroke Thrombolysis? </w:t>
      </w:r>
      <w:r w:rsidRPr="00BF52EB">
        <w:rPr>
          <w:i/>
        </w:rPr>
        <w:t>Stroke</w:t>
      </w:r>
      <w:r w:rsidRPr="00BF52EB">
        <w:t xml:space="preserve"> 2021; 52: 3075-3080. DOI: doi:10.1161/STROKEAHA.121.034244.</w:t>
      </w:r>
    </w:p>
    <w:p w:rsidR="00F72651" w:rsidRPr="00BF52EB" w:rsidRDefault="00943650" w:rsidP="00BF52EB">
      <w:pPr>
        <w:ind w:left="567" w:hanging="567"/>
        <w:rPr>
          <w:lang w:val="en-US"/>
        </w:rPr>
      </w:pPr>
      <w:r w:rsidRPr="00BF52EB">
        <w:rPr>
          <w:lang w:val="en-US"/>
        </w:rPr>
        <w:fldChar w:fldCharType="end"/>
      </w:r>
    </w:p>
    <w:sectPr w:rsidR="00F72651" w:rsidRPr="00BF52EB" w:rsidSect="00B33560">
      <w:footerReference w:type="default" r:id="rId9"/>
      <w:pgSz w:w="11906" w:h="16838"/>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2BB6" w:rsidRDefault="00742BB6" w:rsidP="00CC6086">
      <w:pPr>
        <w:spacing w:after="0" w:line="240" w:lineRule="auto"/>
      </w:pPr>
      <w:r>
        <w:separator/>
      </w:r>
    </w:p>
  </w:endnote>
  <w:endnote w:type="continuationSeparator" w:id="0">
    <w:p w:rsidR="00742BB6" w:rsidRDefault="00742BB6" w:rsidP="00CC6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Shaker2Lancet-Regula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3964175"/>
      <w:docPartObj>
        <w:docPartGallery w:val="Page Numbers (Bottom of Page)"/>
        <w:docPartUnique/>
      </w:docPartObj>
    </w:sdtPr>
    <w:sdtEndPr/>
    <w:sdtContent>
      <w:p w:rsidR="00724737" w:rsidRDefault="00724737">
        <w:pPr>
          <w:pStyle w:val="Bunntekst"/>
          <w:jc w:val="right"/>
        </w:pPr>
        <w:r>
          <w:fldChar w:fldCharType="begin"/>
        </w:r>
        <w:r>
          <w:instrText>PAGE   \* MERGEFORMAT</w:instrText>
        </w:r>
        <w:r>
          <w:fldChar w:fldCharType="separate"/>
        </w:r>
        <w:r>
          <w:t>2</w:t>
        </w:r>
        <w:r>
          <w:fldChar w:fldCharType="end"/>
        </w:r>
      </w:p>
    </w:sdtContent>
  </w:sdt>
  <w:p w:rsidR="00724737" w:rsidRDefault="0072473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2BB6" w:rsidRDefault="00742BB6" w:rsidP="00CC6086">
      <w:pPr>
        <w:spacing w:after="0" w:line="240" w:lineRule="auto"/>
      </w:pPr>
      <w:r>
        <w:separator/>
      </w:r>
    </w:p>
  </w:footnote>
  <w:footnote w:type="continuationSeparator" w:id="0">
    <w:p w:rsidR="00742BB6" w:rsidRDefault="00742BB6" w:rsidP="00CC60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54A15"/>
    <w:multiLevelType w:val="hybridMultilevel"/>
    <w:tmpl w:val="F948D2E0"/>
    <w:lvl w:ilvl="0" w:tplc="66BCC5FC">
      <w:start w:val="4"/>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3DB29FB"/>
    <w:multiLevelType w:val="hybridMultilevel"/>
    <w:tmpl w:val="B7B8C68E"/>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F3A80938">
      <w:numFmt w:val="bullet"/>
      <w:lvlText w:val="•"/>
      <w:lvlJc w:val="left"/>
      <w:pPr>
        <w:ind w:left="1800" w:hanging="360"/>
      </w:pPr>
      <w:rPr>
        <w:rFonts w:ascii="Calibri" w:eastAsiaTheme="minorHAnsi" w:hAnsi="Calibri" w:cs="Calibri"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10287CE1"/>
    <w:multiLevelType w:val="hybridMultilevel"/>
    <w:tmpl w:val="521ECAC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519042C"/>
    <w:multiLevelType w:val="hybridMultilevel"/>
    <w:tmpl w:val="8C9EF93C"/>
    <w:lvl w:ilvl="0" w:tplc="66BCC5FC">
      <w:start w:val="4"/>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57D061A"/>
    <w:multiLevelType w:val="multilevel"/>
    <w:tmpl w:val="89DE7E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5C564C6"/>
    <w:multiLevelType w:val="hybridMultilevel"/>
    <w:tmpl w:val="9FEA78B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9440377"/>
    <w:multiLevelType w:val="hybridMultilevel"/>
    <w:tmpl w:val="1936767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D685F72"/>
    <w:multiLevelType w:val="hybridMultilevel"/>
    <w:tmpl w:val="9F4810FA"/>
    <w:lvl w:ilvl="0" w:tplc="1DDCD66E">
      <w:start w:val="5"/>
      <w:numFmt w:val="bullet"/>
      <w:lvlText w:val="-"/>
      <w:lvlJc w:val="left"/>
      <w:pPr>
        <w:ind w:left="360" w:hanging="360"/>
      </w:pPr>
      <w:rPr>
        <w:rFonts w:ascii="Helvetica" w:eastAsiaTheme="minorHAnsi" w:hAnsi="Helvetica" w:cs="Helvetica"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15:restartNumberingAfterBreak="0">
    <w:nsid w:val="3BD941B0"/>
    <w:multiLevelType w:val="hybridMultilevel"/>
    <w:tmpl w:val="6FA6A3BC"/>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9" w15:restartNumberingAfterBreak="0">
    <w:nsid w:val="4F220FD5"/>
    <w:multiLevelType w:val="hybridMultilevel"/>
    <w:tmpl w:val="FADA0940"/>
    <w:lvl w:ilvl="0" w:tplc="3AA646A8">
      <w:start w:val="4"/>
      <w:numFmt w:val="bullet"/>
      <w:lvlText w:val="-"/>
      <w:lvlJc w:val="left"/>
      <w:pPr>
        <w:ind w:left="720" w:hanging="360"/>
      </w:pPr>
      <w:rPr>
        <w:rFonts w:ascii="Times New Roman" w:eastAsiaTheme="minorHAnsi"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540455BE"/>
    <w:multiLevelType w:val="hybridMultilevel"/>
    <w:tmpl w:val="1EE0D2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8921CB9"/>
    <w:multiLevelType w:val="multilevel"/>
    <w:tmpl w:val="12DAB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F04AAA"/>
    <w:multiLevelType w:val="hybridMultilevel"/>
    <w:tmpl w:val="2B74471C"/>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9"/>
  </w:num>
  <w:num w:numId="4">
    <w:abstractNumId w:val="3"/>
  </w:num>
  <w:num w:numId="5">
    <w:abstractNumId w:val="1"/>
  </w:num>
  <w:num w:numId="6">
    <w:abstractNumId w:val="2"/>
  </w:num>
  <w:num w:numId="7">
    <w:abstractNumId w:val="5"/>
  </w:num>
  <w:num w:numId="8">
    <w:abstractNumId w:val="6"/>
  </w:num>
  <w:num w:numId="9">
    <w:abstractNumId w:val="12"/>
  </w:num>
  <w:num w:numId="10">
    <w:abstractNumId w:val="10"/>
  </w:num>
  <w:num w:numId="11">
    <w:abstractNumId w:val="1"/>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
  </w:num>
  <w:num w:numId="16">
    <w:abstractNumId w:val="5"/>
  </w:num>
  <w:num w:numId="17">
    <w:abstractNumId w:val="6"/>
  </w:num>
  <w:num w:numId="18">
    <w:abstractNumId w:val="12"/>
  </w:num>
  <w:num w:numId="19">
    <w:abstractNumId w:val="7"/>
  </w:num>
  <w:num w:numId="20">
    <w:abstractNumId w:val="8"/>
  </w:num>
  <w:num w:numId="21">
    <w:abstractNumId w:val="9"/>
  </w:num>
  <w:num w:numId="22">
    <w:abstractNumId w:val="0"/>
  </w:num>
  <w:num w:numId="23">
    <w:abstractNumId w:val="3"/>
  </w:num>
  <w:num w:numId="24">
    <w:abstractNumId w:val="11"/>
  </w:num>
  <w:num w:numId="25">
    <w:abstractNumId w:val="7"/>
  </w:num>
  <w:num w:numId="26">
    <w:abstractNumId w:val="9"/>
  </w:num>
  <w:num w:numId="27">
    <w:abstractNumId w:val="0"/>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b-NO" w:vendorID="64" w:dllVersion="6" w:nlCheck="1" w:checkStyle="0"/>
  <w:activeWritingStyle w:appName="MSWord" w:lang="en-GB" w:vendorID="64" w:dllVersion="6" w:nlCheck="1" w:checkStyle="1"/>
  <w:activeWritingStyle w:appName="MSWord" w:lang="en-US" w:vendorID="64" w:dllVersion="6" w:nlCheck="1" w:checkStyle="1"/>
  <w:activeWritingStyle w:appName="MSWord" w:lang="nb-NO"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nb-NO" w:vendorID="64" w:dllVersion="0" w:nlCheck="1" w:checkStyle="0"/>
  <w:activeWritingStyle w:appName="MSWord" w:lang="en-GB" w:vendorID="64" w:dllVersion="0" w:nlCheck="1" w:checkStyle="0"/>
  <w:activeWritingStyle w:appName="MSWord" w:lang="es-ES" w:vendorID="64" w:dllVersion="0" w:nlCheck="1" w:checkStyle="0"/>
  <w:proofState w:spelling="clean" w:grammar="clean"/>
  <w:defaultTabStop w:val="708"/>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Sage 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5t22t2vxz0sptea0t8pzezqefxzrdrv2fpw&quot;&gt;My EndNote Library2&lt;record-ids&gt;&lt;item&gt;108&lt;/item&gt;&lt;item&gt;114&lt;/item&gt;&lt;item&gt;115&lt;/item&gt;&lt;item&gt;116&lt;/item&gt;&lt;item&gt;117&lt;/item&gt;&lt;/record-ids&gt;&lt;/item&gt;&lt;/Libraries&gt;"/>
  </w:docVars>
  <w:rsids>
    <w:rsidRoot w:val="00CD6C9D"/>
    <w:rsid w:val="000223CB"/>
    <w:rsid w:val="00030464"/>
    <w:rsid w:val="00073E9C"/>
    <w:rsid w:val="000C209F"/>
    <w:rsid w:val="000D27E8"/>
    <w:rsid w:val="000D2B52"/>
    <w:rsid w:val="000F529C"/>
    <w:rsid w:val="00100BEB"/>
    <w:rsid w:val="001113F5"/>
    <w:rsid w:val="00121F8D"/>
    <w:rsid w:val="00147038"/>
    <w:rsid w:val="00153F6C"/>
    <w:rsid w:val="00161252"/>
    <w:rsid w:val="001B388A"/>
    <w:rsid w:val="001F3329"/>
    <w:rsid w:val="00204CF0"/>
    <w:rsid w:val="00220385"/>
    <w:rsid w:val="00274206"/>
    <w:rsid w:val="00276C0E"/>
    <w:rsid w:val="002877F2"/>
    <w:rsid w:val="002C013E"/>
    <w:rsid w:val="002D1AF6"/>
    <w:rsid w:val="002D560A"/>
    <w:rsid w:val="0030525D"/>
    <w:rsid w:val="00333F86"/>
    <w:rsid w:val="00337420"/>
    <w:rsid w:val="00340F87"/>
    <w:rsid w:val="003A5574"/>
    <w:rsid w:val="003C12B7"/>
    <w:rsid w:val="003C2FA0"/>
    <w:rsid w:val="003E1DEB"/>
    <w:rsid w:val="004012FD"/>
    <w:rsid w:val="004805CD"/>
    <w:rsid w:val="004C6670"/>
    <w:rsid w:val="004D2776"/>
    <w:rsid w:val="00503C74"/>
    <w:rsid w:val="005127C9"/>
    <w:rsid w:val="00574E3B"/>
    <w:rsid w:val="0058545B"/>
    <w:rsid w:val="005B1BEE"/>
    <w:rsid w:val="005C7872"/>
    <w:rsid w:val="005F20F8"/>
    <w:rsid w:val="00650803"/>
    <w:rsid w:val="006646B2"/>
    <w:rsid w:val="00670727"/>
    <w:rsid w:val="0068006F"/>
    <w:rsid w:val="00693B84"/>
    <w:rsid w:val="006F4A1C"/>
    <w:rsid w:val="006F5528"/>
    <w:rsid w:val="00712344"/>
    <w:rsid w:val="00724737"/>
    <w:rsid w:val="00733B9F"/>
    <w:rsid w:val="00737B81"/>
    <w:rsid w:val="00742BB6"/>
    <w:rsid w:val="00747D3F"/>
    <w:rsid w:val="00754978"/>
    <w:rsid w:val="00776DC2"/>
    <w:rsid w:val="007A3A73"/>
    <w:rsid w:val="007B3704"/>
    <w:rsid w:val="007E161E"/>
    <w:rsid w:val="007E3D51"/>
    <w:rsid w:val="00807675"/>
    <w:rsid w:val="008133B4"/>
    <w:rsid w:val="00816BD7"/>
    <w:rsid w:val="008474E1"/>
    <w:rsid w:val="00856623"/>
    <w:rsid w:val="008657AE"/>
    <w:rsid w:val="00882D80"/>
    <w:rsid w:val="008C63C2"/>
    <w:rsid w:val="008F2C37"/>
    <w:rsid w:val="008F7F06"/>
    <w:rsid w:val="00901BA6"/>
    <w:rsid w:val="00904EE8"/>
    <w:rsid w:val="00916F29"/>
    <w:rsid w:val="00922721"/>
    <w:rsid w:val="00933FFC"/>
    <w:rsid w:val="00943650"/>
    <w:rsid w:val="00947378"/>
    <w:rsid w:val="009504B5"/>
    <w:rsid w:val="009932DB"/>
    <w:rsid w:val="009B4913"/>
    <w:rsid w:val="00A111F8"/>
    <w:rsid w:val="00A274B5"/>
    <w:rsid w:val="00A344A6"/>
    <w:rsid w:val="00A42987"/>
    <w:rsid w:val="00A84178"/>
    <w:rsid w:val="00A870AC"/>
    <w:rsid w:val="00AA73BF"/>
    <w:rsid w:val="00AA7A16"/>
    <w:rsid w:val="00AD3297"/>
    <w:rsid w:val="00AD3ED0"/>
    <w:rsid w:val="00B14592"/>
    <w:rsid w:val="00B33560"/>
    <w:rsid w:val="00B7285A"/>
    <w:rsid w:val="00B83A71"/>
    <w:rsid w:val="00BA0AE7"/>
    <w:rsid w:val="00BB255D"/>
    <w:rsid w:val="00BF52EB"/>
    <w:rsid w:val="00BF6B23"/>
    <w:rsid w:val="00C02349"/>
    <w:rsid w:val="00C4124F"/>
    <w:rsid w:val="00C419AE"/>
    <w:rsid w:val="00C80BE1"/>
    <w:rsid w:val="00C9322C"/>
    <w:rsid w:val="00CB1066"/>
    <w:rsid w:val="00CB35E8"/>
    <w:rsid w:val="00CC6086"/>
    <w:rsid w:val="00CD6C9D"/>
    <w:rsid w:val="00D07C90"/>
    <w:rsid w:val="00D22C96"/>
    <w:rsid w:val="00D23BCE"/>
    <w:rsid w:val="00D41982"/>
    <w:rsid w:val="00D41DE0"/>
    <w:rsid w:val="00D619E7"/>
    <w:rsid w:val="00D819E4"/>
    <w:rsid w:val="00D86360"/>
    <w:rsid w:val="00D90D08"/>
    <w:rsid w:val="00DB6B1C"/>
    <w:rsid w:val="00DC221E"/>
    <w:rsid w:val="00DD2BF1"/>
    <w:rsid w:val="00DD4B80"/>
    <w:rsid w:val="00E04BE5"/>
    <w:rsid w:val="00E068F1"/>
    <w:rsid w:val="00E84693"/>
    <w:rsid w:val="00EA25C1"/>
    <w:rsid w:val="00ED10DE"/>
    <w:rsid w:val="00EF1ED9"/>
    <w:rsid w:val="00F01D0A"/>
    <w:rsid w:val="00F0244E"/>
    <w:rsid w:val="00F21EC6"/>
    <w:rsid w:val="00F2486D"/>
    <w:rsid w:val="00F55BB3"/>
    <w:rsid w:val="00F67F2A"/>
    <w:rsid w:val="00F72651"/>
    <w:rsid w:val="00FC7028"/>
    <w:rsid w:val="00FF166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5F09DDAD"/>
  <w15:docId w15:val="{D0B11F04-97DF-4758-B77D-A99223D26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0BE1"/>
    <w:pPr>
      <w:spacing w:line="254" w:lineRule="auto"/>
    </w:pPr>
  </w:style>
  <w:style w:type="paragraph" w:styleId="Overskrift1">
    <w:name w:val="heading 1"/>
    <w:basedOn w:val="Normal"/>
    <w:next w:val="Normal"/>
    <w:link w:val="Overskrift1Tegn"/>
    <w:uiPriority w:val="9"/>
    <w:qFormat/>
    <w:rsid w:val="00F72651"/>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DB6B1C"/>
    <w:pPr>
      <w:keepNext/>
      <w:keepLines/>
      <w:spacing w:before="40" w:after="0" w:line="256" w:lineRule="auto"/>
      <w:outlineLvl w:val="1"/>
    </w:pPr>
    <w:rPr>
      <w:rFonts w:asciiTheme="majorHAnsi" w:eastAsiaTheme="majorEastAsia" w:hAnsiTheme="majorHAnsi" w:cstheme="majorBidi"/>
      <w:color w:val="2E74B5" w:themeColor="accent1" w:themeShade="BF"/>
      <w:sz w:val="26"/>
      <w:szCs w:val="26"/>
      <w:lang w:val="en-GB"/>
    </w:rPr>
  </w:style>
  <w:style w:type="paragraph" w:styleId="Overskrift3">
    <w:name w:val="heading 3"/>
    <w:basedOn w:val="Normal"/>
    <w:next w:val="Normal"/>
    <w:link w:val="Overskrift3Tegn"/>
    <w:uiPriority w:val="9"/>
    <w:unhideWhenUsed/>
    <w:qFormat/>
    <w:rsid w:val="005127C9"/>
    <w:pPr>
      <w:keepNext/>
      <w:keepLines/>
      <w:spacing w:before="40" w:after="0" w:line="256" w:lineRule="auto"/>
      <w:outlineLvl w:val="2"/>
    </w:pPr>
    <w:rPr>
      <w:rFonts w:asciiTheme="majorHAnsi" w:eastAsiaTheme="majorEastAsia" w:hAnsiTheme="majorHAnsi" w:cstheme="majorBidi"/>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DB6B1C"/>
    <w:rPr>
      <w:rFonts w:asciiTheme="majorHAnsi" w:eastAsiaTheme="majorEastAsia" w:hAnsiTheme="majorHAnsi" w:cstheme="majorBidi"/>
      <w:color w:val="2E74B5" w:themeColor="accent1" w:themeShade="BF"/>
      <w:sz w:val="26"/>
      <w:szCs w:val="26"/>
      <w:lang w:val="en-GB"/>
    </w:rPr>
  </w:style>
  <w:style w:type="character" w:styleId="Hyperkobling">
    <w:name w:val="Hyperlink"/>
    <w:basedOn w:val="Standardskriftforavsnitt"/>
    <w:uiPriority w:val="99"/>
    <w:unhideWhenUsed/>
    <w:rsid w:val="00DB6B1C"/>
    <w:rPr>
      <w:color w:val="0000FF"/>
      <w:u w:val="single"/>
    </w:rPr>
  </w:style>
  <w:style w:type="paragraph" w:customStyle="1" w:styleId="Default">
    <w:name w:val="Default"/>
    <w:link w:val="DefaultTegn"/>
    <w:rsid w:val="00DB6B1C"/>
    <w:pPr>
      <w:autoSpaceDE w:val="0"/>
      <w:autoSpaceDN w:val="0"/>
      <w:adjustRightInd w:val="0"/>
      <w:spacing w:after="0" w:line="240" w:lineRule="auto"/>
    </w:pPr>
    <w:rPr>
      <w:rFonts w:ascii="Times New Roman" w:hAnsi="Times New Roman" w:cs="Times New Roman"/>
      <w:color w:val="000000"/>
      <w:sz w:val="24"/>
      <w:szCs w:val="24"/>
    </w:rPr>
  </w:style>
  <w:style w:type="character" w:styleId="Merknadsreferanse">
    <w:name w:val="annotation reference"/>
    <w:basedOn w:val="Standardskriftforavsnitt"/>
    <w:uiPriority w:val="99"/>
    <w:semiHidden/>
    <w:unhideWhenUsed/>
    <w:rsid w:val="00DB6B1C"/>
    <w:rPr>
      <w:sz w:val="16"/>
      <w:szCs w:val="16"/>
    </w:rPr>
  </w:style>
  <w:style w:type="paragraph" w:styleId="Merknadstekst">
    <w:name w:val="annotation text"/>
    <w:basedOn w:val="Normal"/>
    <w:link w:val="MerknadstekstTegn"/>
    <w:uiPriority w:val="99"/>
    <w:unhideWhenUsed/>
    <w:rsid w:val="00DB6B1C"/>
    <w:pPr>
      <w:spacing w:line="240" w:lineRule="auto"/>
    </w:pPr>
    <w:rPr>
      <w:sz w:val="20"/>
      <w:szCs w:val="20"/>
      <w:lang w:val="en-GB"/>
    </w:rPr>
  </w:style>
  <w:style w:type="character" w:customStyle="1" w:styleId="MerknadstekstTegn">
    <w:name w:val="Merknadstekst Tegn"/>
    <w:basedOn w:val="Standardskriftforavsnitt"/>
    <w:link w:val="Merknadstekst"/>
    <w:uiPriority w:val="99"/>
    <w:rsid w:val="00DB6B1C"/>
    <w:rPr>
      <w:sz w:val="20"/>
      <w:szCs w:val="20"/>
      <w:lang w:val="en-GB"/>
    </w:rPr>
  </w:style>
  <w:style w:type="character" w:customStyle="1" w:styleId="DefaultTegn">
    <w:name w:val="Default Tegn"/>
    <w:basedOn w:val="Standardskriftforavsnitt"/>
    <w:link w:val="Default"/>
    <w:rsid w:val="00DB6B1C"/>
    <w:rPr>
      <w:rFonts w:ascii="Times New Roman" w:hAnsi="Times New Roman" w:cs="Times New Roman"/>
      <w:color w:val="000000"/>
      <w:sz w:val="24"/>
      <w:szCs w:val="24"/>
    </w:rPr>
  </w:style>
  <w:style w:type="paragraph" w:styleId="Bobletekst">
    <w:name w:val="Balloon Text"/>
    <w:basedOn w:val="Normal"/>
    <w:link w:val="BobletekstTegn"/>
    <w:uiPriority w:val="99"/>
    <w:semiHidden/>
    <w:unhideWhenUsed/>
    <w:rsid w:val="00DB6B1C"/>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B6B1C"/>
    <w:rPr>
      <w:rFonts w:ascii="Segoe UI" w:hAnsi="Segoe UI" w:cs="Segoe UI"/>
      <w:sz w:val="18"/>
      <w:szCs w:val="18"/>
    </w:rPr>
  </w:style>
  <w:style w:type="character" w:customStyle="1" w:styleId="acopre1">
    <w:name w:val="acopre1"/>
    <w:basedOn w:val="Standardskriftforavsnitt"/>
    <w:rsid w:val="00D90D08"/>
  </w:style>
  <w:style w:type="character" w:styleId="Utheving">
    <w:name w:val="Emphasis"/>
    <w:basedOn w:val="Standardskriftforavsnitt"/>
    <w:qFormat/>
    <w:rsid w:val="00D90D08"/>
    <w:rPr>
      <w:i/>
      <w:iCs/>
    </w:rPr>
  </w:style>
  <w:style w:type="paragraph" w:styleId="Listeavsnitt">
    <w:name w:val="List Paragraph"/>
    <w:basedOn w:val="Normal"/>
    <w:uiPriority w:val="34"/>
    <w:qFormat/>
    <w:rsid w:val="0030525D"/>
    <w:pPr>
      <w:spacing w:line="256" w:lineRule="auto"/>
      <w:ind w:left="720"/>
      <w:contextualSpacing/>
    </w:pPr>
    <w:rPr>
      <w:lang w:val="en-GB"/>
    </w:rPr>
  </w:style>
  <w:style w:type="character" w:customStyle="1" w:styleId="Overskrift1Tegn">
    <w:name w:val="Overskrift 1 Tegn"/>
    <w:basedOn w:val="Standardskriftforavsnitt"/>
    <w:link w:val="Overskrift1"/>
    <w:uiPriority w:val="9"/>
    <w:rsid w:val="00F72651"/>
    <w:rPr>
      <w:rFonts w:asciiTheme="majorHAnsi" w:eastAsiaTheme="majorEastAsia" w:hAnsiTheme="majorHAnsi" w:cstheme="majorBidi"/>
      <w:color w:val="2E74B5" w:themeColor="accent1" w:themeShade="BF"/>
      <w:sz w:val="32"/>
      <w:szCs w:val="32"/>
    </w:rPr>
  </w:style>
  <w:style w:type="table" w:styleId="Tabellrutenett">
    <w:name w:val="Table Grid"/>
    <w:basedOn w:val="Vanligtabell"/>
    <w:uiPriority w:val="39"/>
    <w:rsid w:val="00F72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3Tegn">
    <w:name w:val="Overskrift 3 Tegn"/>
    <w:basedOn w:val="Standardskriftforavsnitt"/>
    <w:link w:val="Overskrift3"/>
    <w:uiPriority w:val="9"/>
    <w:rsid w:val="005127C9"/>
    <w:rPr>
      <w:rFonts w:asciiTheme="majorHAnsi" w:eastAsiaTheme="majorEastAsia" w:hAnsiTheme="majorHAnsi" w:cstheme="majorBidi"/>
      <w:color w:val="1F4D78" w:themeColor="accent1" w:themeShade="7F"/>
      <w:sz w:val="24"/>
      <w:szCs w:val="24"/>
    </w:rPr>
  </w:style>
  <w:style w:type="paragraph" w:customStyle="1" w:styleId="EndNoteBibliographyTitle">
    <w:name w:val="EndNote Bibliography Title"/>
    <w:basedOn w:val="Normal"/>
    <w:link w:val="EndNoteBibliographyTitleTegn"/>
    <w:rsid w:val="00943650"/>
    <w:pPr>
      <w:spacing w:after="0" w:line="256" w:lineRule="auto"/>
      <w:jc w:val="center"/>
    </w:pPr>
    <w:rPr>
      <w:rFonts w:ascii="Calibri" w:hAnsi="Calibri" w:cs="Calibri"/>
      <w:noProof/>
      <w:lang w:val="en-US"/>
    </w:rPr>
  </w:style>
  <w:style w:type="character" w:customStyle="1" w:styleId="EndNoteBibliographyTitleTegn">
    <w:name w:val="EndNote Bibliography Title Tegn"/>
    <w:basedOn w:val="Standardskriftforavsnitt"/>
    <w:link w:val="EndNoteBibliographyTitle"/>
    <w:rsid w:val="00943650"/>
    <w:rPr>
      <w:rFonts w:ascii="Calibri" w:hAnsi="Calibri" w:cs="Calibri"/>
      <w:noProof/>
      <w:lang w:val="en-US"/>
    </w:rPr>
  </w:style>
  <w:style w:type="paragraph" w:customStyle="1" w:styleId="EndNoteBibliography">
    <w:name w:val="EndNote Bibliography"/>
    <w:basedOn w:val="Normal"/>
    <w:link w:val="EndNoteBibliographyTegn"/>
    <w:rsid w:val="00943650"/>
    <w:pPr>
      <w:spacing w:line="240" w:lineRule="auto"/>
    </w:pPr>
    <w:rPr>
      <w:rFonts w:ascii="Calibri" w:hAnsi="Calibri" w:cs="Calibri"/>
      <w:noProof/>
      <w:lang w:val="en-US"/>
    </w:rPr>
  </w:style>
  <w:style w:type="character" w:customStyle="1" w:styleId="EndNoteBibliographyTegn">
    <w:name w:val="EndNote Bibliography Tegn"/>
    <w:basedOn w:val="Standardskriftforavsnitt"/>
    <w:link w:val="EndNoteBibliography"/>
    <w:rsid w:val="00943650"/>
    <w:rPr>
      <w:rFonts w:ascii="Calibri" w:hAnsi="Calibri" w:cs="Calibri"/>
      <w:noProof/>
      <w:lang w:val="en-US"/>
    </w:rPr>
  </w:style>
  <w:style w:type="paragraph" w:styleId="Kommentaremne">
    <w:name w:val="annotation subject"/>
    <w:basedOn w:val="Merknadstekst"/>
    <w:next w:val="Merknadstekst"/>
    <w:link w:val="KommentaremneTegn"/>
    <w:uiPriority w:val="99"/>
    <w:semiHidden/>
    <w:unhideWhenUsed/>
    <w:rsid w:val="001113F5"/>
    <w:rPr>
      <w:b/>
      <w:bCs/>
      <w:lang w:val="nb-NO"/>
    </w:rPr>
  </w:style>
  <w:style w:type="character" w:customStyle="1" w:styleId="KommentaremneTegn">
    <w:name w:val="Kommentaremne Tegn"/>
    <w:basedOn w:val="MerknadstekstTegn"/>
    <w:link w:val="Kommentaremne"/>
    <w:uiPriority w:val="99"/>
    <w:semiHidden/>
    <w:rsid w:val="001113F5"/>
    <w:rPr>
      <w:b/>
      <w:bCs/>
      <w:sz w:val="20"/>
      <w:szCs w:val="20"/>
      <w:lang w:val="en-GB"/>
    </w:rPr>
  </w:style>
  <w:style w:type="paragraph" w:styleId="Topptekst">
    <w:name w:val="header"/>
    <w:basedOn w:val="Normal"/>
    <w:link w:val="TopptekstTegn"/>
    <w:uiPriority w:val="99"/>
    <w:unhideWhenUsed/>
    <w:rsid w:val="00CC608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086"/>
  </w:style>
  <w:style w:type="paragraph" w:styleId="Bunntekst">
    <w:name w:val="footer"/>
    <w:basedOn w:val="Normal"/>
    <w:link w:val="BunntekstTegn"/>
    <w:uiPriority w:val="99"/>
    <w:unhideWhenUsed/>
    <w:rsid w:val="00CC608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086"/>
  </w:style>
  <w:style w:type="character" w:styleId="Linjenummer">
    <w:name w:val="line number"/>
    <w:basedOn w:val="Standardskriftforavsnitt"/>
    <w:uiPriority w:val="99"/>
    <w:semiHidden/>
    <w:unhideWhenUsed/>
    <w:rsid w:val="00B33560"/>
  </w:style>
  <w:style w:type="character" w:styleId="Ulstomtale">
    <w:name w:val="Unresolved Mention"/>
    <w:basedOn w:val="Standardskriftforavsnitt"/>
    <w:uiPriority w:val="99"/>
    <w:semiHidden/>
    <w:unhideWhenUsed/>
    <w:rsid w:val="00C932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039746">
      <w:bodyDiv w:val="1"/>
      <w:marLeft w:val="0"/>
      <w:marRight w:val="0"/>
      <w:marTop w:val="0"/>
      <w:marBottom w:val="0"/>
      <w:divBdr>
        <w:top w:val="none" w:sz="0" w:space="0" w:color="auto"/>
        <w:left w:val="none" w:sz="0" w:space="0" w:color="auto"/>
        <w:bottom w:val="none" w:sz="0" w:space="0" w:color="auto"/>
        <w:right w:val="none" w:sz="0" w:space="0" w:color="auto"/>
      </w:divBdr>
    </w:div>
    <w:div w:id="254170677">
      <w:bodyDiv w:val="1"/>
      <w:marLeft w:val="0"/>
      <w:marRight w:val="0"/>
      <w:marTop w:val="0"/>
      <w:marBottom w:val="0"/>
      <w:divBdr>
        <w:top w:val="none" w:sz="0" w:space="0" w:color="auto"/>
        <w:left w:val="none" w:sz="0" w:space="0" w:color="auto"/>
        <w:bottom w:val="none" w:sz="0" w:space="0" w:color="auto"/>
        <w:right w:val="none" w:sz="0" w:space="0" w:color="auto"/>
      </w:divBdr>
    </w:div>
    <w:div w:id="256520692">
      <w:bodyDiv w:val="1"/>
      <w:marLeft w:val="0"/>
      <w:marRight w:val="0"/>
      <w:marTop w:val="0"/>
      <w:marBottom w:val="0"/>
      <w:divBdr>
        <w:top w:val="none" w:sz="0" w:space="0" w:color="auto"/>
        <w:left w:val="none" w:sz="0" w:space="0" w:color="auto"/>
        <w:bottom w:val="none" w:sz="0" w:space="0" w:color="auto"/>
        <w:right w:val="none" w:sz="0" w:space="0" w:color="auto"/>
      </w:divBdr>
    </w:div>
    <w:div w:id="269550683">
      <w:bodyDiv w:val="1"/>
      <w:marLeft w:val="0"/>
      <w:marRight w:val="0"/>
      <w:marTop w:val="0"/>
      <w:marBottom w:val="0"/>
      <w:divBdr>
        <w:top w:val="none" w:sz="0" w:space="0" w:color="auto"/>
        <w:left w:val="none" w:sz="0" w:space="0" w:color="auto"/>
        <w:bottom w:val="none" w:sz="0" w:space="0" w:color="auto"/>
        <w:right w:val="none" w:sz="0" w:space="0" w:color="auto"/>
      </w:divBdr>
    </w:div>
    <w:div w:id="270086993">
      <w:bodyDiv w:val="1"/>
      <w:marLeft w:val="0"/>
      <w:marRight w:val="0"/>
      <w:marTop w:val="0"/>
      <w:marBottom w:val="0"/>
      <w:divBdr>
        <w:top w:val="none" w:sz="0" w:space="0" w:color="auto"/>
        <w:left w:val="none" w:sz="0" w:space="0" w:color="auto"/>
        <w:bottom w:val="none" w:sz="0" w:space="0" w:color="auto"/>
        <w:right w:val="none" w:sz="0" w:space="0" w:color="auto"/>
      </w:divBdr>
    </w:div>
    <w:div w:id="544953042">
      <w:bodyDiv w:val="1"/>
      <w:marLeft w:val="0"/>
      <w:marRight w:val="0"/>
      <w:marTop w:val="0"/>
      <w:marBottom w:val="0"/>
      <w:divBdr>
        <w:top w:val="none" w:sz="0" w:space="0" w:color="auto"/>
        <w:left w:val="none" w:sz="0" w:space="0" w:color="auto"/>
        <w:bottom w:val="none" w:sz="0" w:space="0" w:color="auto"/>
        <w:right w:val="none" w:sz="0" w:space="0" w:color="auto"/>
      </w:divBdr>
    </w:div>
    <w:div w:id="753863968">
      <w:bodyDiv w:val="1"/>
      <w:marLeft w:val="0"/>
      <w:marRight w:val="0"/>
      <w:marTop w:val="0"/>
      <w:marBottom w:val="0"/>
      <w:divBdr>
        <w:top w:val="none" w:sz="0" w:space="0" w:color="auto"/>
        <w:left w:val="none" w:sz="0" w:space="0" w:color="auto"/>
        <w:bottom w:val="none" w:sz="0" w:space="0" w:color="auto"/>
        <w:right w:val="none" w:sz="0" w:space="0" w:color="auto"/>
      </w:divBdr>
    </w:div>
    <w:div w:id="868177426">
      <w:bodyDiv w:val="1"/>
      <w:marLeft w:val="0"/>
      <w:marRight w:val="0"/>
      <w:marTop w:val="0"/>
      <w:marBottom w:val="0"/>
      <w:divBdr>
        <w:top w:val="none" w:sz="0" w:space="0" w:color="auto"/>
        <w:left w:val="none" w:sz="0" w:space="0" w:color="auto"/>
        <w:bottom w:val="none" w:sz="0" w:space="0" w:color="auto"/>
        <w:right w:val="none" w:sz="0" w:space="0" w:color="auto"/>
      </w:divBdr>
    </w:div>
    <w:div w:id="926573506">
      <w:bodyDiv w:val="1"/>
      <w:marLeft w:val="0"/>
      <w:marRight w:val="0"/>
      <w:marTop w:val="0"/>
      <w:marBottom w:val="0"/>
      <w:divBdr>
        <w:top w:val="none" w:sz="0" w:space="0" w:color="auto"/>
        <w:left w:val="none" w:sz="0" w:space="0" w:color="auto"/>
        <w:bottom w:val="none" w:sz="0" w:space="0" w:color="auto"/>
        <w:right w:val="none" w:sz="0" w:space="0" w:color="auto"/>
      </w:divBdr>
    </w:div>
    <w:div w:id="938752797">
      <w:bodyDiv w:val="1"/>
      <w:marLeft w:val="0"/>
      <w:marRight w:val="0"/>
      <w:marTop w:val="0"/>
      <w:marBottom w:val="0"/>
      <w:divBdr>
        <w:top w:val="none" w:sz="0" w:space="0" w:color="auto"/>
        <w:left w:val="none" w:sz="0" w:space="0" w:color="auto"/>
        <w:bottom w:val="none" w:sz="0" w:space="0" w:color="auto"/>
        <w:right w:val="none" w:sz="0" w:space="0" w:color="auto"/>
      </w:divBdr>
    </w:div>
    <w:div w:id="1033266688">
      <w:bodyDiv w:val="1"/>
      <w:marLeft w:val="0"/>
      <w:marRight w:val="0"/>
      <w:marTop w:val="0"/>
      <w:marBottom w:val="0"/>
      <w:divBdr>
        <w:top w:val="none" w:sz="0" w:space="0" w:color="auto"/>
        <w:left w:val="none" w:sz="0" w:space="0" w:color="auto"/>
        <w:bottom w:val="none" w:sz="0" w:space="0" w:color="auto"/>
        <w:right w:val="none" w:sz="0" w:space="0" w:color="auto"/>
      </w:divBdr>
    </w:div>
    <w:div w:id="1039283192">
      <w:bodyDiv w:val="1"/>
      <w:marLeft w:val="0"/>
      <w:marRight w:val="0"/>
      <w:marTop w:val="0"/>
      <w:marBottom w:val="0"/>
      <w:divBdr>
        <w:top w:val="none" w:sz="0" w:space="0" w:color="auto"/>
        <w:left w:val="none" w:sz="0" w:space="0" w:color="auto"/>
        <w:bottom w:val="none" w:sz="0" w:space="0" w:color="auto"/>
        <w:right w:val="none" w:sz="0" w:space="0" w:color="auto"/>
      </w:divBdr>
    </w:div>
    <w:div w:id="1064335280">
      <w:bodyDiv w:val="1"/>
      <w:marLeft w:val="0"/>
      <w:marRight w:val="0"/>
      <w:marTop w:val="0"/>
      <w:marBottom w:val="0"/>
      <w:divBdr>
        <w:top w:val="none" w:sz="0" w:space="0" w:color="auto"/>
        <w:left w:val="none" w:sz="0" w:space="0" w:color="auto"/>
        <w:bottom w:val="none" w:sz="0" w:space="0" w:color="auto"/>
        <w:right w:val="none" w:sz="0" w:space="0" w:color="auto"/>
      </w:divBdr>
    </w:div>
    <w:div w:id="1161240638">
      <w:bodyDiv w:val="1"/>
      <w:marLeft w:val="0"/>
      <w:marRight w:val="0"/>
      <w:marTop w:val="0"/>
      <w:marBottom w:val="0"/>
      <w:divBdr>
        <w:top w:val="none" w:sz="0" w:space="0" w:color="auto"/>
        <w:left w:val="none" w:sz="0" w:space="0" w:color="auto"/>
        <w:bottom w:val="none" w:sz="0" w:space="0" w:color="auto"/>
        <w:right w:val="none" w:sz="0" w:space="0" w:color="auto"/>
      </w:divBdr>
    </w:div>
    <w:div w:id="1312908021">
      <w:bodyDiv w:val="1"/>
      <w:marLeft w:val="0"/>
      <w:marRight w:val="0"/>
      <w:marTop w:val="0"/>
      <w:marBottom w:val="0"/>
      <w:divBdr>
        <w:top w:val="none" w:sz="0" w:space="0" w:color="auto"/>
        <w:left w:val="none" w:sz="0" w:space="0" w:color="auto"/>
        <w:bottom w:val="none" w:sz="0" w:space="0" w:color="auto"/>
        <w:right w:val="none" w:sz="0" w:space="0" w:color="auto"/>
      </w:divBdr>
    </w:div>
    <w:div w:id="1366717551">
      <w:bodyDiv w:val="1"/>
      <w:marLeft w:val="0"/>
      <w:marRight w:val="0"/>
      <w:marTop w:val="0"/>
      <w:marBottom w:val="0"/>
      <w:divBdr>
        <w:top w:val="none" w:sz="0" w:space="0" w:color="auto"/>
        <w:left w:val="none" w:sz="0" w:space="0" w:color="auto"/>
        <w:bottom w:val="none" w:sz="0" w:space="0" w:color="auto"/>
        <w:right w:val="none" w:sz="0" w:space="0" w:color="auto"/>
      </w:divBdr>
    </w:div>
    <w:div w:id="1503399391">
      <w:bodyDiv w:val="1"/>
      <w:marLeft w:val="0"/>
      <w:marRight w:val="0"/>
      <w:marTop w:val="0"/>
      <w:marBottom w:val="0"/>
      <w:divBdr>
        <w:top w:val="none" w:sz="0" w:space="0" w:color="auto"/>
        <w:left w:val="none" w:sz="0" w:space="0" w:color="auto"/>
        <w:bottom w:val="none" w:sz="0" w:space="0" w:color="auto"/>
        <w:right w:val="none" w:sz="0" w:space="0" w:color="auto"/>
      </w:divBdr>
    </w:div>
    <w:div w:id="1549798549">
      <w:bodyDiv w:val="1"/>
      <w:marLeft w:val="0"/>
      <w:marRight w:val="0"/>
      <w:marTop w:val="0"/>
      <w:marBottom w:val="0"/>
      <w:divBdr>
        <w:top w:val="none" w:sz="0" w:space="0" w:color="auto"/>
        <w:left w:val="none" w:sz="0" w:space="0" w:color="auto"/>
        <w:bottom w:val="none" w:sz="0" w:space="0" w:color="auto"/>
        <w:right w:val="none" w:sz="0" w:space="0" w:color="auto"/>
      </w:divBdr>
    </w:div>
    <w:div w:id="1553425210">
      <w:bodyDiv w:val="1"/>
      <w:marLeft w:val="0"/>
      <w:marRight w:val="0"/>
      <w:marTop w:val="0"/>
      <w:marBottom w:val="0"/>
      <w:divBdr>
        <w:top w:val="none" w:sz="0" w:space="0" w:color="auto"/>
        <w:left w:val="none" w:sz="0" w:space="0" w:color="auto"/>
        <w:bottom w:val="none" w:sz="0" w:space="0" w:color="auto"/>
        <w:right w:val="none" w:sz="0" w:space="0" w:color="auto"/>
      </w:divBdr>
    </w:div>
    <w:div w:id="1638606345">
      <w:bodyDiv w:val="1"/>
      <w:marLeft w:val="0"/>
      <w:marRight w:val="0"/>
      <w:marTop w:val="0"/>
      <w:marBottom w:val="0"/>
      <w:divBdr>
        <w:top w:val="none" w:sz="0" w:space="0" w:color="auto"/>
        <w:left w:val="none" w:sz="0" w:space="0" w:color="auto"/>
        <w:bottom w:val="none" w:sz="0" w:space="0" w:color="auto"/>
        <w:right w:val="none" w:sz="0" w:space="0" w:color="auto"/>
      </w:divBdr>
    </w:div>
    <w:div w:id="1649167925">
      <w:bodyDiv w:val="1"/>
      <w:marLeft w:val="0"/>
      <w:marRight w:val="0"/>
      <w:marTop w:val="0"/>
      <w:marBottom w:val="0"/>
      <w:divBdr>
        <w:top w:val="none" w:sz="0" w:space="0" w:color="auto"/>
        <w:left w:val="none" w:sz="0" w:space="0" w:color="auto"/>
        <w:bottom w:val="none" w:sz="0" w:space="0" w:color="auto"/>
        <w:right w:val="none" w:sz="0" w:space="0" w:color="auto"/>
      </w:divBdr>
    </w:div>
    <w:div w:id="1672097671">
      <w:bodyDiv w:val="1"/>
      <w:marLeft w:val="0"/>
      <w:marRight w:val="0"/>
      <w:marTop w:val="0"/>
      <w:marBottom w:val="0"/>
      <w:divBdr>
        <w:top w:val="none" w:sz="0" w:space="0" w:color="auto"/>
        <w:left w:val="none" w:sz="0" w:space="0" w:color="auto"/>
        <w:bottom w:val="none" w:sz="0" w:space="0" w:color="auto"/>
        <w:right w:val="none" w:sz="0" w:space="0" w:color="auto"/>
      </w:divBdr>
    </w:div>
    <w:div w:id="1772970003">
      <w:bodyDiv w:val="1"/>
      <w:marLeft w:val="0"/>
      <w:marRight w:val="0"/>
      <w:marTop w:val="0"/>
      <w:marBottom w:val="0"/>
      <w:divBdr>
        <w:top w:val="none" w:sz="0" w:space="0" w:color="auto"/>
        <w:left w:val="none" w:sz="0" w:space="0" w:color="auto"/>
        <w:bottom w:val="none" w:sz="0" w:space="0" w:color="auto"/>
        <w:right w:val="none" w:sz="0" w:space="0" w:color="auto"/>
      </w:divBdr>
    </w:div>
    <w:div w:id="1797018094">
      <w:bodyDiv w:val="1"/>
      <w:marLeft w:val="0"/>
      <w:marRight w:val="0"/>
      <w:marTop w:val="0"/>
      <w:marBottom w:val="0"/>
      <w:divBdr>
        <w:top w:val="none" w:sz="0" w:space="0" w:color="auto"/>
        <w:left w:val="none" w:sz="0" w:space="0" w:color="auto"/>
        <w:bottom w:val="none" w:sz="0" w:space="0" w:color="auto"/>
        <w:right w:val="none" w:sz="0" w:space="0" w:color="auto"/>
      </w:divBdr>
    </w:div>
    <w:div w:id="1865829645">
      <w:bodyDiv w:val="1"/>
      <w:marLeft w:val="0"/>
      <w:marRight w:val="0"/>
      <w:marTop w:val="0"/>
      <w:marBottom w:val="0"/>
      <w:divBdr>
        <w:top w:val="none" w:sz="0" w:space="0" w:color="auto"/>
        <w:left w:val="none" w:sz="0" w:space="0" w:color="auto"/>
        <w:bottom w:val="none" w:sz="0" w:space="0" w:color="auto"/>
        <w:right w:val="none" w:sz="0" w:space="0" w:color="auto"/>
      </w:divBdr>
    </w:div>
    <w:div w:id="1928734631">
      <w:bodyDiv w:val="1"/>
      <w:marLeft w:val="0"/>
      <w:marRight w:val="0"/>
      <w:marTop w:val="0"/>
      <w:marBottom w:val="0"/>
      <w:divBdr>
        <w:top w:val="none" w:sz="0" w:space="0" w:color="auto"/>
        <w:left w:val="none" w:sz="0" w:space="0" w:color="auto"/>
        <w:bottom w:val="none" w:sz="0" w:space="0" w:color="auto"/>
        <w:right w:val="none" w:sz="0" w:space="0" w:color="auto"/>
      </w:divBdr>
    </w:div>
    <w:div w:id="1990943421">
      <w:bodyDiv w:val="1"/>
      <w:marLeft w:val="0"/>
      <w:marRight w:val="0"/>
      <w:marTop w:val="0"/>
      <w:marBottom w:val="0"/>
      <w:divBdr>
        <w:top w:val="none" w:sz="0" w:space="0" w:color="auto"/>
        <w:left w:val="none" w:sz="0" w:space="0" w:color="auto"/>
        <w:bottom w:val="none" w:sz="0" w:space="0" w:color="auto"/>
        <w:right w:val="none" w:sz="0" w:space="0" w:color="auto"/>
      </w:divBdr>
    </w:div>
    <w:div w:id="200909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st.uit.no/porta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55648-E79C-4073-836C-77C72999B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5823</Words>
  <Characters>30862</Characters>
  <Application>Microsoft Office Word</Application>
  <DocSecurity>0</DocSecurity>
  <Lines>257</Lines>
  <Paragraphs>73</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Helse Nord</Company>
  <LinksUpToDate>false</LinksUpToDate>
  <CharactersWithSpaces>36612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Eltoft Agnethe</dc:creator>
  <cp:keywords/>
  <dc:description/>
  <cp:lastModifiedBy>Eltoft Agnethe</cp:lastModifiedBy>
  <cp:revision>2</cp:revision>
  <cp:lastPrinted>2021-11-07T15:56:00Z</cp:lastPrinted>
  <dcterms:created xsi:type="dcterms:W3CDTF">2021-11-09T09:21:00Z</dcterms:created>
  <dcterms:modified xsi:type="dcterms:W3CDTF">2021-11-09T09:21:00Z</dcterms:modified>
</cp:coreProperties>
</file>