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ABF340" w14:textId="5165FA43" w:rsidR="005B09BC" w:rsidRDefault="005B09BC" w:rsidP="005B09BC">
      <w:pPr>
        <w:jc w:val="both"/>
        <w:rPr>
          <w:rFonts w:asciiTheme="majorBidi" w:hAnsiTheme="majorBidi" w:cstheme="majorBidi"/>
          <w:b/>
          <w:bCs/>
          <w:sz w:val="28"/>
          <w:szCs w:val="28"/>
          <w:lang w:bidi="fa-IR"/>
        </w:rPr>
      </w:pPr>
      <w:r w:rsidRPr="005B09BC">
        <w:rPr>
          <w:rFonts w:asciiTheme="majorBidi" w:hAnsiTheme="majorBidi" w:cstheme="majorBidi"/>
          <w:b/>
          <w:bCs/>
          <w:sz w:val="28"/>
          <w:szCs w:val="28"/>
          <w:lang w:bidi="fa-IR"/>
        </w:rPr>
        <w:t>Abstract</w:t>
      </w:r>
    </w:p>
    <w:p w14:paraId="4F876B08" w14:textId="77777777" w:rsidR="005B09BC" w:rsidRPr="005B09BC" w:rsidRDefault="005B09BC" w:rsidP="005B09BC">
      <w:pPr>
        <w:jc w:val="both"/>
        <w:rPr>
          <w:rFonts w:asciiTheme="majorBidi" w:hAnsiTheme="majorBidi" w:cstheme="majorBidi"/>
          <w:b/>
          <w:bCs/>
          <w:sz w:val="28"/>
          <w:szCs w:val="28"/>
          <w:lang w:bidi="fa-IR"/>
        </w:rPr>
      </w:pPr>
    </w:p>
    <w:p w14:paraId="299FCCC5" w14:textId="77777777" w:rsidR="005B09BC" w:rsidRPr="00DD3909" w:rsidRDefault="005B09BC" w:rsidP="005B09BC">
      <w:pPr>
        <w:jc w:val="both"/>
        <w:rPr>
          <w:rFonts w:asciiTheme="majorBidi" w:hAnsiTheme="majorBidi" w:cstheme="majorBidi"/>
          <w:sz w:val="24"/>
          <w:szCs w:val="24"/>
          <w:lang w:bidi="fa-IR"/>
        </w:rPr>
      </w:pPr>
      <w:r w:rsidRPr="00DD3909">
        <w:rPr>
          <w:rFonts w:asciiTheme="majorBidi" w:hAnsiTheme="majorBidi" w:cstheme="majorBidi"/>
          <w:b/>
          <w:bCs/>
          <w:sz w:val="24"/>
          <w:szCs w:val="24"/>
          <w:lang w:bidi="fa-IR"/>
        </w:rPr>
        <w:t>Background:</w:t>
      </w:r>
      <w:r w:rsidRPr="00DD3909">
        <w:rPr>
          <w:rFonts w:asciiTheme="majorBidi" w:hAnsiTheme="majorBidi" w:cstheme="majorBidi"/>
          <w:sz w:val="24"/>
          <w:szCs w:val="24"/>
          <w:lang w:bidi="fa-IR"/>
        </w:rPr>
        <w:t> The emergence of generative AI (e.g., ChatGPT) is reshaping higher education, particularly in health professions, by altering how knowledge is created, accessed, and validated. This challenges traditional educational authority and the teacher-student relationship, shifting it from a teacher-centered model to a more distributed ecosystem. However, there is a lack of empirical research exploring the </w:t>
      </w:r>
      <w:r w:rsidRPr="00DD3909">
        <w:rPr>
          <w:rFonts w:asciiTheme="majorBidi" w:hAnsiTheme="majorBidi" w:cstheme="majorBidi"/>
          <w:i/>
          <w:iCs/>
          <w:sz w:val="24"/>
          <w:szCs w:val="24"/>
          <w:lang w:bidi="fa-IR"/>
        </w:rPr>
        <w:t>process</w:t>
      </w:r>
      <w:r w:rsidRPr="00DD3909">
        <w:rPr>
          <w:rFonts w:asciiTheme="majorBidi" w:hAnsiTheme="majorBidi" w:cstheme="majorBidi"/>
          <w:sz w:val="24"/>
          <w:szCs w:val="24"/>
          <w:lang w:bidi="fa-IR"/>
        </w:rPr>
        <w:t> of this transformation in the specific context of health professions education.</w:t>
      </w:r>
    </w:p>
    <w:p w14:paraId="727F7855" w14:textId="77777777" w:rsidR="005B09BC" w:rsidRDefault="005B09BC" w:rsidP="005B09BC">
      <w:pPr>
        <w:jc w:val="both"/>
        <w:rPr>
          <w:rFonts w:asciiTheme="majorBidi" w:hAnsiTheme="majorBidi" w:cstheme="majorBidi"/>
          <w:b/>
          <w:bCs/>
          <w:sz w:val="24"/>
          <w:szCs w:val="24"/>
          <w:rtl/>
          <w:lang w:bidi="fa-IR"/>
        </w:rPr>
      </w:pPr>
      <w:proofErr w:type="spellStart"/>
      <w:proofErr w:type="gramStart"/>
      <w:r w:rsidRPr="007A14D9">
        <w:rPr>
          <w:rFonts w:asciiTheme="majorBidi" w:hAnsiTheme="majorBidi" w:cstheme="majorBidi"/>
          <w:b/>
          <w:bCs/>
          <w:sz w:val="24"/>
          <w:szCs w:val="24"/>
          <w:lang w:bidi="fa-IR"/>
        </w:rPr>
        <w:t>Methods:</w:t>
      </w:r>
      <w:r w:rsidRPr="007A14D9">
        <w:rPr>
          <w:rFonts w:asciiTheme="majorBidi" w:hAnsiTheme="majorBidi" w:cstheme="majorBidi"/>
          <w:sz w:val="24"/>
          <w:szCs w:val="24"/>
          <w:lang w:bidi="fa-IR"/>
        </w:rPr>
        <w:t>Using</w:t>
      </w:r>
      <w:proofErr w:type="spellEnd"/>
      <w:proofErr w:type="gramEnd"/>
      <w:r w:rsidRPr="007A14D9">
        <w:rPr>
          <w:rFonts w:asciiTheme="majorBidi" w:hAnsiTheme="majorBidi" w:cstheme="majorBidi"/>
          <w:sz w:val="24"/>
          <w:szCs w:val="24"/>
          <w:lang w:bidi="fa-IR"/>
        </w:rPr>
        <w:t xml:space="preserve"> a Constructivist Grounded Theory approach, this qualitative study explored the reconfiguration of educational authority in AI-integrated health professions education. We conducted semi</w:t>
      </w:r>
      <w:r w:rsidRPr="007A14D9">
        <w:rPr>
          <w:rFonts w:asciiTheme="majorBidi" w:hAnsiTheme="majorBidi" w:cstheme="majorBidi"/>
          <w:sz w:val="24"/>
          <w:szCs w:val="24"/>
          <w:lang w:bidi="fa-IR"/>
        </w:rPr>
        <w:noBreakHyphen/>
        <w:t>structured interviews with 17 faculty members and students who had used generative AI tools (e.g., ChatGPT) in their teaching or learning for at least six months. Sampling began purposively and evolved into theoretical sampling as analysis progressed. Data were analyzed through iterative coding (initial, focused, and theoretical), constant comparative analysis, and memo</w:t>
      </w:r>
      <w:r w:rsidRPr="007A14D9">
        <w:rPr>
          <w:rFonts w:asciiTheme="majorBidi" w:hAnsiTheme="majorBidi" w:cstheme="majorBidi"/>
          <w:sz w:val="24"/>
          <w:szCs w:val="24"/>
          <w:lang w:bidi="fa-IR"/>
        </w:rPr>
        <w:noBreakHyphen/>
        <w:t>writing. Trustworthiness was established following Lincoln and Guba's criteria, including prolonged engagement, member checking, reflexive journaling, and an audit trail.</w:t>
      </w:r>
    </w:p>
    <w:p w14:paraId="1F383BC2" w14:textId="77777777" w:rsidR="005B09BC" w:rsidRPr="00DD3909" w:rsidRDefault="005B09BC" w:rsidP="005B09BC">
      <w:pPr>
        <w:jc w:val="both"/>
        <w:rPr>
          <w:rFonts w:asciiTheme="majorBidi" w:hAnsiTheme="majorBidi" w:cstheme="majorBidi"/>
          <w:sz w:val="24"/>
          <w:szCs w:val="24"/>
          <w:lang w:bidi="fa-IR"/>
        </w:rPr>
      </w:pPr>
      <w:r w:rsidRPr="00DD3909">
        <w:rPr>
          <w:rFonts w:asciiTheme="majorBidi" w:hAnsiTheme="majorBidi" w:cstheme="majorBidi"/>
          <w:b/>
          <w:bCs/>
          <w:sz w:val="24"/>
          <w:szCs w:val="24"/>
          <w:lang w:bidi="fa-IR"/>
        </w:rPr>
        <w:t>Results:</w:t>
      </w:r>
      <w:r w:rsidRPr="00DD3909">
        <w:rPr>
          <w:rFonts w:asciiTheme="majorBidi" w:hAnsiTheme="majorBidi" w:cstheme="majorBidi"/>
          <w:sz w:val="24"/>
          <w:szCs w:val="24"/>
          <w:lang w:bidi="fa-IR"/>
        </w:rPr>
        <w:t> The analysis identified "Educational Authority Negotiation" as the core category explaining the reconfiguration of the teacher-student relationship. The resulting paradigmatic model illustrates this process through five dynamic sub-processes: democratization of access to knowledge, challenging traditional authority, redefinition of roles, redistribution of legitimacy, and trust tensions. The process is influenced by causal conditions (e.g., technological advancements), intervening conditions (e.g., individual digital literacy, institutional policies), and leads to consequences at learning (e.g., critical thinking), relational (e.g., dynamic trust), professional (e.g., decision-making readiness), and systemic levels (e.g., curriculum revision).</w:t>
      </w:r>
    </w:p>
    <w:p w14:paraId="4B594416" w14:textId="77777777" w:rsidR="005B09BC" w:rsidRPr="00DD3909" w:rsidRDefault="005B09BC" w:rsidP="005B09BC">
      <w:pPr>
        <w:jc w:val="both"/>
        <w:rPr>
          <w:rFonts w:asciiTheme="majorBidi" w:hAnsiTheme="majorBidi" w:cstheme="majorBidi"/>
          <w:sz w:val="24"/>
          <w:szCs w:val="24"/>
          <w:lang w:bidi="fa-IR"/>
        </w:rPr>
      </w:pPr>
      <w:r w:rsidRPr="00DD3909">
        <w:rPr>
          <w:rFonts w:asciiTheme="majorBidi" w:hAnsiTheme="majorBidi" w:cstheme="majorBidi"/>
          <w:b/>
          <w:bCs/>
          <w:sz w:val="24"/>
          <w:szCs w:val="24"/>
          <w:lang w:bidi="fa-IR"/>
        </w:rPr>
        <w:t>Conclusion:</w:t>
      </w:r>
      <w:r w:rsidRPr="00DD3909">
        <w:rPr>
          <w:rFonts w:asciiTheme="majorBidi" w:hAnsiTheme="majorBidi" w:cstheme="majorBidi"/>
          <w:sz w:val="24"/>
          <w:szCs w:val="24"/>
          <w:lang w:bidi="fa-IR"/>
        </w:rPr>
        <w:t> Generative AI is not merely diminishing teacher authority but is driving a dynamic, relational, and context-dependent negotiation of authority. This shift requires a move from a model of knowledge transmission to one of collaborative knowledge construction, where educators become facilitators and students become critical evaluators. Successful integration necessitates faculty development, curriculum redesign, and institutional policies that balance technological innovation with human values like clinical judgment and empathy. The study provides a context-sensitive framework for understanding this ongoing transformation.</w:t>
      </w:r>
    </w:p>
    <w:p w14:paraId="3A95EC30" w14:textId="77777777" w:rsidR="005B09BC" w:rsidRPr="00DD3909" w:rsidRDefault="005B09BC" w:rsidP="005B09BC">
      <w:pPr>
        <w:jc w:val="both"/>
        <w:rPr>
          <w:rFonts w:asciiTheme="majorBidi" w:hAnsiTheme="majorBidi" w:cstheme="majorBidi"/>
          <w:sz w:val="24"/>
          <w:szCs w:val="24"/>
          <w:lang w:bidi="fa-IR"/>
        </w:rPr>
      </w:pPr>
      <w:r w:rsidRPr="00DD3909">
        <w:rPr>
          <w:rFonts w:asciiTheme="majorBidi" w:hAnsiTheme="majorBidi" w:cstheme="majorBidi"/>
          <w:b/>
          <w:bCs/>
          <w:sz w:val="24"/>
          <w:szCs w:val="24"/>
          <w:lang w:bidi="fa-IR"/>
        </w:rPr>
        <w:t>Key words:</w:t>
      </w:r>
      <w:r w:rsidRPr="00DD3909">
        <w:rPr>
          <w:rFonts w:asciiTheme="majorBidi" w:hAnsiTheme="majorBidi" w:cstheme="majorBidi"/>
          <w:sz w:val="24"/>
          <w:szCs w:val="24"/>
          <w:lang w:bidi="fa-IR"/>
        </w:rPr>
        <w:t> Generative Artificial Intelligence, Educational Authority, Teacher-Student Relationship, Health Professions Education, Constructivist Grounded Theory, Medical Education, ChatGPT.</w:t>
      </w:r>
    </w:p>
    <w:p w14:paraId="2492D25E" w14:textId="77777777" w:rsidR="005B09BC" w:rsidRDefault="005B09BC" w:rsidP="005B09BC">
      <w:pPr>
        <w:jc w:val="both"/>
        <w:rPr>
          <w:b/>
          <w:bCs/>
          <w:lang w:bidi="fa-IR"/>
        </w:rPr>
      </w:pPr>
    </w:p>
    <w:p w14:paraId="2F9D2D53" w14:textId="77777777" w:rsidR="005B09BC" w:rsidRDefault="005B09BC" w:rsidP="005B09BC">
      <w:pPr>
        <w:jc w:val="both"/>
        <w:rPr>
          <w:b/>
          <w:bCs/>
          <w:rtl/>
          <w:lang w:bidi="fa-IR"/>
        </w:rPr>
      </w:pPr>
    </w:p>
    <w:p w14:paraId="3BE0A670" w14:textId="77777777" w:rsidR="005B09BC" w:rsidRDefault="005B09BC" w:rsidP="005B09BC">
      <w:pPr>
        <w:jc w:val="both"/>
        <w:rPr>
          <w:b/>
          <w:bCs/>
          <w:rtl/>
          <w:lang w:bidi="fa-IR"/>
        </w:rPr>
      </w:pPr>
    </w:p>
    <w:p w14:paraId="345DF5FF" w14:textId="77777777" w:rsidR="005B09BC" w:rsidRPr="00030817" w:rsidRDefault="005B09BC" w:rsidP="005B09BC">
      <w:pPr>
        <w:spacing w:line="360" w:lineRule="auto"/>
        <w:jc w:val="both"/>
        <w:rPr>
          <w:rFonts w:asciiTheme="majorBidi" w:hAnsiTheme="majorBidi" w:cstheme="majorBidi"/>
          <w:b/>
          <w:bCs/>
          <w:sz w:val="24"/>
          <w:szCs w:val="24"/>
          <w:lang w:bidi="fa-IR"/>
        </w:rPr>
      </w:pPr>
      <w:r w:rsidRPr="00030817">
        <w:rPr>
          <w:rFonts w:asciiTheme="majorBidi" w:hAnsiTheme="majorBidi" w:cstheme="majorBidi"/>
          <w:b/>
          <w:bCs/>
          <w:sz w:val="24"/>
          <w:szCs w:val="24"/>
          <w:lang w:bidi="fa-IR"/>
        </w:rPr>
        <w:t>Introduction</w:t>
      </w:r>
    </w:p>
    <w:p w14:paraId="13B31347" w14:textId="77777777" w:rsidR="005B09BC" w:rsidRPr="00030817" w:rsidRDefault="005B09BC" w:rsidP="005B09BC">
      <w:pPr>
        <w:spacing w:line="360" w:lineRule="auto"/>
        <w:jc w:val="both"/>
        <w:rPr>
          <w:rFonts w:asciiTheme="majorBidi" w:hAnsiTheme="majorBidi" w:cstheme="majorBidi"/>
          <w:sz w:val="24"/>
          <w:szCs w:val="24"/>
          <w:lang w:bidi="fa-IR"/>
        </w:rPr>
      </w:pPr>
      <w:r w:rsidRPr="00030817">
        <w:rPr>
          <w:rFonts w:asciiTheme="majorBidi" w:hAnsiTheme="majorBidi" w:cstheme="majorBidi"/>
          <w:sz w:val="24"/>
          <w:szCs w:val="24"/>
          <w:lang w:bidi="fa-IR"/>
        </w:rPr>
        <w:lastRenderedPageBreak/>
        <w:t>Higher education, particularly health professions education, has always adapted to technological change. However, the emergence of Generative Artificial Intelligence (Generative AI) and Large Language Models (LLMs) such as ChatGPT, Claude, Gemini, Copilot, and Pi marks a more fundamental shift. Rather than simply introducing new educational tools, these technologies are reshaping how knowledge is created, accessed, and evaluated, while redefining the roles of learners and educators</w:t>
      </w:r>
      <w:r w:rsidRPr="00030817">
        <w:rPr>
          <w:rFonts w:asciiTheme="majorBidi" w:hAnsiTheme="majorBidi" w:cstheme="majorBidi"/>
          <w:sz w:val="24"/>
          <w:szCs w:val="24"/>
        </w:rPr>
        <w:fldChar w:fldCharType="begin"/>
      </w:r>
      <w:r w:rsidRPr="00030817">
        <w:rPr>
          <w:rFonts w:asciiTheme="majorBidi" w:hAnsiTheme="majorBidi" w:cstheme="majorBidi"/>
          <w:sz w:val="24"/>
          <w:szCs w:val="24"/>
        </w:rPr>
        <w:instrText xml:space="preserve"> ADDIN EN.CITE &lt;EndNote&gt;&lt;Cite&gt;&lt;Author&gt;Mousazadeh&lt;/Author&gt;&lt;Year&gt;2019&lt;/Year&gt;&lt;RecNum&gt;38&lt;/RecNum&gt;&lt;DisplayText&gt;[1]&lt;/DisplayText&gt;&lt;record&gt;&lt;rec-number&gt;38&lt;/rec-number&gt;&lt;foreign-keys&gt;&lt;key app="EN" db-id="0z9wr9p5hewdv6eddtmx0r02e2az0zrvrsse" timestamp="1673459039"&gt;38&lt;/key&gt;&lt;/foreign-keys&gt;&lt;ref-type name="Journal Article"&gt;17&lt;/ref-type&gt;&lt;contributors&gt;&lt;authors&gt;&lt;author&gt;Mousazadeh, S.&lt;/author&gt;&lt;author&gt;Yektatalab, S.&lt;/author&gt;&lt;author&gt;Momennasab, M.&lt;/author&gt;&lt;author&gt;Parvizy, S.&lt;/author&gt;&lt;/authors&gt;&lt;/contributors&gt;&lt;auth-address&gt;Amol Faculty of Nursing and Midwifery, Mazandaran University of Medical Science, Sari, Iran.&amp;#xD;Community Based Psychiatric Care Research Center, Department of Mental Health and Psychiatric Nursing, School of Nursing and Midwifery, Shiraz University of Medical Sciences, Shiraz, Iran.&amp;#xD;Department of Nursing, School of Nursing and Midwifery, Shiraz University of Medical Sciences, Shiraz, Iran.&amp;#xD;Department of Pediatric Nursing, Nursing and Midwifery Faculty, Center for Educational Research in Medical Sciences (CERMS), Iran University of Medical Sciences, Tehran, Iran.&lt;/auth-address&gt;&lt;titles&gt;&lt;title&gt;Job Satisfaction Challenges Of Nurses In The Intensive Care Unit: A Qualitative Study&lt;/title&gt;&lt;secondary-title&gt;Risk Manag Healthc Policy&lt;/secondary-title&gt;&lt;alt-title&gt;Risk management and healthcare policy&lt;/alt-title&gt;&lt;/titles&gt;&lt;periodical&gt;&lt;full-title&gt;Risk Manag Healthc Policy&lt;/full-title&gt;&lt;/periodical&gt;&lt;pages&gt;233-242&lt;/pages&gt;&lt;volume&gt;12&lt;/volume&gt;&lt;edition&gt;20191113&lt;/edition&gt;&lt;keywords&gt;&lt;keyword&gt;Icu&lt;/keyword&gt;&lt;keyword&gt;intensive care unit&lt;/keyword&gt;&lt;keyword&gt;job satisfaction&lt;/keyword&gt;&lt;keyword&gt;nurses&lt;/keyword&gt;&lt;/keywords&gt;&lt;dates&gt;&lt;year&gt;2019&lt;/year&gt;&lt;/dates&gt;&lt;isbn&gt;1179-1594 (Print)&amp;#xD;1179-1594&lt;/isbn&gt;&lt;accession-num&gt;32009822&lt;/accession-num&gt;&lt;urls&gt;&lt;/urls&gt;&lt;custom1&gt;The authors report no conflicts of interest in this work.&lt;/custom1&gt;&lt;custom2&gt;PMC6859118&lt;/custom2&gt;&lt;electronic-resource-num&gt;https://doi.org/10.2147/RMHP.S218112&lt;/electronic-resource-num&gt;&lt;remote-database-provider&gt;NLM&lt;/remote-database-provider&gt;&lt;language&gt;eng&lt;/language&gt;&lt;/record&gt;&lt;/Cite&gt;&lt;/EndNote&gt;</w:instrText>
      </w:r>
      <w:r w:rsidRPr="00030817">
        <w:rPr>
          <w:rFonts w:asciiTheme="majorBidi" w:hAnsiTheme="majorBidi" w:cstheme="majorBidi"/>
          <w:sz w:val="24"/>
          <w:szCs w:val="24"/>
        </w:rPr>
        <w:fldChar w:fldCharType="separate"/>
      </w:r>
      <w:r w:rsidRPr="00030817">
        <w:rPr>
          <w:rFonts w:asciiTheme="majorBidi" w:hAnsiTheme="majorBidi" w:cstheme="majorBidi"/>
          <w:noProof/>
          <w:sz w:val="24"/>
          <w:szCs w:val="24"/>
        </w:rPr>
        <w:t>[1,2,3]</w:t>
      </w:r>
      <w:r w:rsidRPr="00030817">
        <w:rPr>
          <w:rFonts w:asciiTheme="majorBidi" w:hAnsiTheme="majorBidi" w:cstheme="majorBidi"/>
          <w:sz w:val="24"/>
          <w:szCs w:val="24"/>
        </w:rPr>
        <w:fldChar w:fldCharType="end"/>
      </w:r>
      <w:r w:rsidRPr="00030817">
        <w:rPr>
          <w:rFonts w:asciiTheme="majorBidi" w:hAnsiTheme="majorBidi" w:cstheme="majorBidi"/>
          <w:sz w:val="24"/>
          <w:szCs w:val="24"/>
          <w:lang w:bidi="fa-IR"/>
        </w:rPr>
        <w:t>. By generating contextually relevant content, synthesizing information, and providing personalized feedback, generative AI increasingly functions as a cognitive partner that supports learning, problem-solving, and knowledge construction</w:t>
      </w:r>
      <w:r w:rsidRPr="00030817">
        <w:rPr>
          <w:rFonts w:asciiTheme="majorBidi" w:hAnsiTheme="majorBidi" w:cstheme="majorBidi"/>
          <w:sz w:val="24"/>
          <w:szCs w:val="24"/>
          <w:lang w:bidi="fa-IR"/>
        </w:rPr>
        <w:fldChar w:fldCharType="begin"/>
      </w:r>
      <w:r w:rsidRPr="00030817">
        <w:rPr>
          <w:rFonts w:asciiTheme="majorBidi" w:hAnsiTheme="majorBidi" w:cstheme="majorBidi"/>
          <w:sz w:val="24"/>
          <w:szCs w:val="24"/>
          <w:lang w:bidi="fa-IR"/>
        </w:rPr>
        <w:instrText xml:space="preserve"> ADDIN EN.CITE &lt;EndNote&gt;&lt;Cite&gt;&lt;Author&gt;Mousazadeh&lt;/Author&gt;&lt;Year&gt;2019&lt;/Year&gt;&lt;RecNum&gt;38&lt;/RecNum&gt;&lt;DisplayText&gt;[1]&lt;/DisplayText&gt;&lt;record&gt;&lt;rec-number&gt;38&lt;/rec-number&gt;&lt;foreign-keys&gt;&lt;key app="EN" db-id="0z9wr9p5hewdv6eddtmx0r02e2az0zrvrsse" timestamp="1673459039"&gt;38&lt;/key&gt;&lt;/foreign-keys&gt;&lt;ref-type name="Journal Article"&gt;17&lt;/ref-type&gt;&lt;contributors&gt;&lt;authors&gt;&lt;author&gt;Mousazadeh, S.&lt;/author&gt;&lt;author&gt;Yektatalab, S.&lt;/author&gt;&lt;author&gt;Momennasab, M.&lt;/author&gt;&lt;author&gt;Parvizy, S.&lt;/author&gt;&lt;/authors&gt;&lt;/contributors&gt;&lt;auth-address&gt;Amol Faculty of Nursing and Midwifery, Mazandaran University of Medical Science, Sari, Iran.&amp;#xD;Community Based Psychiatric Care Research Center, Department of Mental Health and Psychiatric Nursing, School of Nursing and Midwifery, Shiraz University of Medical Sciences, Shiraz, Iran.&amp;#xD;Department of Nursing, School of Nursing and Midwifery, Shiraz University of Medical Sciences, Shiraz, Iran.&amp;#xD;Department of Pediatric Nursing, Nursing and Midwifery Faculty, Center for Educational Research in Medical Sciences (CERMS), Iran University of Medical Sciences, Tehran, Iran.&lt;/auth-address&gt;&lt;titles&gt;&lt;title&gt;Job Satisfaction Challenges Of Nurses In The Intensive Care Unit: A Qualitative Study&lt;/title&gt;&lt;secondary-title&gt;Risk Manag Healthc Policy&lt;/secondary-title&gt;&lt;alt-title&gt;Risk management and healthcare policy&lt;/alt-title&gt;&lt;/titles&gt;&lt;periodical&gt;&lt;full-title&gt;Risk Manag Healthc Policy&lt;/full-title&gt;&lt;/periodical&gt;&lt;pages&gt;233-242&lt;/pages&gt;&lt;volume&gt;12&lt;/volume&gt;&lt;edition&gt;20191113&lt;/edition&gt;&lt;keywords&gt;&lt;keyword&gt;Icu&lt;/keyword&gt;&lt;keyword&gt;intensive care unit&lt;/keyword&gt;&lt;keyword&gt;job satisfaction&lt;/keyword&gt;&lt;keyword&gt;nurses&lt;/keyword&gt;&lt;/keywords&gt;&lt;dates&gt;&lt;year&gt;2019&lt;/year&gt;&lt;/dates&gt;&lt;isbn&gt;1179-1594 (Print)&amp;#xD;1179-1594&lt;/isbn&gt;&lt;accession-num&gt;32009822&lt;/accession-num&gt;&lt;urls&gt;&lt;/urls&gt;&lt;custom1&gt;The authors report no conflicts of interest in this work.&lt;/custom1&gt;&lt;custom2&gt;PMC6859118&lt;/custom2&gt;&lt;electronic-resource-num&gt;https://doi.org/10.2147/RMHP.S218112&lt;/electronic-resource-num&gt;&lt;remote-database-provider&gt;NLM&lt;/remote-database-provider&gt;&lt;language&gt;eng&lt;/language&gt;&lt;/record&gt;&lt;/Cite&gt;&lt;/EndNote&gt;</w:instrText>
      </w:r>
      <w:r w:rsidRPr="00030817">
        <w:rPr>
          <w:rFonts w:asciiTheme="majorBidi" w:hAnsiTheme="majorBidi" w:cstheme="majorBidi"/>
          <w:sz w:val="24"/>
          <w:szCs w:val="24"/>
          <w:lang w:bidi="fa-IR"/>
        </w:rPr>
        <w:fldChar w:fldCharType="separate"/>
      </w:r>
      <w:r w:rsidRPr="00030817">
        <w:rPr>
          <w:rFonts w:asciiTheme="majorBidi" w:hAnsiTheme="majorBidi" w:cstheme="majorBidi"/>
          <w:sz w:val="24"/>
          <w:szCs w:val="24"/>
          <w:lang w:bidi="fa-IR"/>
        </w:rPr>
        <w:t>[4,5]</w:t>
      </w:r>
      <w:r w:rsidRPr="00030817">
        <w:rPr>
          <w:rFonts w:asciiTheme="majorBidi" w:hAnsiTheme="majorBidi" w:cstheme="majorBidi"/>
          <w:sz w:val="24"/>
          <w:szCs w:val="24"/>
          <w:lang w:bidi="fa-IR"/>
        </w:rPr>
        <w:fldChar w:fldCharType="end"/>
      </w:r>
      <w:r w:rsidRPr="00030817">
        <w:rPr>
          <w:rFonts w:asciiTheme="majorBidi" w:hAnsiTheme="majorBidi" w:cstheme="majorBidi"/>
          <w:sz w:val="24"/>
          <w:szCs w:val="24"/>
          <w:lang w:bidi="fa-IR"/>
        </w:rPr>
        <w:t xml:space="preserve">. Consequently, the traditional boundaries between students, teachers, and knowledge sources are becoming less distinct </w:t>
      </w:r>
      <w:r w:rsidRPr="00030817">
        <w:rPr>
          <w:rFonts w:asciiTheme="majorBidi" w:hAnsiTheme="majorBidi" w:cstheme="majorBidi"/>
          <w:sz w:val="24"/>
          <w:szCs w:val="24"/>
          <w:lang w:bidi="fa-IR"/>
        </w:rPr>
        <w:fldChar w:fldCharType="begin"/>
      </w:r>
      <w:r w:rsidRPr="00030817">
        <w:rPr>
          <w:rFonts w:asciiTheme="majorBidi" w:hAnsiTheme="majorBidi" w:cstheme="majorBidi"/>
          <w:sz w:val="24"/>
          <w:szCs w:val="24"/>
          <w:lang w:bidi="fa-IR"/>
        </w:rPr>
        <w:instrText xml:space="preserve"> ADDIN EN.CITE &lt;EndNote&gt;&lt;Cite&gt;&lt;Author&gt;Mousazadeh&lt;/Author&gt;&lt;Year&gt;2019&lt;/Year&gt;&lt;RecNum&gt;38&lt;/RecNum&gt;&lt;DisplayText&gt;[1]&lt;/DisplayText&gt;&lt;record&gt;&lt;rec-number&gt;38&lt;/rec-number&gt;&lt;foreign-keys&gt;&lt;key app="EN" db-id="0z9wr9p5hewdv6eddtmx0r02e2az0zrvrsse" timestamp="1673459039"&gt;38&lt;/key&gt;&lt;/foreign-keys&gt;&lt;ref-type name="Journal Article"&gt;17&lt;/ref-type&gt;&lt;contributors&gt;&lt;authors&gt;&lt;author&gt;Mousazadeh, S.&lt;/author&gt;&lt;author&gt;Yektatalab, S.&lt;/author&gt;&lt;author&gt;Momennasab, M.&lt;/author&gt;&lt;author&gt;Parvizy, S.&lt;/author&gt;&lt;/authors&gt;&lt;/contributors&gt;&lt;auth-address&gt;Amol Faculty of Nursing and Midwifery, Mazandaran University of Medical Science, Sari, Iran.&amp;#xD;Community Based Psychiatric Care Research Center, Department of Mental Health and Psychiatric Nursing, School of Nursing and Midwifery, Shiraz University of Medical Sciences, Shiraz, Iran.&amp;#xD;Department of Nursing, School of Nursing and Midwifery, Shiraz University of Medical Sciences, Shiraz, Iran.&amp;#xD;Department of Pediatric Nursing, Nursing and Midwifery Faculty, Center for Educational Research in Medical Sciences (CERMS), Iran University of Medical Sciences, Tehran, Iran.&lt;/auth-address&gt;&lt;titles&gt;&lt;title&gt;Job Satisfaction Challenges Of Nurses In The Intensive Care Unit: A Qualitative Study&lt;/title&gt;&lt;secondary-title&gt;Risk Manag Healthc Policy&lt;/secondary-title&gt;&lt;alt-title&gt;Risk management and healthcare policy&lt;/alt-title&gt;&lt;/titles&gt;&lt;periodical&gt;&lt;full-title&gt;Risk Manag Healthc Policy&lt;/full-title&gt;&lt;/periodical&gt;&lt;pages&gt;233-242&lt;/pages&gt;&lt;volume&gt;12&lt;/volume&gt;&lt;edition&gt;20191113&lt;/edition&gt;&lt;keywords&gt;&lt;keyword&gt;Icu&lt;/keyword&gt;&lt;keyword&gt;intensive care unit&lt;/keyword&gt;&lt;keyword&gt;job satisfaction&lt;/keyword&gt;&lt;keyword&gt;nurses&lt;/keyword&gt;&lt;/keywords&gt;&lt;dates&gt;&lt;year&gt;2019&lt;/year&gt;&lt;/dates&gt;&lt;isbn&gt;1179-1594 (Print)&amp;#xD;1179-1594&lt;/isbn&gt;&lt;accession-num&gt;32009822&lt;/accession-num&gt;&lt;urls&gt;&lt;/urls&gt;&lt;custom1&gt;The authors report no conflicts of interest in this work.&lt;/custom1&gt;&lt;custom2&gt;PMC6859118&lt;/custom2&gt;&lt;electronic-resource-num&gt;https://doi.org/10.2147/RMHP.S218112&lt;/electronic-resource-num&gt;&lt;remote-database-provider&gt;NLM&lt;/remote-database-provider&gt;&lt;language&gt;eng&lt;/language&gt;&lt;/record&gt;&lt;/Cite&gt;&lt;/EndNote&gt;</w:instrText>
      </w:r>
      <w:r w:rsidRPr="00030817">
        <w:rPr>
          <w:rFonts w:asciiTheme="majorBidi" w:hAnsiTheme="majorBidi" w:cstheme="majorBidi"/>
          <w:sz w:val="24"/>
          <w:szCs w:val="24"/>
          <w:lang w:bidi="fa-IR"/>
        </w:rPr>
        <w:fldChar w:fldCharType="separate"/>
      </w:r>
      <w:r w:rsidRPr="00030817">
        <w:rPr>
          <w:rFonts w:asciiTheme="majorBidi" w:hAnsiTheme="majorBidi" w:cstheme="majorBidi"/>
          <w:sz w:val="24"/>
          <w:szCs w:val="24"/>
          <w:lang w:bidi="fa-IR"/>
        </w:rPr>
        <w:t>[2,6]</w:t>
      </w:r>
      <w:r w:rsidRPr="00030817">
        <w:rPr>
          <w:rFonts w:asciiTheme="majorBidi" w:hAnsiTheme="majorBidi" w:cstheme="majorBidi"/>
          <w:sz w:val="24"/>
          <w:szCs w:val="24"/>
          <w:lang w:bidi="fa-IR"/>
        </w:rPr>
        <w:fldChar w:fldCharType="end"/>
      </w:r>
      <w:r w:rsidRPr="00030817">
        <w:rPr>
          <w:rFonts w:asciiTheme="majorBidi" w:hAnsiTheme="majorBidi" w:cstheme="majorBidi"/>
          <w:sz w:val="24"/>
          <w:szCs w:val="24"/>
          <w:lang w:bidi="fa-IR"/>
        </w:rPr>
        <w:t>.</w:t>
      </w:r>
    </w:p>
    <w:p w14:paraId="57F743E3" w14:textId="77777777" w:rsidR="005B09BC" w:rsidRPr="00030817" w:rsidRDefault="005B09BC" w:rsidP="005B09BC">
      <w:pPr>
        <w:spacing w:line="360" w:lineRule="auto"/>
        <w:jc w:val="both"/>
        <w:rPr>
          <w:rFonts w:asciiTheme="majorBidi" w:hAnsiTheme="majorBidi" w:cstheme="majorBidi"/>
          <w:sz w:val="24"/>
          <w:szCs w:val="24"/>
          <w:lang w:bidi="fa-IR"/>
        </w:rPr>
      </w:pPr>
      <w:r w:rsidRPr="00030817">
        <w:rPr>
          <w:rFonts w:asciiTheme="majorBidi" w:hAnsiTheme="majorBidi" w:cstheme="majorBidi"/>
          <w:sz w:val="24"/>
          <w:szCs w:val="24"/>
          <w:lang w:bidi="fa-IR"/>
        </w:rPr>
        <w:t xml:space="preserve">These changes are especially significant in health professions education, where learning has long relied on expert mentorship, clinical reasoning, and evidence-based practice. Generative AI is influencing this landscape in three major ways. First, it is transforming learning by enabling students to receive immediate support for clinical reasoning, patient-case simulation, and complex problem solving. In this sense, AI can function as a </w:t>
      </w:r>
      <w:r w:rsidRPr="00030817">
        <w:rPr>
          <w:rFonts w:asciiTheme="majorBidi" w:hAnsiTheme="majorBidi" w:cstheme="majorBidi"/>
          <w:i/>
          <w:iCs/>
          <w:sz w:val="24"/>
          <w:szCs w:val="24"/>
          <w:lang w:bidi="fa-IR"/>
        </w:rPr>
        <w:t>More Knowledgeable Other</w:t>
      </w:r>
      <w:r w:rsidRPr="00030817">
        <w:rPr>
          <w:rFonts w:asciiTheme="majorBidi" w:hAnsiTheme="majorBidi" w:cstheme="majorBidi"/>
          <w:sz w:val="24"/>
          <w:szCs w:val="24"/>
          <w:lang w:bidi="fa-IR"/>
        </w:rPr>
        <w:t xml:space="preserve"> within Vygotsky's Zone of Proximal Development, promoting personalized and self-directed learning </w:t>
      </w:r>
      <w:r w:rsidRPr="00030817">
        <w:rPr>
          <w:rFonts w:asciiTheme="majorBidi" w:hAnsiTheme="majorBidi" w:cstheme="majorBidi"/>
          <w:sz w:val="24"/>
          <w:szCs w:val="24"/>
          <w:lang w:bidi="fa-IR"/>
        </w:rPr>
        <w:fldChar w:fldCharType="begin"/>
      </w:r>
      <w:r w:rsidRPr="00030817">
        <w:rPr>
          <w:rFonts w:asciiTheme="majorBidi" w:hAnsiTheme="majorBidi" w:cstheme="majorBidi"/>
          <w:sz w:val="24"/>
          <w:szCs w:val="24"/>
          <w:lang w:bidi="fa-IR"/>
        </w:rPr>
        <w:instrText xml:space="preserve"> ADDIN EN.CITE &lt;EndNote&gt;&lt;Cite&gt;&lt;Author&gt;Mousazadeh&lt;/Author&gt;&lt;Year&gt;2019&lt;/Year&gt;&lt;RecNum&gt;38&lt;/RecNum&gt;&lt;DisplayText&gt;[1]&lt;/DisplayText&gt;&lt;record&gt;&lt;rec-number&gt;38&lt;/rec-number&gt;&lt;foreign-keys&gt;&lt;key app="EN" db-id="0z9wr9p5hewdv6eddtmx0r02e2az0zrvrsse" timestamp="1673459039"&gt;38&lt;/key&gt;&lt;/foreign-keys&gt;&lt;ref-type name="Journal Article"&gt;17&lt;/ref-type&gt;&lt;contributors&gt;&lt;authors&gt;&lt;author&gt;Mousazadeh, S.&lt;/author&gt;&lt;author&gt;Yektatalab, S.&lt;/author&gt;&lt;author&gt;Momennasab, M.&lt;/author&gt;&lt;author&gt;Parvizy, S.&lt;/author&gt;&lt;/authors&gt;&lt;/contributors&gt;&lt;auth-address&gt;Amol Faculty of Nursing and Midwifery, Mazandaran University of Medical Science, Sari, Iran.&amp;#xD;Community Based Psychiatric Care Research Center, Department of Mental Health and Psychiatric Nursing, School of Nursing and Midwifery, Shiraz University of Medical Sciences, Shiraz, Iran.&amp;#xD;Department of Nursing, School of Nursing and Midwifery, Shiraz University of Medical Sciences, Shiraz, Iran.&amp;#xD;Department of Pediatric Nursing, Nursing and Midwifery Faculty, Center for Educational Research in Medical Sciences (CERMS), Iran University of Medical Sciences, Tehran, Iran.&lt;/auth-address&gt;&lt;titles&gt;&lt;title&gt;Job Satisfaction Challenges Of Nurses In The Intensive Care Unit: A Qualitative Study&lt;/title&gt;&lt;secondary-title&gt;Risk Manag Healthc Policy&lt;/secondary-title&gt;&lt;alt-title&gt;Risk management and healthcare policy&lt;/alt-title&gt;&lt;/titles&gt;&lt;periodical&gt;&lt;full-title&gt;Risk Manag Healthc Policy&lt;/full-title&gt;&lt;/periodical&gt;&lt;pages&gt;233-242&lt;/pages&gt;&lt;volume&gt;12&lt;/volume&gt;&lt;edition&gt;20191113&lt;/edition&gt;&lt;keywords&gt;&lt;keyword&gt;Icu&lt;/keyword&gt;&lt;keyword&gt;intensive care unit&lt;/keyword&gt;&lt;keyword&gt;job satisfaction&lt;/keyword&gt;&lt;keyword&gt;nurses&lt;/keyword&gt;&lt;/keywords&gt;&lt;dates&gt;&lt;year&gt;2019&lt;/year&gt;&lt;/dates&gt;&lt;isbn&gt;1179-1594 (Print)&amp;#xD;1179-1594&lt;/isbn&gt;&lt;accession-num&gt;32009822&lt;/accession-num&gt;&lt;urls&gt;&lt;/urls&gt;&lt;custom1&gt;The authors report no conflicts of interest in this work.&lt;/custom1&gt;&lt;custom2&gt;PMC6859118&lt;/custom2&gt;&lt;electronic-resource-num&gt;https://doi.org/10.2147/RMHP.S218112&lt;/electronic-resource-num&gt;&lt;remote-database-provider&gt;NLM&lt;/remote-database-provider&gt;&lt;language&gt;eng&lt;/language&gt;&lt;/record&gt;&lt;/Cite&gt;&lt;/EndNote&gt;</w:instrText>
      </w:r>
      <w:r w:rsidRPr="00030817">
        <w:rPr>
          <w:rFonts w:asciiTheme="majorBidi" w:hAnsiTheme="majorBidi" w:cstheme="majorBidi"/>
          <w:sz w:val="24"/>
          <w:szCs w:val="24"/>
          <w:lang w:bidi="fa-IR"/>
        </w:rPr>
        <w:fldChar w:fldCharType="separate"/>
      </w:r>
      <w:r w:rsidRPr="00030817">
        <w:rPr>
          <w:rFonts w:asciiTheme="majorBidi" w:hAnsiTheme="majorBidi" w:cstheme="majorBidi"/>
          <w:sz w:val="24"/>
          <w:szCs w:val="24"/>
          <w:lang w:bidi="fa-IR"/>
        </w:rPr>
        <w:t>[2,7,8,9]</w:t>
      </w:r>
      <w:r w:rsidRPr="00030817">
        <w:rPr>
          <w:rFonts w:asciiTheme="majorBidi" w:hAnsiTheme="majorBidi" w:cstheme="majorBidi"/>
          <w:sz w:val="24"/>
          <w:szCs w:val="24"/>
          <w:lang w:bidi="fa-IR"/>
        </w:rPr>
        <w:fldChar w:fldCharType="end"/>
      </w:r>
      <w:r w:rsidRPr="00030817">
        <w:rPr>
          <w:rFonts w:asciiTheme="majorBidi" w:hAnsiTheme="majorBidi" w:cstheme="majorBidi"/>
          <w:sz w:val="24"/>
          <w:szCs w:val="24"/>
          <w:lang w:bidi="fa-IR"/>
        </w:rPr>
        <w:t xml:space="preserve">. Nevertheless, researchers caution that excessive reliance on AI may undermine critical thinking, creativity, and independent clinical judgment if it replaces rather than supports human learning </w:t>
      </w:r>
      <w:r w:rsidRPr="00030817">
        <w:rPr>
          <w:rFonts w:asciiTheme="majorBidi" w:hAnsiTheme="majorBidi" w:cstheme="majorBidi"/>
          <w:sz w:val="24"/>
          <w:szCs w:val="24"/>
        </w:rPr>
        <w:fldChar w:fldCharType="begin"/>
      </w:r>
      <w:r w:rsidRPr="00030817">
        <w:rPr>
          <w:rFonts w:asciiTheme="majorBidi" w:hAnsiTheme="majorBidi" w:cstheme="majorBidi"/>
          <w:sz w:val="24"/>
          <w:szCs w:val="24"/>
        </w:rPr>
        <w:instrText xml:space="preserve"> ADDIN EN.CITE &lt;EndNote&gt;&lt;Cite&gt;&lt;Author&gt;Mousazadeh&lt;/Author&gt;&lt;Year&gt;2019&lt;/Year&gt;&lt;RecNum&gt;38&lt;/RecNum&gt;&lt;DisplayText&gt;[1]&lt;/DisplayText&gt;&lt;record&gt;&lt;rec-number&gt;38&lt;/rec-number&gt;&lt;foreign-keys&gt;&lt;key app="EN" db-id="0z9wr9p5hewdv6eddtmx0r02e2az0zrvrsse" timestamp="1673459039"&gt;38&lt;/key&gt;&lt;/foreign-keys&gt;&lt;ref-type name="Journal Article"&gt;17&lt;/ref-type&gt;&lt;contributors&gt;&lt;authors&gt;&lt;author&gt;Mousazadeh, S.&lt;/author&gt;&lt;author&gt;Yektatalab, S.&lt;/author&gt;&lt;author&gt;Momennasab, M.&lt;/author&gt;&lt;author&gt;Parvizy, S.&lt;/author&gt;&lt;/authors&gt;&lt;/contributors&gt;&lt;auth-address&gt;Amol Faculty of Nursing and Midwifery, Mazandaran University of Medical Science, Sari, Iran.&amp;#xD;Community Based Psychiatric Care Research Center, Department of Mental Health and Psychiatric Nursing, School of Nursing and Midwifery, Shiraz University of Medical Sciences, Shiraz, Iran.&amp;#xD;Department of Nursing, School of Nursing and Midwifery, Shiraz University of Medical Sciences, Shiraz, Iran.&amp;#xD;Department of Pediatric Nursing, Nursing and Midwifery Faculty, Center for Educational Research in Medical Sciences (CERMS), Iran University of Medical Sciences, Tehran, Iran.&lt;/auth-address&gt;&lt;titles&gt;&lt;title&gt;Job Satisfaction Challenges Of Nurses In The Intensive Care Unit: A Qualitative Study&lt;/title&gt;&lt;secondary-title&gt;Risk Manag Healthc Policy&lt;/secondary-title&gt;&lt;alt-title&gt;Risk management and healthcare policy&lt;/alt-title&gt;&lt;/titles&gt;&lt;periodical&gt;&lt;full-title&gt;Risk Manag Healthc Policy&lt;/full-title&gt;&lt;/periodical&gt;&lt;pages&gt;233-242&lt;/pages&gt;&lt;volume&gt;12&lt;/volume&gt;&lt;edition&gt;20191113&lt;/edition&gt;&lt;keywords&gt;&lt;keyword&gt;Icu&lt;/keyword&gt;&lt;keyword&gt;intensive care unit&lt;/keyword&gt;&lt;keyword&gt;job satisfaction&lt;/keyword&gt;&lt;keyword&gt;nurses&lt;/keyword&gt;&lt;/keywords&gt;&lt;dates&gt;&lt;year&gt;2019&lt;/year&gt;&lt;/dates&gt;&lt;isbn&gt;1179-1594 (Print)&amp;#xD;1179-1594&lt;/isbn&gt;&lt;accession-num&gt;32009822&lt;/accession-num&gt;&lt;urls&gt;&lt;/urls&gt;&lt;custom1&gt;The authors report no conflicts of interest in this work.&lt;/custom1&gt;&lt;custom2&gt;PMC6859118&lt;/custom2&gt;&lt;electronic-resource-num&gt;https://doi.org/10.2147/RMHP.S218112&lt;/electronic-resource-num&gt;&lt;remote-database-provider&gt;NLM&lt;/remote-database-provider&gt;&lt;language&gt;eng&lt;/language&gt;&lt;/record&gt;&lt;/Cite&gt;&lt;/EndNote&gt;</w:instrText>
      </w:r>
      <w:r w:rsidRPr="00030817">
        <w:rPr>
          <w:rFonts w:asciiTheme="majorBidi" w:hAnsiTheme="majorBidi" w:cstheme="majorBidi"/>
          <w:sz w:val="24"/>
          <w:szCs w:val="24"/>
        </w:rPr>
        <w:fldChar w:fldCharType="separate"/>
      </w:r>
      <w:r w:rsidRPr="00030817">
        <w:rPr>
          <w:rFonts w:asciiTheme="majorBidi" w:hAnsiTheme="majorBidi" w:cstheme="majorBidi"/>
          <w:noProof/>
          <w:sz w:val="24"/>
          <w:szCs w:val="24"/>
        </w:rPr>
        <w:t>[10,11,12]</w:t>
      </w:r>
      <w:r w:rsidRPr="00030817">
        <w:rPr>
          <w:rFonts w:asciiTheme="majorBidi" w:hAnsiTheme="majorBidi" w:cstheme="majorBidi"/>
          <w:sz w:val="24"/>
          <w:szCs w:val="24"/>
        </w:rPr>
        <w:fldChar w:fldCharType="end"/>
      </w:r>
      <w:r w:rsidRPr="00030817">
        <w:rPr>
          <w:rFonts w:asciiTheme="majorBidi" w:hAnsiTheme="majorBidi" w:cstheme="majorBidi"/>
          <w:sz w:val="24"/>
          <w:szCs w:val="24"/>
        </w:rPr>
        <w:t>.</w:t>
      </w:r>
    </w:p>
    <w:p w14:paraId="43F4450A" w14:textId="77777777" w:rsidR="005B09BC" w:rsidRPr="00030817" w:rsidRDefault="005B09BC" w:rsidP="005B09BC">
      <w:pPr>
        <w:spacing w:line="360" w:lineRule="auto"/>
        <w:jc w:val="both"/>
        <w:rPr>
          <w:rFonts w:asciiTheme="majorBidi" w:hAnsiTheme="majorBidi" w:cstheme="majorBidi"/>
          <w:sz w:val="24"/>
          <w:szCs w:val="24"/>
          <w:lang w:bidi="fa-IR"/>
        </w:rPr>
      </w:pPr>
      <w:r w:rsidRPr="00030817">
        <w:rPr>
          <w:rFonts w:asciiTheme="majorBidi" w:hAnsiTheme="majorBidi" w:cstheme="majorBidi"/>
          <w:sz w:val="24"/>
          <w:szCs w:val="24"/>
          <w:lang w:bidi="fa-IR"/>
        </w:rPr>
        <w:t xml:space="preserve">Second, generative AI is redefining educational authority. As students gain direct access to sophisticated knowledge tools, instructors are no longer the sole gatekeepers of information. Their role is gradually shifting from transmitting knowledge toward designing learning experiences, facilitating reflection, and fostering critical engagement with AI-generated content </w:t>
      </w:r>
      <w:r w:rsidRPr="00030817">
        <w:rPr>
          <w:rFonts w:asciiTheme="majorBidi" w:hAnsiTheme="majorBidi" w:cstheme="majorBidi"/>
          <w:sz w:val="24"/>
          <w:szCs w:val="24"/>
        </w:rPr>
        <w:fldChar w:fldCharType="begin"/>
      </w:r>
      <w:r w:rsidRPr="00030817">
        <w:rPr>
          <w:rFonts w:asciiTheme="majorBidi" w:hAnsiTheme="majorBidi" w:cstheme="majorBidi"/>
          <w:sz w:val="24"/>
          <w:szCs w:val="24"/>
        </w:rPr>
        <w:instrText xml:space="preserve"> ADDIN EN.CITE &lt;EndNote&gt;&lt;Cite&gt;&lt;Author&gt;Mousazadeh&lt;/Author&gt;&lt;Year&gt;2019&lt;/Year&gt;&lt;RecNum&gt;38&lt;/RecNum&gt;&lt;DisplayText&gt;[1]&lt;/DisplayText&gt;&lt;record&gt;&lt;rec-number&gt;38&lt;/rec-number&gt;&lt;foreign-keys&gt;&lt;key app="EN" db-id="0z9wr9p5hewdv6eddtmx0r02e2az0zrvrsse" timestamp="1673459039"&gt;38&lt;/key&gt;&lt;/foreign-keys&gt;&lt;ref-type name="Journal Article"&gt;17&lt;/ref-type&gt;&lt;contributors&gt;&lt;authors&gt;&lt;author&gt;Mousazadeh, S.&lt;/author&gt;&lt;author&gt;Yektatalab, S.&lt;/author&gt;&lt;author&gt;Momennasab, M.&lt;/author&gt;&lt;author&gt;Parvizy, S.&lt;/author&gt;&lt;/authors&gt;&lt;/contributors&gt;&lt;auth-address&gt;Amol Faculty of Nursing and Midwifery, Mazandaran University of Medical Science, Sari, Iran.&amp;#xD;Community Based Psychiatric Care Research Center, Department of Mental Health and Psychiatric Nursing, School of Nursing and Midwifery, Shiraz University of Medical Sciences, Shiraz, Iran.&amp;#xD;Department of Nursing, School of Nursing and Midwifery, Shiraz University of Medical Sciences, Shiraz, Iran.&amp;#xD;Department of Pediatric Nursing, Nursing and Midwifery Faculty, Center for Educational Research in Medical Sciences (CERMS), Iran University of Medical Sciences, Tehran, Iran.&lt;/auth-address&gt;&lt;titles&gt;&lt;title&gt;Job Satisfaction Challenges Of Nurses In The Intensive Care Unit: A Qualitative Study&lt;/title&gt;&lt;secondary-title&gt;Risk Manag Healthc Policy&lt;/secondary-title&gt;&lt;alt-title&gt;Risk management and healthcare policy&lt;/alt-title&gt;&lt;/titles&gt;&lt;periodical&gt;&lt;full-title&gt;Risk Manag Healthc Policy&lt;/full-title&gt;&lt;/periodical&gt;&lt;pages&gt;233-242&lt;/pages&gt;&lt;volume&gt;12&lt;/volume&gt;&lt;edition&gt;20191113&lt;/edition&gt;&lt;keywords&gt;&lt;keyword&gt;Icu&lt;/keyword&gt;&lt;keyword&gt;intensive care unit&lt;/keyword&gt;&lt;keyword&gt;job satisfaction&lt;/keyword&gt;&lt;keyword&gt;nurses&lt;/keyword&gt;&lt;/keywords&gt;&lt;dates&gt;&lt;year&gt;2019&lt;/year&gt;&lt;/dates&gt;&lt;isbn&gt;1179-1594 (Print)&amp;#xD;1179-1594&lt;/isbn&gt;&lt;accession-num&gt;32009822&lt;/accession-num&gt;&lt;urls&gt;&lt;/urls&gt;&lt;custom1&gt;The authors report no conflicts of interest in this work.&lt;/custom1&gt;&lt;custom2&gt;PMC6859118&lt;/custom2&gt;&lt;electronic-resource-num&gt;https://doi.org/10.2147/RMHP.S218112&lt;/electronic-resource-num&gt;&lt;remote-database-provider&gt;NLM&lt;/remote-database-provider&gt;&lt;language&gt;eng&lt;/language&gt;&lt;/record&gt;&lt;/Cite&gt;&lt;/EndNote&gt;</w:instrText>
      </w:r>
      <w:r w:rsidRPr="00030817">
        <w:rPr>
          <w:rFonts w:asciiTheme="majorBidi" w:hAnsiTheme="majorBidi" w:cstheme="majorBidi"/>
          <w:sz w:val="24"/>
          <w:szCs w:val="24"/>
        </w:rPr>
        <w:fldChar w:fldCharType="separate"/>
      </w:r>
      <w:r w:rsidRPr="00030817">
        <w:rPr>
          <w:rFonts w:asciiTheme="majorBidi" w:hAnsiTheme="majorBidi" w:cstheme="majorBidi"/>
          <w:noProof/>
          <w:sz w:val="24"/>
          <w:szCs w:val="24"/>
        </w:rPr>
        <w:t>[6,13,14]</w:t>
      </w:r>
      <w:r w:rsidRPr="00030817">
        <w:rPr>
          <w:rFonts w:asciiTheme="majorBidi" w:hAnsiTheme="majorBidi" w:cstheme="majorBidi"/>
          <w:sz w:val="24"/>
          <w:szCs w:val="24"/>
        </w:rPr>
        <w:fldChar w:fldCharType="end"/>
      </w:r>
      <w:r w:rsidRPr="00030817">
        <w:rPr>
          <w:rFonts w:asciiTheme="majorBidi" w:hAnsiTheme="majorBidi" w:cstheme="majorBidi"/>
          <w:sz w:val="24"/>
          <w:szCs w:val="24"/>
          <w:lang w:bidi="fa-IR"/>
        </w:rPr>
        <w:t xml:space="preserve">. At the same time, concerns about accuracy, academic integrity, authorship, and privacy continue to shape faculty perceptions of AI integration </w:t>
      </w:r>
      <w:r w:rsidRPr="00030817">
        <w:rPr>
          <w:rFonts w:asciiTheme="majorBidi" w:hAnsiTheme="majorBidi" w:cstheme="majorBidi"/>
          <w:sz w:val="24"/>
          <w:szCs w:val="24"/>
        </w:rPr>
        <w:fldChar w:fldCharType="begin"/>
      </w:r>
      <w:r w:rsidRPr="00030817">
        <w:rPr>
          <w:rFonts w:asciiTheme="majorBidi" w:hAnsiTheme="majorBidi" w:cstheme="majorBidi"/>
          <w:sz w:val="24"/>
          <w:szCs w:val="24"/>
        </w:rPr>
        <w:instrText xml:space="preserve"> ADDIN EN.CITE &lt;EndNote&gt;&lt;Cite&gt;&lt;Author&gt;Mousazadeh&lt;/Author&gt;&lt;Year&gt;2019&lt;/Year&gt;&lt;RecNum&gt;38&lt;/RecNum&gt;&lt;DisplayText&gt;[1]&lt;/DisplayText&gt;&lt;record&gt;&lt;rec-number&gt;38&lt;/rec-number&gt;&lt;foreign-keys&gt;&lt;key app="EN" db-id="0z9wr9p5hewdv6eddtmx0r02e2az0zrvrsse" timestamp="1673459039"&gt;38&lt;/key&gt;&lt;/foreign-keys&gt;&lt;ref-type name="Journal Article"&gt;17&lt;/ref-type&gt;&lt;contributors&gt;&lt;authors&gt;&lt;author&gt;Mousazadeh, S.&lt;/author&gt;&lt;author&gt;Yektatalab, S.&lt;/author&gt;&lt;author&gt;Momennasab, M.&lt;/author&gt;&lt;author&gt;Parvizy, S.&lt;/author&gt;&lt;/authors&gt;&lt;/contributors&gt;&lt;auth-address&gt;Amol Faculty of Nursing and Midwifery, Mazandaran University of Medical Science, Sari, Iran.&amp;#xD;Community Based Psychiatric Care Research Center, Department of Mental Health and Psychiatric Nursing, School of Nursing and Midwifery, Shiraz University of Medical Sciences, Shiraz, Iran.&amp;#xD;Department of Nursing, School of Nursing and Midwifery, Shiraz University of Medical Sciences, Shiraz, Iran.&amp;#xD;Department of Pediatric Nursing, Nursing and Midwifery Faculty, Center for Educational Research in Medical Sciences (CERMS), Iran University of Medical Sciences, Tehran, Iran.&lt;/auth-address&gt;&lt;titles&gt;&lt;title&gt;Job Satisfaction Challenges Of Nurses In The Intensive Care Unit: A Qualitative Study&lt;/title&gt;&lt;secondary-title&gt;Risk Manag Healthc Policy&lt;/secondary-title&gt;&lt;alt-title&gt;Risk management and healthcare policy&lt;/alt-title&gt;&lt;/titles&gt;&lt;periodical&gt;&lt;full-title&gt;Risk Manag Healthc Policy&lt;/full-title&gt;&lt;/periodical&gt;&lt;pages&gt;233-242&lt;/pages&gt;&lt;volume&gt;12&lt;/volume&gt;&lt;edition&gt;20191113&lt;/edition&gt;&lt;keywords&gt;&lt;keyword&gt;Icu&lt;/keyword&gt;&lt;keyword&gt;intensive care unit&lt;/keyword&gt;&lt;keyword&gt;job satisfaction&lt;/keyword&gt;&lt;keyword&gt;nurses&lt;/keyword&gt;&lt;/keywords&gt;&lt;dates&gt;&lt;year&gt;2019&lt;/year&gt;&lt;/dates&gt;&lt;isbn&gt;1179-1594 (Print)&amp;#xD;1179-1594&lt;/isbn&gt;&lt;accession-num&gt;32009822&lt;/accession-num&gt;&lt;urls&gt;&lt;/urls&gt;&lt;custom1&gt;The authors report no conflicts of interest in this work.&lt;/custom1&gt;&lt;custom2&gt;PMC6859118&lt;/custom2&gt;&lt;electronic-resource-num&gt;https://doi.org/10.2147/RMHP.S218112&lt;/electronic-resource-num&gt;&lt;remote-database-provider&gt;NLM&lt;/remote-database-provider&gt;&lt;language&gt;eng&lt;/language&gt;&lt;/record&gt;&lt;/Cite&gt;&lt;/EndNote&gt;</w:instrText>
      </w:r>
      <w:r w:rsidRPr="00030817">
        <w:rPr>
          <w:rFonts w:asciiTheme="majorBidi" w:hAnsiTheme="majorBidi" w:cstheme="majorBidi"/>
          <w:sz w:val="24"/>
          <w:szCs w:val="24"/>
        </w:rPr>
        <w:fldChar w:fldCharType="separate"/>
      </w:r>
      <w:r w:rsidRPr="00030817">
        <w:rPr>
          <w:rFonts w:asciiTheme="majorBidi" w:hAnsiTheme="majorBidi" w:cstheme="majorBidi"/>
          <w:noProof/>
          <w:sz w:val="24"/>
          <w:szCs w:val="24"/>
        </w:rPr>
        <w:t>[15]</w:t>
      </w:r>
      <w:r w:rsidRPr="00030817">
        <w:rPr>
          <w:rFonts w:asciiTheme="majorBidi" w:hAnsiTheme="majorBidi" w:cstheme="majorBidi"/>
          <w:sz w:val="24"/>
          <w:szCs w:val="24"/>
        </w:rPr>
        <w:fldChar w:fldCharType="end"/>
      </w:r>
      <w:r w:rsidRPr="00030817">
        <w:rPr>
          <w:rFonts w:asciiTheme="majorBidi" w:hAnsiTheme="majorBidi" w:cstheme="majorBidi"/>
          <w:sz w:val="24"/>
          <w:szCs w:val="24"/>
        </w:rPr>
        <w:t>.</w:t>
      </w:r>
    </w:p>
    <w:p w14:paraId="0D0967DA" w14:textId="77777777" w:rsidR="005B09BC" w:rsidRPr="00030817" w:rsidRDefault="005B09BC" w:rsidP="005B09BC">
      <w:pPr>
        <w:spacing w:line="360" w:lineRule="auto"/>
        <w:jc w:val="both"/>
        <w:rPr>
          <w:rFonts w:asciiTheme="majorBidi" w:hAnsiTheme="majorBidi" w:cstheme="majorBidi"/>
          <w:sz w:val="24"/>
          <w:szCs w:val="24"/>
          <w:lang w:bidi="fa-IR"/>
        </w:rPr>
      </w:pPr>
      <w:r w:rsidRPr="00030817">
        <w:rPr>
          <w:rFonts w:asciiTheme="majorBidi" w:hAnsiTheme="majorBidi" w:cstheme="majorBidi"/>
          <w:sz w:val="24"/>
          <w:szCs w:val="24"/>
          <w:lang w:bidi="fa-IR"/>
        </w:rPr>
        <w:t xml:space="preserve">Finally, AI is challenging conventional approaches to assessment and curriculum design. Since AI can contribute to both learning processes and academic outputs, assessment is increasingly expected to emphasize reasoning, transparency, and authentic performance rather than final products alone </w:t>
      </w:r>
      <w:r w:rsidRPr="00030817">
        <w:rPr>
          <w:rFonts w:asciiTheme="majorBidi" w:hAnsiTheme="majorBidi" w:cstheme="majorBidi"/>
          <w:sz w:val="24"/>
          <w:szCs w:val="24"/>
        </w:rPr>
        <w:fldChar w:fldCharType="begin"/>
      </w:r>
      <w:r w:rsidRPr="00030817">
        <w:rPr>
          <w:rFonts w:asciiTheme="majorBidi" w:hAnsiTheme="majorBidi" w:cstheme="majorBidi"/>
          <w:sz w:val="24"/>
          <w:szCs w:val="24"/>
        </w:rPr>
        <w:instrText xml:space="preserve"> ADDIN EN.CITE &lt;EndNote&gt;&lt;Cite&gt;&lt;Author&gt;Mousazadeh&lt;/Author&gt;&lt;Year&gt;2019&lt;/Year&gt;&lt;RecNum&gt;38&lt;/RecNum&gt;&lt;DisplayText&gt;[1]&lt;/DisplayText&gt;&lt;record&gt;&lt;rec-number&gt;38&lt;/rec-number&gt;&lt;foreign-keys&gt;&lt;key app="EN" db-id="0z9wr9p5hewdv6eddtmx0r02e2az0zrvrsse" timestamp="1673459039"&gt;38&lt;/key&gt;&lt;/foreign-keys&gt;&lt;ref-type name="Journal Article"&gt;17&lt;/ref-type&gt;&lt;contributors&gt;&lt;authors&gt;&lt;author&gt;Mousazadeh, S.&lt;/author&gt;&lt;author&gt;Yektatalab, S.&lt;/author&gt;&lt;author&gt;Momennasab, M.&lt;/author&gt;&lt;author&gt;Parvizy, S.&lt;/author&gt;&lt;/authors&gt;&lt;/contributors&gt;&lt;auth-address&gt;Amol Faculty of Nursing and Midwifery, Mazandaran University of Medical Science, Sari, Iran.&amp;#xD;Community Based Psychiatric Care Research Center, Department of Mental Health and Psychiatric Nursing, School of Nursing and Midwifery, Shiraz University of Medical Sciences, Shiraz, Iran.&amp;#xD;Department of Nursing, School of Nursing and Midwifery, Shiraz University of Medical Sciences, Shiraz, Iran.&amp;#xD;Department of Pediatric Nursing, Nursing and Midwifery Faculty, Center for Educational Research in Medical Sciences (CERMS), Iran University of Medical Sciences, Tehran, Iran.&lt;/auth-address&gt;&lt;titles&gt;&lt;title&gt;Job Satisfaction Challenges Of Nurses In The Intensive Care Unit: A Qualitative Study&lt;/title&gt;&lt;secondary-title&gt;Risk Manag Healthc Policy&lt;/secondary-title&gt;&lt;alt-title&gt;Risk management and healthcare policy&lt;/alt-title&gt;&lt;/titles&gt;&lt;periodical&gt;&lt;full-title&gt;Risk Manag Healthc Policy&lt;/full-title&gt;&lt;/periodical&gt;&lt;pages&gt;233-242&lt;/pages&gt;&lt;volume&gt;12&lt;/volume&gt;&lt;edition&gt;20191113&lt;/edition&gt;&lt;keywords&gt;&lt;keyword&gt;Icu&lt;/keyword&gt;&lt;keyword&gt;intensive care unit&lt;/keyword&gt;&lt;keyword&gt;job satisfaction&lt;/keyword&gt;&lt;keyword&gt;nurses&lt;/keyword&gt;&lt;/keywords&gt;&lt;dates&gt;&lt;year&gt;2019&lt;/year&gt;&lt;/dates&gt;&lt;isbn&gt;1179-1594 (Print)&amp;#xD;1179-1594&lt;/isbn&gt;&lt;accession-num&gt;32009822&lt;/accession-num&gt;&lt;urls&gt;&lt;/urls&gt;&lt;custom1&gt;The authors report no conflicts of interest in this work.&lt;/custom1&gt;&lt;custom2&gt;PMC6859118&lt;/custom2&gt;&lt;electronic-resource-num&gt;https://doi.org/10.2147/RMHP.S218112&lt;/electronic-resource-num&gt;&lt;remote-database-provider&gt;NLM&lt;/remote-database-provider&gt;&lt;language&gt;eng&lt;/language&gt;&lt;/record&gt;&lt;/Cite&gt;&lt;/EndNote&gt;</w:instrText>
      </w:r>
      <w:r w:rsidRPr="00030817">
        <w:rPr>
          <w:rFonts w:asciiTheme="majorBidi" w:hAnsiTheme="majorBidi" w:cstheme="majorBidi"/>
          <w:sz w:val="24"/>
          <w:szCs w:val="24"/>
        </w:rPr>
        <w:fldChar w:fldCharType="separate"/>
      </w:r>
      <w:r w:rsidRPr="00030817">
        <w:rPr>
          <w:rFonts w:asciiTheme="majorBidi" w:hAnsiTheme="majorBidi" w:cstheme="majorBidi"/>
          <w:noProof/>
          <w:sz w:val="24"/>
          <w:szCs w:val="24"/>
        </w:rPr>
        <w:t>[16,17,18]</w:t>
      </w:r>
      <w:r w:rsidRPr="00030817">
        <w:rPr>
          <w:rFonts w:asciiTheme="majorBidi" w:hAnsiTheme="majorBidi" w:cstheme="majorBidi"/>
          <w:sz w:val="24"/>
          <w:szCs w:val="24"/>
        </w:rPr>
        <w:fldChar w:fldCharType="end"/>
      </w:r>
      <w:r w:rsidRPr="00030817">
        <w:rPr>
          <w:rFonts w:asciiTheme="majorBidi" w:hAnsiTheme="majorBidi" w:cstheme="majorBidi"/>
          <w:sz w:val="24"/>
          <w:szCs w:val="24"/>
          <w:lang w:bidi="fa-IR"/>
        </w:rPr>
        <w:t>. Accordingly, scholars argue that health professions curricula should incorporate AI literacy while strengthening uniquely human competencies such as ethical decision-</w:t>
      </w:r>
      <w:r w:rsidRPr="00030817">
        <w:rPr>
          <w:rFonts w:asciiTheme="majorBidi" w:hAnsiTheme="majorBidi" w:cstheme="majorBidi"/>
          <w:sz w:val="24"/>
          <w:szCs w:val="24"/>
          <w:lang w:bidi="fa-IR"/>
        </w:rPr>
        <w:lastRenderedPageBreak/>
        <w:t xml:space="preserve">making, empathy, communication, critical thinking, and context-sensitive clinical judgment </w:t>
      </w:r>
      <w:r w:rsidRPr="00030817">
        <w:rPr>
          <w:rFonts w:asciiTheme="majorBidi" w:hAnsiTheme="majorBidi" w:cstheme="majorBidi"/>
          <w:sz w:val="24"/>
          <w:szCs w:val="24"/>
        </w:rPr>
        <w:fldChar w:fldCharType="begin"/>
      </w:r>
      <w:r w:rsidRPr="00030817">
        <w:rPr>
          <w:rFonts w:asciiTheme="majorBidi" w:hAnsiTheme="majorBidi" w:cstheme="majorBidi"/>
          <w:sz w:val="24"/>
          <w:szCs w:val="24"/>
        </w:rPr>
        <w:instrText xml:space="preserve"> ADDIN EN.CITE &lt;EndNote&gt;&lt;Cite&gt;&lt;Author&gt;Mousazadeh&lt;/Author&gt;&lt;Year&gt;2019&lt;/Year&gt;&lt;RecNum&gt;38&lt;/RecNum&gt;&lt;DisplayText&gt;[1]&lt;/DisplayText&gt;&lt;record&gt;&lt;rec-number&gt;38&lt;/rec-number&gt;&lt;foreign-keys&gt;&lt;key app="EN" db-id="0z9wr9p5hewdv6eddtmx0r02e2az0zrvrsse" timestamp="1673459039"&gt;38&lt;/key&gt;&lt;/foreign-keys&gt;&lt;ref-type name="Journal Article"&gt;17&lt;/ref-type&gt;&lt;contributors&gt;&lt;authors&gt;&lt;author&gt;Mousazadeh, S.&lt;/author&gt;&lt;author&gt;Yektatalab, S.&lt;/author&gt;&lt;author&gt;Momennasab, M.&lt;/author&gt;&lt;author&gt;Parvizy, S.&lt;/author&gt;&lt;/authors&gt;&lt;/contributors&gt;&lt;auth-address&gt;Amol Faculty of Nursing and Midwifery, Mazandaran University of Medical Science, Sari, Iran.&amp;#xD;Community Based Psychiatric Care Research Center, Department of Mental Health and Psychiatric Nursing, School of Nursing and Midwifery, Shiraz University of Medical Sciences, Shiraz, Iran.&amp;#xD;Department of Nursing, School of Nursing and Midwifery, Shiraz University of Medical Sciences, Shiraz, Iran.&amp;#xD;Department of Pediatric Nursing, Nursing and Midwifery Faculty, Center for Educational Research in Medical Sciences (CERMS), Iran University of Medical Sciences, Tehran, Iran.&lt;/auth-address&gt;&lt;titles&gt;&lt;title&gt;Job Satisfaction Challenges Of Nurses In The Intensive Care Unit: A Qualitative Study&lt;/title&gt;&lt;secondary-title&gt;Risk Manag Healthc Policy&lt;/secondary-title&gt;&lt;alt-title&gt;Risk management and healthcare policy&lt;/alt-title&gt;&lt;/titles&gt;&lt;periodical&gt;&lt;full-title&gt;Risk Manag Healthc Policy&lt;/full-title&gt;&lt;/periodical&gt;&lt;pages&gt;233-242&lt;/pages&gt;&lt;volume&gt;12&lt;/volume&gt;&lt;edition&gt;20191113&lt;/edition&gt;&lt;keywords&gt;&lt;keyword&gt;Icu&lt;/keyword&gt;&lt;keyword&gt;intensive care unit&lt;/keyword&gt;&lt;keyword&gt;job satisfaction&lt;/keyword&gt;&lt;keyword&gt;nurses&lt;/keyword&gt;&lt;/keywords&gt;&lt;dates&gt;&lt;year&gt;2019&lt;/year&gt;&lt;/dates&gt;&lt;isbn&gt;1179-1594 (Print)&amp;#xD;1179-1594&lt;/isbn&gt;&lt;accession-num&gt;32009822&lt;/accession-num&gt;&lt;urls&gt;&lt;/urls&gt;&lt;custom1&gt;The authors report no conflicts of interest in this work.&lt;/custom1&gt;&lt;custom2&gt;PMC6859118&lt;/custom2&gt;&lt;electronic-resource-num&gt;https://doi.org/10.2147/RMHP.S218112&lt;/electronic-resource-num&gt;&lt;remote-database-provider&gt;NLM&lt;/remote-database-provider&gt;&lt;language&gt;eng&lt;/language&gt;&lt;/record&gt;&lt;/Cite&gt;&lt;/EndNote&gt;</w:instrText>
      </w:r>
      <w:r w:rsidRPr="00030817">
        <w:rPr>
          <w:rFonts w:asciiTheme="majorBidi" w:hAnsiTheme="majorBidi" w:cstheme="majorBidi"/>
          <w:sz w:val="24"/>
          <w:szCs w:val="24"/>
        </w:rPr>
        <w:fldChar w:fldCharType="separate"/>
      </w:r>
      <w:r w:rsidRPr="00030817">
        <w:rPr>
          <w:rFonts w:asciiTheme="majorBidi" w:hAnsiTheme="majorBidi" w:cstheme="majorBidi"/>
          <w:noProof/>
          <w:sz w:val="24"/>
          <w:szCs w:val="24"/>
        </w:rPr>
        <w:t>[18,19,20]</w:t>
      </w:r>
      <w:r w:rsidRPr="00030817">
        <w:rPr>
          <w:rFonts w:asciiTheme="majorBidi" w:hAnsiTheme="majorBidi" w:cstheme="majorBidi"/>
          <w:sz w:val="24"/>
          <w:szCs w:val="24"/>
        </w:rPr>
        <w:fldChar w:fldCharType="end"/>
      </w:r>
      <w:r w:rsidRPr="00030817">
        <w:rPr>
          <w:rFonts w:asciiTheme="majorBidi" w:hAnsiTheme="majorBidi" w:cstheme="majorBidi"/>
          <w:sz w:val="24"/>
          <w:szCs w:val="24"/>
          <w:lang w:bidi="fa-IR"/>
        </w:rPr>
        <w:t>.</w:t>
      </w:r>
    </w:p>
    <w:p w14:paraId="3CE1DA28" w14:textId="77777777" w:rsidR="005B09BC" w:rsidRPr="00030817" w:rsidRDefault="005B09BC" w:rsidP="005B09BC">
      <w:pPr>
        <w:spacing w:line="360" w:lineRule="auto"/>
        <w:jc w:val="both"/>
        <w:rPr>
          <w:rFonts w:asciiTheme="majorBidi" w:hAnsiTheme="majorBidi" w:cstheme="majorBidi"/>
          <w:sz w:val="24"/>
          <w:szCs w:val="24"/>
          <w:lang w:bidi="fa-IR"/>
        </w:rPr>
      </w:pPr>
      <w:r w:rsidRPr="00030817">
        <w:rPr>
          <w:rFonts w:asciiTheme="majorBidi" w:hAnsiTheme="majorBidi" w:cstheme="majorBidi"/>
          <w:sz w:val="24"/>
          <w:szCs w:val="24"/>
          <w:lang w:bidi="fa-IR"/>
        </w:rPr>
        <w:t xml:space="preserve">The emergence of generative AI has fundamentally reshaped the teacher–student relationship by redistributing educational authority. Rather than simply supporting learning, AI increasingly influences how knowledge is produced, accessed, and validated. Some scholars describe AI as an </w:t>
      </w:r>
      <w:r w:rsidRPr="00030817">
        <w:rPr>
          <w:rFonts w:asciiTheme="majorBidi" w:hAnsiTheme="majorBidi" w:cstheme="majorBidi"/>
          <w:i/>
          <w:iCs/>
          <w:sz w:val="24"/>
          <w:szCs w:val="24"/>
          <w:lang w:bidi="fa-IR"/>
        </w:rPr>
        <w:t>Algorithmic Gatekeeper</w:t>
      </w:r>
      <w:r w:rsidRPr="00030817">
        <w:rPr>
          <w:rFonts w:asciiTheme="majorBidi" w:hAnsiTheme="majorBidi" w:cstheme="majorBidi"/>
          <w:sz w:val="24"/>
          <w:szCs w:val="24"/>
          <w:lang w:bidi="fa-IR"/>
        </w:rPr>
        <w:t xml:space="preserve">, arguing that control over knowledge is gradually shifting from educational institutions to proprietary AI systems, raising concerns about academic independence and epistemological diversity </w:t>
      </w:r>
      <w:r w:rsidRPr="00030817">
        <w:rPr>
          <w:rFonts w:asciiTheme="majorBidi" w:hAnsiTheme="majorBidi" w:cstheme="majorBidi"/>
          <w:sz w:val="24"/>
          <w:szCs w:val="24"/>
        </w:rPr>
        <w:fldChar w:fldCharType="begin"/>
      </w:r>
      <w:r w:rsidRPr="00030817">
        <w:rPr>
          <w:rFonts w:asciiTheme="majorBidi" w:hAnsiTheme="majorBidi" w:cstheme="majorBidi"/>
          <w:sz w:val="24"/>
          <w:szCs w:val="24"/>
        </w:rPr>
        <w:instrText xml:space="preserve"> ADDIN EN.CITE &lt;EndNote&gt;&lt;Cite&gt;&lt;Author&gt;Mousazadeh&lt;/Author&gt;&lt;Year&gt;2019&lt;/Year&gt;&lt;RecNum&gt;38&lt;/RecNum&gt;&lt;DisplayText&gt;[1]&lt;/DisplayText&gt;&lt;record&gt;&lt;rec-number&gt;38&lt;/rec-number&gt;&lt;foreign-keys&gt;&lt;key app="EN" db-id="0z9wr9p5hewdv6eddtmx0r02e2az0zrvrsse" timestamp="1673459039"&gt;38&lt;/key&gt;&lt;/foreign-keys&gt;&lt;ref-type name="Journal Article"&gt;17&lt;/ref-type&gt;&lt;contributors&gt;&lt;authors&gt;&lt;author&gt;Mousazadeh, S.&lt;/author&gt;&lt;author&gt;Yektatalab, S.&lt;/author&gt;&lt;author&gt;Momennasab, M.&lt;/author&gt;&lt;author&gt;Parvizy, S.&lt;/author&gt;&lt;/authors&gt;&lt;/contributors&gt;&lt;auth-address&gt;Amol Faculty of Nursing and Midwifery, Mazandaran University of Medical Science, Sari, Iran.&amp;#xD;Community Based Psychiatric Care Research Center, Department of Mental Health and Psychiatric Nursing, School of Nursing and Midwifery, Shiraz University of Medical Sciences, Shiraz, Iran.&amp;#xD;Department of Nursing, School of Nursing and Midwifery, Shiraz University of Medical Sciences, Shiraz, Iran.&amp;#xD;Department of Pediatric Nursing, Nursing and Midwifery Faculty, Center for Educational Research in Medical Sciences (CERMS), Iran University of Medical Sciences, Tehran, Iran.&lt;/auth-address&gt;&lt;titles&gt;&lt;title&gt;Job Satisfaction Challenges Of Nurses In The Intensive Care Unit: A Qualitative Study&lt;/title&gt;&lt;secondary-title&gt;Risk Manag Healthc Policy&lt;/secondary-title&gt;&lt;alt-title&gt;Risk management and healthcare policy&lt;/alt-title&gt;&lt;/titles&gt;&lt;periodical&gt;&lt;full-title&gt;Risk Manag Healthc Policy&lt;/full-title&gt;&lt;/periodical&gt;&lt;pages&gt;233-242&lt;/pages&gt;&lt;volume&gt;12&lt;/volume&gt;&lt;edition&gt;20191113&lt;/edition&gt;&lt;keywords&gt;&lt;keyword&gt;Icu&lt;/keyword&gt;&lt;keyword&gt;intensive care unit&lt;/keyword&gt;&lt;keyword&gt;job satisfaction&lt;/keyword&gt;&lt;keyword&gt;nurses&lt;/keyword&gt;&lt;/keywords&gt;&lt;dates&gt;&lt;year&gt;2019&lt;/year&gt;&lt;/dates&gt;&lt;isbn&gt;1179-1594 (Print)&amp;#xD;1179-1594&lt;/isbn&gt;&lt;accession-num&gt;32009822&lt;/accession-num&gt;&lt;urls&gt;&lt;/urls&gt;&lt;custom1&gt;The authors report no conflicts of interest in this work.&lt;/custom1&gt;&lt;custom2&gt;PMC6859118&lt;/custom2&gt;&lt;electronic-resource-num&gt;https://doi.org/10.2147/RMHP.S218112&lt;/electronic-resource-num&gt;&lt;remote-database-provider&gt;NLM&lt;/remote-database-provider&gt;&lt;language&gt;eng&lt;/language&gt;&lt;/record&gt;&lt;/Cite&gt;&lt;/EndNote&gt;</w:instrText>
      </w:r>
      <w:r w:rsidRPr="00030817">
        <w:rPr>
          <w:rFonts w:asciiTheme="majorBidi" w:hAnsiTheme="majorBidi" w:cstheme="majorBidi"/>
          <w:sz w:val="24"/>
          <w:szCs w:val="24"/>
        </w:rPr>
        <w:fldChar w:fldCharType="separate"/>
      </w:r>
      <w:r w:rsidRPr="00030817">
        <w:rPr>
          <w:rFonts w:asciiTheme="majorBidi" w:hAnsiTheme="majorBidi" w:cstheme="majorBidi"/>
          <w:noProof/>
          <w:sz w:val="24"/>
          <w:szCs w:val="24"/>
        </w:rPr>
        <w:t>[21]</w:t>
      </w:r>
      <w:r w:rsidRPr="00030817">
        <w:rPr>
          <w:rFonts w:asciiTheme="majorBidi" w:hAnsiTheme="majorBidi" w:cstheme="majorBidi"/>
          <w:sz w:val="24"/>
          <w:szCs w:val="24"/>
        </w:rPr>
        <w:fldChar w:fldCharType="end"/>
      </w:r>
      <w:r w:rsidRPr="00030817">
        <w:rPr>
          <w:rFonts w:asciiTheme="majorBidi" w:hAnsiTheme="majorBidi" w:cstheme="majorBidi"/>
          <w:sz w:val="24"/>
          <w:szCs w:val="24"/>
          <w:lang w:bidi="fa-IR"/>
        </w:rPr>
        <w:t xml:space="preserve">. Others characterize this shift as an </w:t>
      </w:r>
      <w:r w:rsidRPr="00030817">
        <w:rPr>
          <w:rFonts w:asciiTheme="majorBidi" w:hAnsiTheme="majorBidi" w:cstheme="majorBidi"/>
          <w:i/>
          <w:iCs/>
          <w:sz w:val="24"/>
          <w:szCs w:val="24"/>
          <w:lang w:bidi="fa-IR"/>
        </w:rPr>
        <w:t>Epistemic Crisis</w:t>
      </w:r>
      <w:r w:rsidRPr="00030817">
        <w:rPr>
          <w:rFonts w:asciiTheme="majorBidi" w:hAnsiTheme="majorBidi" w:cstheme="majorBidi"/>
          <w:sz w:val="24"/>
          <w:szCs w:val="24"/>
          <w:lang w:bidi="fa-IR"/>
        </w:rPr>
        <w:t xml:space="preserve">, where AI-generated responses may be accepted as authoritative without sufficient critical evaluation </w:t>
      </w:r>
      <w:r w:rsidRPr="00030817">
        <w:rPr>
          <w:rFonts w:asciiTheme="majorBidi" w:hAnsiTheme="majorBidi" w:cstheme="majorBidi"/>
          <w:sz w:val="24"/>
          <w:szCs w:val="24"/>
        </w:rPr>
        <w:fldChar w:fldCharType="begin"/>
      </w:r>
      <w:r w:rsidRPr="00030817">
        <w:rPr>
          <w:rFonts w:asciiTheme="majorBidi" w:hAnsiTheme="majorBidi" w:cstheme="majorBidi"/>
          <w:sz w:val="24"/>
          <w:szCs w:val="24"/>
        </w:rPr>
        <w:instrText xml:space="preserve"> ADDIN EN.CITE &lt;EndNote&gt;&lt;Cite&gt;&lt;Author&gt;Mousazadeh&lt;/Author&gt;&lt;Year&gt;2019&lt;/Year&gt;&lt;RecNum&gt;38&lt;/RecNum&gt;&lt;DisplayText&gt;[1]&lt;/DisplayText&gt;&lt;record&gt;&lt;rec-number&gt;38&lt;/rec-number&gt;&lt;foreign-keys&gt;&lt;key app="EN" db-id="0z9wr9p5hewdv6eddtmx0r02e2az0zrvrsse" timestamp="1673459039"&gt;38&lt;/key&gt;&lt;/foreign-keys&gt;&lt;ref-type name="Journal Article"&gt;17&lt;/ref-type&gt;&lt;contributors&gt;&lt;authors&gt;&lt;author&gt;Mousazadeh, S.&lt;/author&gt;&lt;author&gt;Yektatalab, S.&lt;/author&gt;&lt;author&gt;Momennasab, M.&lt;/author&gt;&lt;author&gt;Parvizy, S.&lt;/author&gt;&lt;/authors&gt;&lt;/contributors&gt;&lt;auth-address&gt;Amol Faculty of Nursing and Midwifery, Mazandaran University of Medical Science, Sari, Iran.&amp;#xD;Community Based Psychiatric Care Research Center, Department of Mental Health and Psychiatric Nursing, School of Nursing and Midwifery, Shiraz University of Medical Sciences, Shiraz, Iran.&amp;#xD;Department of Nursing, School of Nursing and Midwifery, Shiraz University of Medical Sciences, Shiraz, Iran.&amp;#xD;Department of Pediatric Nursing, Nursing and Midwifery Faculty, Center for Educational Research in Medical Sciences (CERMS), Iran University of Medical Sciences, Tehran, Iran.&lt;/auth-address&gt;&lt;titles&gt;&lt;title&gt;Job Satisfaction Challenges Of Nurses In The Intensive Care Unit: A Qualitative Study&lt;/title&gt;&lt;secondary-title&gt;Risk Manag Healthc Policy&lt;/secondary-title&gt;&lt;alt-title&gt;Risk management and healthcare policy&lt;/alt-title&gt;&lt;/titles&gt;&lt;periodical&gt;&lt;full-title&gt;Risk Manag Healthc Policy&lt;/full-title&gt;&lt;/periodical&gt;&lt;pages&gt;233-242&lt;/pages&gt;&lt;volume&gt;12&lt;/volume&gt;&lt;edition&gt;20191113&lt;/edition&gt;&lt;keywords&gt;&lt;keyword&gt;Icu&lt;/keyword&gt;&lt;keyword&gt;intensive care unit&lt;/keyword&gt;&lt;keyword&gt;job satisfaction&lt;/keyword&gt;&lt;keyword&gt;nurses&lt;/keyword&gt;&lt;/keywords&gt;&lt;dates&gt;&lt;year&gt;2019&lt;/year&gt;&lt;/dates&gt;&lt;isbn&gt;1179-1594 (Print)&amp;#xD;1179-1594&lt;/isbn&gt;&lt;accession-num&gt;32009822&lt;/accession-num&gt;&lt;urls&gt;&lt;/urls&gt;&lt;custom1&gt;The authors report no conflicts of interest in this work.&lt;/custom1&gt;&lt;custom2&gt;PMC6859118&lt;/custom2&gt;&lt;electronic-resource-num&gt;https://doi.org/10.2147/RMHP.S218112&lt;/electronic-resource-num&gt;&lt;remote-database-provider&gt;NLM&lt;/remote-database-provider&gt;&lt;language&gt;eng&lt;/language&gt;&lt;/record&gt;&lt;/Cite&gt;&lt;/EndNote&gt;</w:instrText>
      </w:r>
      <w:r w:rsidRPr="00030817">
        <w:rPr>
          <w:rFonts w:asciiTheme="majorBidi" w:hAnsiTheme="majorBidi" w:cstheme="majorBidi"/>
          <w:sz w:val="24"/>
          <w:szCs w:val="24"/>
        </w:rPr>
        <w:fldChar w:fldCharType="separate"/>
      </w:r>
      <w:r w:rsidRPr="00030817">
        <w:rPr>
          <w:rFonts w:asciiTheme="majorBidi" w:hAnsiTheme="majorBidi" w:cstheme="majorBidi"/>
          <w:noProof/>
          <w:sz w:val="24"/>
          <w:szCs w:val="24"/>
        </w:rPr>
        <w:t>[6]</w:t>
      </w:r>
      <w:r w:rsidRPr="00030817">
        <w:rPr>
          <w:rFonts w:asciiTheme="majorBidi" w:hAnsiTheme="majorBidi" w:cstheme="majorBidi"/>
          <w:sz w:val="24"/>
          <w:szCs w:val="24"/>
        </w:rPr>
        <w:fldChar w:fldCharType="end"/>
      </w:r>
      <w:r w:rsidRPr="00030817">
        <w:rPr>
          <w:rFonts w:asciiTheme="majorBidi" w:hAnsiTheme="majorBidi" w:cstheme="majorBidi"/>
          <w:sz w:val="24"/>
          <w:szCs w:val="24"/>
          <w:lang w:bidi="fa-IR"/>
        </w:rPr>
        <w:t xml:space="preserve">. Traditionally, educational authority depended on instructor expertise, peer-reviewed knowledge, and assessment as mechanisms for validating learning </w:t>
      </w:r>
      <w:r w:rsidRPr="00030817">
        <w:rPr>
          <w:rFonts w:asciiTheme="majorBidi" w:hAnsiTheme="majorBidi" w:cstheme="majorBidi"/>
          <w:sz w:val="24"/>
          <w:szCs w:val="24"/>
        </w:rPr>
        <w:fldChar w:fldCharType="begin"/>
      </w:r>
      <w:r w:rsidRPr="00030817">
        <w:rPr>
          <w:rFonts w:asciiTheme="majorBidi" w:hAnsiTheme="majorBidi" w:cstheme="majorBidi"/>
          <w:sz w:val="24"/>
          <w:szCs w:val="24"/>
        </w:rPr>
        <w:instrText xml:space="preserve"> ADDIN EN.CITE &lt;EndNote&gt;&lt;Cite&gt;&lt;Author&gt;Mousazadeh&lt;/Author&gt;&lt;Year&gt;2019&lt;/Year&gt;&lt;RecNum&gt;38&lt;/RecNum&gt;&lt;DisplayText&gt;[1]&lt;/DisplayText&gt;&lt;record&gt;&lt;rec-number&gt;38&lt;/rec-number&gt;&lt;foreign-keys&gt;&lt;key app="EN" db-id="0z9wr9p5hewdv6eddtmx0r02e2az0zrvrsse" timestamp="1673459039"&gt;38&lt;/key&gt;&lt;/foreign-keys&gt;&lt;ref-type name="Journal Article"&gt;17&lt;/ref-type&gt;&lt;contributors&gt;&lt;authors&gt;&lt;author&gt;Mousazadeh, S.&lt;/author&gt;&lt;author&gt;Yektatalab, S.&lt;/author&gt;&lt;author&gt;Momennasab, M.&lt;/author&gt;&lt;author&gt;Parvizy, S.&lt;/author&gt;&lt;/authors&gt;&lt;/contributors&gt;&lt;auth-address&gt;Amol Faculty of Nursing and Midwifery, Mazandaran University of Medical Science, Sari, Iran.&amp;#xD;Community Based Psychiatric Care Research Center, Department of Mental Health and Psychiatric Nursing, School of Nursing and Midwifery, Shiraz University of Medical Sciences, Shiraz, Iran.&amp;#xD;Department of Nursing, School of Nursing and Midwifery, Shiraz University of Medical Sciences, Shiraz, Iran.&amp;#xD;Department of Pediatric Nursing, Nursing and Midwifery Faculty, Center for Educational Research in Medical Sciences (CERMS), Iran University of Medical Sciences, Tehran, Iran.&lt;/auth-address&gt;&lt;titles&gt;&lt;title&gt;Job Satisfaction Challenges Of Nurses In The Intensive Care Unit: A Qualitative Study&lt;/title&gt;&lt;secondary-title&gt;Risk Manag Healthc Policy&lt;/secondary-title&gt;&lt;alt-title&gt;Risk management and healthcare policy&lt;/alt-title&gt;&lt;/titles&gt;&lt;periodical&gt;&lt;full-title&gt;Risk Manag Healthc Policy&lt;/full-title&gt;&lt;/periodical&gt;&lt;pages&gt;233-242&lt;/pages&gt;&lt;volume&gt;12&lt;/volume&gt;&lt;edition&gt;20191113&lt;/edition&gt;&lt;keywords&gt;&lt;keyword&gt;Icu&lt;/keyword&gt;&lt;keyword&gt;intensive care unit&lt;/keyword&gt;&lt;keyword&gt;job satisfaction&lt;/keyword&gt;&lt;keyword&gt;nurses&lt;/keyword&gt;&lt;/keywords&gt;&lt;dates&gt;&lt;year&gt;2019&lt;/year&gt;&lt;/dates&gt;&lt;isbn&gt;1179-1594 (Print)&amp;#xD;1179-1594&lt;/isbn&gt;&lt;accession-num&gt;32009822&lt;/accession-num&gt;&lt;urls&gt;&lt;/urls&gt;&lt;custom1&gt;The authors report no conflicts of interest in this work.&lt;/custom1&gt;&lt;custom2&gt;PMC6859118&lt;/custom2&gt;&lt;electronic-resource-num&gt;https://doi.org/10.2147/RMHP.S218112&lt;/electronic-resource-num&gt;&lt;remote-database-provider&gt;NLM&lt;/remote-database-provider&gt;&lt;language&gt;eng&lt;/language&gt;&lt;/record&gt;&lt;/Cite&gt;&lt;/EndNote&gt;</w:instrText>
      </w:r>
      <w:r w:rsidRPr="00030817">
        <w:rPr>
          <w:rFonts w:asciiTheme="majorBidi" w:hAnsiTheme="majorBidi" w:cstheme="majorBidi"/>
          <w:sz w:val="24"/>
          <w:szCs w:val="24"/>
        </w:rPr>
        <w:fldChar w:fldCharType="separate"/>
      </w:r>
      <w:r w:rsidRPr="00030817">
        <w:rPr>
          <w:rFonts w:asciiTheme="majorBidi" w:hAnsiTheme="majorBidi" w:cstheme="majorBidi"/>
          <w:noProof/>
          <w:sz w:val="24"/>
          <w:szCs w:val="24"/>
        </w:rPr>
        <w:t>[6]</w:t>
      </w:r>
      <w:r w:rsidRPr="00030817">
        <w:rPr>
          <w:rFonts w:asciiTheme="majorBidi" w:hAnsiTheme="majorBidi" w:cstheme="majorBidi"/>
          <w:sz w:val="24"/>
          <w:szCs w:val="24"/>
        </w:rPr>
        <w:fldChar w:fldCharType="end"/>
      </w:r>
      <w:r w:rsidRPr="00030817">
        <w:rPr>
          <w:rFonts w:asciiTheme="majorBidi" w:hAnsiTheme="majorBidi" w:cstheme="majorBidi"/>
          <w:sz w:val="24"/>
          <w:szCs w:val="24"/>
          <w:lang w:bidi="fa-IR"/>
        </w:rPr>
        <w:t xml:space="preserve">. Today, however, students can obtain immediate, personalized answers directly from AI, reducing reliance on instructors and increasing the risk of </w:t>
      </w:r>
      <w:r w:rsidRPr="00030817">
        <w:rPr>
          <w:rFonts w:asciiTheme="majorBidi" w:hAnsiTheme="majorBidi" w:cstheme="majorBidi"/>
          <w:i/>
          <w:iCs/>
          <w:sz w:val="24"/>
          <w:szCs w:val="24"/>
          <w:lang w:bidi="fa-IR"/>
        </w:rPr>
        <w:t>Epistemic Surrogacy</w:t>
      </w:r>
      <w:r w:rsidRPr="00030817">
        <w:rPr>
          <w:rFonts w:asciiTheme="majorBidi" w:hAnsiTheme="majorBidi" w:cstheme="majorBidi"/>
          <w:sz w:val="24"/>
          <w:szCs w:val="24"/>
          <w:lang w:bidi="fa-IR"/>
        </w:rPr>
        <w:t>, automation bias, hallucinations, algorithmic bias, and weakened critical thinking</w:t>
      </w:r>
      <w:r w:rsidRPr="00030817">
        <w:rPr>
          <w:rFonts w:asciiTheme="majorBidi" w:hAnsiTheme="majorBidi" w:cstheme="majorBidi"/>
          <w:sz w:val="24"/>
          <w:szCs w:val="24"/>
        </w:rPr>
        <w:fldChar w:fldCharType="begin"/>
      </w:r>
      <w:r w:rsidRPr="00030817">
        <w:rPr>
          <w:rFonts w:asciiTheme="majorBidi" w:hAnsiTheme="majorBidi" w:cstheme="majorBidi"/>
          <w:sz w:val="24"/>
          <w:szCs w:val="24"/>
        </w:rPr>
        <w:instrText xml:space="preserve"> ADDIN EN.CITE &lt;EndNote&gt;&lt;Cite&gt;&lt;Author&gt;Mousazadeh&lt;/Author&gt;&lt;Year&gt;2019&lt;/Year&gt;&lt;RecNum&gt;38&lt;/RecNum&gt;&lt;DisplayText&gt;[1]&lt;/DisplayText&gt;&lt;record&gt;&lt;rec-number&gt;38&lt;/rec-number&gt;&lt;foreign-keys&gt;&lt;key app="EN" db-id="0z9wr9p5hewdv6eddtmx0r02e2az0zrvrsse" timestamp="1673459039"&gt;38&lt;/key&gt;&lt;/foreign-keys&gt;&lt;ref-type name="Journal Article"&gt;17&lt;/ref-type&gt;&lt;contributors&gt;&lt;authors&gt;&lt;author&gt;Mousazadeh, S.&lt;/author&gt;&lt;author&gt;Yektatalab, S.&lt;/author&gt;&lt;author&gt;Momennasab, M.&lt;/author&gt;&lt;author&gt;Parvizy, S.&lt;/author&gt;&lt;/authors&gt;&lt;/contributors&gt;&lt;auth-address&gt;Amol Faculty of Nursing and Midwifery, Mazandaran University of Medical Science, Sari, Iran.&amp;#xD;Community Based Psychiatric Care Research Center, Department of Mental Health and Psychiatric Nursing, School of Nursing and Midwifery, Shiraz University of Medical Sciences, Shiraz, Iran.&amp;#xD;Department of Nursing, School of Nursing and Midwifery, Shiraz University of Medical Sciences, Shiraz, Iran.&amp;#xD;Department of Pediatric Nursing, Nursing and Midwifery Faculty, Center for Educational Research in Medical Sciences (CERMS), Iran University of Medical Sciences, Tehran, Iran.&lt;/auth-address&gt;&lt;titles&gt;&lt;title&gt;Job Satisfaction Challenges Of Nurses In The Intensive Care Unit: A Qualitative Study&lt;/title&gt;&lt;secondary-title&gt;Risk Manag Healthc Policy&lt;/secondary-title&gt;&lt;alt-title&gt;Risk management and healthcare policy&lt;/alt-title&gt;&lt;/titles&gt;&lt;periodical&gt;&lt;full-title&gt;Risk Manag Healthc Policy&lt;/full-title&gt;&lt;/periodical&gt;&lt;pages&gt;233-242&lt;/pages&gt;&lt;volume&gt;12&lt;/volume&gt;&lt;edition&gt;20191113&lt;/edition&gt;&lt;keywords&gt;&lt;keyword&gt;Icu&lt;/keyword&gt;&lt;keyword&gt;intensive care unit&lt;/keyword&gt;&lt;keyword&gt;job satisfaction&lt;/keyword&gt;&lt;keyword&gt;nurses&lt;/keyword&gt;&lt;/keywords&gt;&lt;dates&gt;&lt;year&gt;2019&lt;/year&gt;&lt;/dates&gt;&lt;isbn&gt;1179-1594 (Print)&amp;#xD;1179-1594&lt;/isbn&gt;&lt;accession-num&gt;32009822&lt;/accession-num&gt;&lt;urls&gt;&lt;/urls&gt;&lt;custom1&gt;The authors report no conflicts of interest in this work.&lt;/custom1&gt;&lt;custom2&gt;PMC6859118&lt;/custom2&gt;&lt;electronic-resource-num&gt;https://doi.org/10.2147/RMHP.S218112&lt;/electronic-resource-num&gt;&lt;remote-database-provider&gt;NLM&lt;/remote-database-provider&gt;&lt;language&gt;eng&lt;/language&gt;&lt;/record&gt;&lt;/Cite&gt;&lt;/EndNote&gt;</w:instrText>
      </w:r>
      <w:r w:rsidRPr="00030817">
        <w:rPr>
          <w:rFonts w:asciiTheme="majorBidi" w:hAnsiTheme="majorBidi" w:cstheme="majorBidi"/>
          <w:sz w:val="24"/>
          <w:szCs w:val="24"/>
        </w:rPr>
        <w:fldChar w:fldCharType="separate"/>
      </w:r>
      <w:r w:rsidRPr="00030817">
        <w:rPr>
          <w:rFonts w:asciiTheme="majorBidi" w:hAnsiTheme="majorBidi" w:cstheme="majorBidi"/>
          <w:noProof/>
          <w:sz w:val="24"/>
          <w:szCs w:val="24"/>
        </w:rPr>
        <w:t>[6,12,22,23]</w:t>
      </w:r>
      <w:r w:rsidRPr="00030817">
        <w:rPr>
          <w:rFonts w:asciiTheme="majorBidi" w:hAnsiTheme="majorBidi" w:cstheme="majorBidi"/>
          <w:sz w:val="24"/>
          <w:szCs w:val="24"/>
        </w:rPr>
        <w:fldChar w:fldCharType="end"/>
      </w:r>
      <w:r w:rsidRPr="00030817">
        <w:rPr>
          <w:rFonts w:asciiTheme="majorBidi" w:hAnsiTheme="majorBidi" w:cstheme="majorBidi"/>
          <w:sz w:val="24"/>
          <w:szCs w:val="24"/>
        </w:rPr>
        <w:t>.</w:t>
      </w:r>
      <w:r w:rsidRPr="00030817">
        <w:rPr>
          <w:rFonts w:asciiTheme="majorBidi" w:hAnsiTheme="majorBidi" w:cstheme="majorBidi"/>
          <w:sz w:val="24"/>
          <w:szCs w:val="24"/>
          <w:lang w:bidi="fa-IR"/>
        </w:rPr>
        <w:t xml:space="preserve"> Consequently, educational authority is shifting across knowledge production, personalized learning, and institutional control over educational resources </w:t>
      </w:r>
      <w:r w:rsidRPr="00030817">
        <w:rPr>
          <w:rFonts w:asciiTheme="majorBidi" w:hAnsiTheme="majorBidi" w:cstheme="majorBidi"/>
          <w:sz w:val="24"/>
          <w:szCs w:val="24"/>
        </w:rPr>
        <w:fldChar w:fldCharType="begin"/>
      </w:r>
      <w:r w:rsidRPr="00030817">
        <w:rPr>
          <w:rFonts w:asciiTheme="majorBidi" w:hAnsiTheme="majorBidi" w:cstheme="majorBidi"/>
          <w:sz w:val="24"/>
          <w:szCs w:val="24"/>
        </w:rPr>
        <w:instrText xml:space="preserve"> ADDIN EN.CITE &lt;EndNote&gt;&lt;Cite&gt;&lt;Author&gt;Mousazadeh&lt;/Author&gt;&lt;Year&gt;2019&lt;/Year&gt;&lt;RecNum&gt;38&lt;/RecNum&gt;&lt;DisplayText&gt;[1]&lt;/DisplayText&gt;&lt;record&gt;&lt;rec-number&gt;38&lt;/rec-number&gt;&lt;foreign-keys&gt;&lt;key app="EN" db-id="0z9wr9p5hewdv6eddtmx0r02e2az0zrvrsse" timestamp="1673459039"&gt;38&lt;/key&gt;&lt;/foreign-keys&gt;&lt;ref-type name="Journal Article"&gt;17&lt;/ref-type&gt;&lt;contributors&gt;&lt;authors&gt;&lt;author&gt;Mousazadeh, S.&lt;/author&gt;&lt;author&gt;Yektatalab, S.&lt;/author&gt;&lt;author&gt;Momennasab, M.&lt;/author&gt;&lt;author&gt;Parvizy, S.&lt;/author&gt;&lt;/authors&gt;&lt;/contributors&gt;&lt;auth-address&gt;Amol Faculty of Nursing and Midwifery, Mazandaran University of Medical Science, Sari, Iran.&amp;#xD;Community Based Psychiatric Care Research Center, Department of Mental Health and Psychiatric Nursing, School of Nursing and Midwifery, Shiraz University of Medical Sciences, Shiraz, Iran.&amp;#xD;Department of Nursing, School of Nursing and Midwifery, Shiraz University of Medical Sciences, Shiraz, Iran.&amp;#xD;Department of Pediatric Nursing, Nursing and Midwifery Faculty, Center for Educational Research in Medical Sciences (CERMS), Iran University of Medical Sciences, Tehran, Iran.&lt;/auth-address&gt;&lt;titles&gt;&lt;title&gt;Job Satisfaction Challenges Of Nurses In The Intensive Care Unit: A Qualitative Study&lt;/title&gt;&lt;secondary-title&gt;Risk Manag Healthc Policy&lt;/secondary-title&gt;&lt;alt-title&gt;Risk management and healthcare policy&lt;/alt-title&gt;&lt;/titles&gt;&lt;periodical&gt;&lt;full-title&gt;Risk Manag Healthc Policy&lt;/full-title&gt;&lt;/periodical&gt;&lt;pages&gt;233-242&lt;/pages&gt;&lt;volume&gt;12&lt;/volume&gt;&lt;edition&gt;20191113&lt;/edition&gt;&lt;keywords&gt;&lt;keyword&gt;Icu&lt;/keyword&gt;&lt;keyword&gt;intensive care unit&lt;/keyword&gt;&lt;keyword&gt;job satisfaction&lt;/keyword&gt;&lt;keyword&gt;nurses&lt;/keyword&gt;&lt;/keywords&gt;&lt;dates&gt;&lt;year&gt;2019&lt;/year&gt;&lt;/dates&gt;&lt;isbn&gt;1179-1594 (Print)&amp;#xD;1179-1594&lt;/isbn&gt;&lt;accession-num&gt;32009822&lt;/accession-num&gt;&lt;urls&gt;&lt;/urls&gt;&lt;custom1&gt;The authors report no conflicts of interest in this work.&lt;/custom1&gt;&lt;custom2&gt;PMC6859118&lt;/custom2&gt;&lt;electronic-resource-num&gt;https://doi.org/10.2147/RMHP.S218112&lt;/electronic-resource-num&gt;&lt;remote-database-provider&gt;NLM&lt;/remote-database-provider&gt;&lt;language&gt;eng&lt;/language&gt;&lt;/record&gt;&lt;/Cite&gt;&lt;/EndNote&gt;</w:instrText>
      </w:r>
      <w:r w:rsidRPr="00030817">
        <w:rPr>
          <w:rFonts w:asciiTheme="majorBidi" w:hAnsiTheme="majorBidi" w:cstheme="majorBidi"/>
          <w:sz w:val="24"/>
          <w:szCs w:val="24"/>
        </w:rPr>
        <w:fldChar w:fldCharType="separate"/>
      </w:r>
      <w:r w:rsidRPr="00030817">
        <w:rPr>
          <w:rFonts w:asciiTheme="majorBidi" w:hAnsiTheme="majorBidi" w:cstheme="majorBidi"/>
          <w:noProof/>
          <w:sz w:val="24"/>
          <w:szCs w:val="24"/>
        </w:rPr>
        <w:t>[21,23]</w:t>
      </w:r>
      <w:r w:rsidRPr="00030817">
        <w:rPr>
          <w:rFonts w:asciiTheme="majorBidi" w:hAnsiTheme="majorBidi" w:cstheme="majorBidi"/>
          <w:sz w:val="24"/>
          <w:szCs w:val="24"/>
        </w:rPr>
        <w:fldChar w:fldCharType="end"/>
      </w:r>
      <w:r w:rsidRPr="00030817">
        <w:rPr>
          <w:rFonts w:asciiTheme="majorBidi" w:hAnsiTheme="majorBidi" w:cstheme="majorBidi"/>
          <w:sz w:val="24"/>
          <w:szCs w:val="24"/>
          <w:lang w:bidi="fa-IR"/>
        </w:rPr>
        <w:t>.</w:t>
      </w:r>
    </w:p>
    <w:p w14:paraId="3F7B00B4" w14:textId="77777777" w:rsidR="005B09BC" w:rsidRPr="00030817" w:rsidRDefault="005B09BC" w:rsidP="005B09BC">
      <w:pPr>
        <w:spacing w:line="360" w:lineRule="auto"/>
        <w:jc w:val="both"/>
        <w:rPr>
          <w:rFonts w:asciiTheme="majorBidi" w:hAnsiTheme="majorBidi" w:cstheme="majorBidi"/>
          <w:sz w:val="24"/>
          <w:szCs w:val="24"/>
          <w:lang w:bidi="fa-IR"/>
        </w:rPr>
      </w:pPr>
      <w:r w:rsidRPr="00030817">
        <w:rPr>
          <w:rFonts w:asciiTheme="majorBidi" w:hAnsiTheme="majorBidi" w:cstheme="majorBidi"/>
          <w:sz w:val="24"/>
          <w:szCs w:val="24"/>
          <w:lang w:bidi="fa-IR"/>
        </w:rPr>
        <w:t xml:space="preserve">Overall, these changes move education beyond the traditional teacher–student–content model toward a more distributed ecosystem in which AI acts as an influential participant in learning rather than merely a technological tool </w:t>
      </w:r>
      <w:r w:rsidRPr="00030817">
        <w:rPr>
          <w:rFonts w:asciiTheme="majorBidi" w:hAnsiTheme="majorBidi" w:cstheme="majorBidi"/>
          <w:sz w:val="24"/>
          <w:szCs w:val="24"/>
        </w:rPr>
        <w:fldChar w:fldCharType="begin"/>
      </w:r>
      <w:r w:rsidRPr="00030817">
        <w:rPr>
          <w:rFonts w:asciiTheme="majorBidi" w:hAnsiTheme="majorBidi" w:cstheme="majorBidi"/>
          <w:sz w:val="24"/>
          <w:szCs w:val="24"/>
        </w:rPr>
        <w:instrText xml:space="preserve"> ADDIN EN.CITE &lt;EndNote&gt;&lt;Cite&gt;&lt;Author&gt;Mousazadeh&lt;/Author&gt;&lt;Year&gt;2019&lt;/Year&gt;&lt;RecNum&gt;38&lt;/RecNum&gt;&lt;DisplayText&gt;[1]&lt;/DisplayText&gt;&lt;record&gt;&lt;rec-number&gt;38&lt;/rec-number&gt;&lt;foreign-keys&gt;&lt;key app="EN" db-id="0z9wr9p5hewdv6eddtmx0r02e2az0zrvrsse" timestamp="1673459039"&gt;38&lt;/key&gt;&lt;/foreign-keys&gt;&lt;ref-type name="Journal Article"&gt;17&lt;/ref-type&gt;&lt;contributors&gt;&lt;authors&gt;&lt;author&gt;Mousazadeh, S.&lt;/author&gt;&lt;author&gt;Yektatalab, S.&lt;/author&gt;&lt;author&gt;Momennasab, M.&lt;/author&gt;&lt;author&gt;Parvizy, S.&lt;/author&gt;&lt;/authors&gt;&lt;/contributors&gt;&lt;auth-address&gt;Amol Faculty of Nursing and Midwifery, Mazandaran University of Medical Science, Sari, Iran.&amp;#xD;Community Based Psychiatric Care Research Center, Department of Mental Health and Psychiatric Nursing, School of Nursing and Midwifery, Shiraz University of Medical Sciences, Shiraz, Iran.&amp;#xD;Department of Nursing, School of Nursing and Midwifery, Shiraz University of Medical Sciences, Shiraz, Iran.&amp;#xD;Department of Pediatric Nursing, Nursing and Midwifery Faculty, Center for Educational Research in Medical Sciences (CERMS), Iran University of Medical Sciences, Tehran, Iran.&lt;/auth-address&gt;&lt;titles&gt;&lt;title&gt;Job Satisfaction Challenges Of Nurses In The Intensive Care Unit: A Qualitative Study&lt;/title&gt;&lt;secondary-title&gt;Risk Manag Healthc Policy&lt;/secondary-title&gt;&lt;alt-title&gt;Risk management and healthcare policy&lt;/alt-title&gt;&lt;/titles&gt;&lt;periodical&gt;&lt;full-title&gt;Risk Manag Healthc Policy&lt;/full-title&gt;&lt;/periodical&gt;&lt;pages&gt;233-242&lt;/pages&gt;&lt;volume&gt;12&lt;/volume&gt;&lt;edition&gt;20191113&lt;/edition&gt;&lt;keywords&gt;&lt;keyword&gt;Icu&lt;/keyword&gt;&lt;keyword&gt;intensive care unit&lt;/keyword&gt;&lt;keyword&gt;job satisfaction&lt;/keyword&gt;&lt;keyword&gt;nurses&lt;/keyword&gt;&lt;/keywords&gt;&lt;dates&gt;&lt;year&gt;2019&lt;/year&gt;&lt;/dates&gt;&lt;isbn&gt;1179-1594 (Print)&amp;#xD;1179-1594&lt;/isbn&gt;&lt;accession-num&gt;32009822&lt;/accession-num&gt;&lt;urls&gt;&lt;/urls&gt;&lt;custom1&gt;The authors report no conflicts of interest in this work.&lt;/custom1&gt;&lt;custom2&gt;PMC6859118&lt;/custom2&gt;&lt;electronic-resource-num&gt;https://doi.org/10.2147/RMHP.S218112&lt;/electronic-resource-num&gt;&lt;remote-database-provider&gt;NLM&lt;/remote-database-provider&gt;&lt;language&gt;eng&lt;/language&gt;&lt;/record&gt;&lt;/Cite&gt;&lt;/EndNote&gt;</w:instrText>
      </w:r>
      <w:r w:rsidRPr="00030817">
        <w:rPr>
          <w:rFonts w:asciiTheme="majorBidi" w:hAnsiTheme="majorBidi" w:cstheme="majorBidi"/>
          <w:sz w:val="24"/>
          <w:szCs w:val="24"/>
        </w:rPr>
        <w:fldChar w:fldCharType="separate"/>
      </w:r>
      <w:r w:rsidRPr="00030817">
        <w:rPr>
          <w:rFonts w:asciiTheme="majorBidi" w:hAnsiTheme="majorBidi" w:cstheme="majorBidi"/>
          <w:noProof/>
          <w:sz w:val="24"/>
          <w:szCs w:val="24"/>
        </w:rPr>
        <w:t>[6,24,25]</w:t>
      </w:r>
      <w:r w:rsidRPr="00030817">
        <w:rPr>
          <w:rFonts w:asciiTheme="majorBidi" w:hAnsiTheme="majorBidi" w:cstheme="majorBidi"/>
          <w:sz w:val="24"/>
          <w:szCs w:val="24"/>
        </w:rPr>
        <w:fldChar w:fldCharType="end"/>
      </w:r>
      <w:r w:rsidRPr="00030817">
        <w:rPr>
          <w:rFonts w:asciiTheme="majorBidi" w:hAnsiTheme="majorBidi" w:cstheme="majorBidi"/>
          <w:sz w:val="24"/>
          <w:szCs w:val="24"/>
          <w:rtl/>
        </w:rPr>
        <w:t>.</w:t>
      </w:r>
      <w:r w:rsidRPr="00030817">
        <w:rPr>
          <w:rFonts w:asciiTheme="majorBidi" w:hAnsiTheme="majorBidi" w:cstheme="majorBidi"/>
          <w:sz w:val="24"/>
          <w:szCs w:val="24"/>
          <w:lang w:bidi="fa-IR"/>
        </w:rPr>
        <w:t xml:space="preserve">Two complementary theoretical perspectives help explain this transformation. Social Constructivism </w:t>
      </w:r>
      <w:r w:rsidRPr="00030817">
        <w:rPr>
          <w:rFonts w:asciiTheme="majorBidi" w:hAnsiTheme="majorBidi" w:cstheme="majorBidi"/>
          <w:sz w:val="24"/>
          <w:szCs w:val="24"/>
        </w:rPr>
        <w:fldChar w:fldCharType="begin"/>
      </w:r>
      <w:r w:rsidRPr="00030817">
        <w:rPr>
          <w:rFonts w:asciiTheme="majorBidi" w:hAnsiTheme="majorBidi" w:cstheme="majorBidi"/>
          <w:sz w:val="24"/>
          <w:szCs w:val="24"/>
        </w:rPr>
        <w:instrText xml:space="preserve"> ADDIN EN.CITE &lt;EndNote&gt;&lt;Cite&gt;&lt;Author&gt;Mousazadeh&lt;/Author&gt;&lt;Year&gt;2019&lt;/Year&gt;&lt;RecNum&gt;38&lt;/RecNum&gt;&lt;DisplayText&gt;[1]&lt;/DisplayText&gt;&lt;record&gt;&lt;rec-number&gt;38&lt;/rec-number&gt;&lt;foreign-keys&gt;&lt;key app="EN" db-id="0z9wr9p5hewdv6eddtmx0r02e2az0zrvrsse" timestamp="1673459039"&gt;38&lt;/key&gt;&lt;/foreign-keys&gt;&lt;ref-type name="Journal Article"&gt;17&lt;/ref-type&gt;&lt;contributors&gt;&lt;authors&gt;&lt;author&gt;Mousazadeh, S.&lt;/author&gt;&lt;author&gt;Yektatalab, S.&lt;/author&gt;&lt;author&gt;Momennasab, M.&lt;/author&gt;&lt;author&gt;Parvizy, S.&lt;/author&gt;&lt;/authors&gt;&lt;/contributors&gt;&lt;auth-address&gt;Amol Faculty of Nursing and Midwifery, Mazandaran University of Medical Science, Sari, Iran.&amp;#xD;Community Based Psychiatric Care Research Center, Department of Mental Health and Psychiatric Nursing, School of Nursing and Midwifery, Shiraz University of Medical Sciences, Shiraz, Iran.&amp;#xD;Department of Nursing, School of Nursing and Midwifery, Shiraz University of Medical Sciences, Shiraz, Iran.&amp;#xD;Department of Pediatric Nursing, Nursing and Midwifery Faculty, Center for Educational Research in Medical Sciences (CERMS), Iran University of Medical Sciences, Tehran, Iran.&lt;/auth-address&gt;&lt;titles&gt;&lt;title&gt;Job Satisfaction Challenges Of Nurses In The Intensive Care Unit: A Qualitative Study&lt;/title&gt;&lt;secondary-title&gt;Risk Manag Healthc Policy&lt;/secondary-title&gt;&lt;alt-title&gt;Risk management and healthcare policy&lt;/alt-title&gt;&lt;/titles&gt;&lt;periodical&gt;&lt;full-title&gt;Risk Manag Healthc Policy&lt;/full-title&gt;&lt;/periodical&gt;&lt;pages&gt;233-242&lt;/pages&gt;&lt;volume&gt;12&lt;/volume&gt;&lt;edition&gt;20191113&lt;/edition&gt;&lt;keywords&gt;&lt;keyword&gt;Icu&lt;/keyword&gt;&lt;keyword&gt;intensive care unit&lt;/keyword&gt;&lt;keyword&gt;job satisfaction&lt;/keyword&gt;&lt;keyword&gt;nurses&lt;/keyword&gt;&lt;/keywords&gt;&lt;dates&gt;&lt;year&gt;2019&lt;/year&gt;&lt;/dates&gt;&lt;isbn&gt;1179-1594 (Print)&amp;#xD;1179-1594&lt;/isbn&gt;&lt;accession-num&gt;32009822&lt;/accession-num&gt;&lt;urls&gt;&lt;/urls&gt;&lt;custom1&gt;The authors report no conflicts of interest in this work.&lt;/custom1&gt;&lt;custom2&gt;PMC6859118&lt;/custom2&gt;&lt;electronic-resource-num&gt;https://doi.org/10.2147/RMHP.S218112&lt;/electronic-resource-num&gt;&lt;remote-database-provider&gt;NLM&lt;/remote-database-provider&gt;&lt;language&gt;eng&lt;/language&gt;&lt;/record&gt;&lt;/Cite&gt;&lt;/EndNote&gt;</w:instrText>
      </w:r>
      <w:r w:rsidRPr="00030817">
        <w:rPr>
          <w:rFonts w:asciiTheme="majorBidi" w:hAnsiTheme="majorBidi" w:cstheme="majorBidi"/>
          <w:sz w:val="24"/>
          <w:szCs w:val="24"/>
        </w:rPr>
        <w:fldChar w:fldCharType="separate"/>
      </w:r>
      <w:r w:rsidRPr="00030817">
        <w:rPr>
          <w:rFonts w:asciiTheme="majorBidi" w:hAnsiTheme="majorBidi" w:cstheme="majorBidi"/>
          <w:noProof/>
          <w:sz w:val="24"/>
          <w:szCs w:val="24"/>
        </w:rPr>
        <w:t>[7]</w:t>
      </w:r>
      <w:r w:rsidRPr="00030817">
        <w:rPr>
          <w:rFonts w:asciiTheme="majorBidi" w:hAnsiTheme="majorBidi" w:cstheme="majorBidi"/>
          <w:sz w:val="24"/>
          <w:szCs w:val="24"/>
        </w:rPr>
        <w:fldChar w:fldCharType="end"/>
      </w:r>
      <w:r w:rsidRPr="00030817">
        <w:rPr>
          <w:rFonts w:asciiTheme="majorBidi" w:hAnsiTheme="majorBidi" w:cstheme="majorBidi"/>
          <w:sz w:val="24"/>
          <w:szCs w:val="24"/>
        </w:rPr>
        <w:t xml:space="preserve"> </w:t>
      </w:r>
      <w:r w:rsidRPr="00030817">
        <w:rPr>
          <w:rFonts w:asciiTheme="majorBidi" w:hAnsiTheme="majorBidi" w:cstheme="majorBidi"/>
          <w:sz w:val="24"/>
          <w:szCs w:val="24"/>
          <w:lang w:bidi="fa-IR"/>
        </w:rPr>
        <w:t xml:space="preserve">raises questions about whether AI can function as a </w:t>
      </w:r>
      <w:r w:rsidRPr="00030817">
        <w:rPr>
          <w:rFonts w:asciiTheme="majorBidi" w:hAnsiTheme="majorBidi" w:cstheme="majorBidi"/>
          <w:i/>
          <w:iCs/>
          <w:sz w:val="24"/>
          <w:szCs w:val="24"/>
          <w:lang w:bidi="fa-IR"/>
        </w:rPr>
        <w:t>More Knowledgeable Other</w:t>
      </w:r>
      <w:r w:rsidRPr="00030817">
        <w:rPr>
          <w:rFonts w:asciiTheme="majorBidi" w:hAnsiTheme="majorBidi" w:cstheme="majorBidi"/>
          <w:sz w:val="24"/>
          <w:szCs w:val="24"/>
          <w:lang w:bidi="fa-IR"/>
        </w:rPr>
        <w:t xml:space="preserve"> and how learning relationships evolve when an intelligent non-human agent becomes part of the educational process </w:t>
      </w:r>
      <w:r w:rsidRPr="00030817">
        <w:rPr>
          <w:rFonts w:asciiTheme="majorBidi" w:hAnsiTheme="majorBidi" w:cstheme="majorBidi"/>
          <w:sz w:val="24"/>
          <w:szCs w:val="24"/>
        </w:rPr>
        <w:fldChar w:fldCharType="begin"/>
      </w:r>
      <w:r w:rsidRPr="00030817">
        <w:rPr>
          <w:rFonts w:asciiTheme="majorBidi" w:hAnsiTheme="majorBidi" w:cstheme="majorBidi"/>
          <w:sz w:val="24"/>
          <w:szCs w:val="24"/>
        </w:rPr>
        <w:instrText xml:space="preserve"> ADDIN EN.CITE &lt;EndNote&gt;&lt;Cite&gt;&lt;Author&gt;Mousazadeh&lt;/Author&gt;&lt;Year&gt;2019&lt;/Year&gt;&lt;RecNum&gt;38&lt;/RecNum&gt;&lt;DisplayText&gt;[1]&lt;/DisplayText&gt;&lt;record&gt;&lt;rec-number&gt;38&lt;/rec-number&gt;&lt;foreign-keys&gt;&lt;key app="EN" db-id="0z9wr9p5hewdv6eddtmx0r02e2az0zrvrsse" timestamp="1673459039"&gt;38&lt;/key&gt;&lt;/foreign-keys&gt;&lt;ref-type name="Journal Article"&gt;17&lt;/ref-type&gt;&lt;contributors&gt;&lt;authors&gt;&lt;author&gt;Mousazadeh, S.&lt;/author&gt;&lt;author&gt;Yektatalab, S.&lt;/author&gt;&lt;author&gt;Momennasab, M.&lt;/author&gt;&lt;author&gt;Parvizy, S.&lt;/author&gt;&lt;/authors&gt;&lt;/contributors&gt;&lt;auth-address&gt;Amol Faculty of Nursing and Midwifery, Mazandaran University of Medical Science, Sari, Iran.&amp;#xD;Community Based Psychiatric Care Research Center, Department of Mental Health and Psychiatric Nursing, School of Nursing and Midwifery, Shiraz University of Medical Sciences, Shiraz, Iran.&amp;#xD;Department of Nursing, School of Nursing and Midwifery, Shiraz University of Medical Sciences, Shiraz, Iran.&amp;#xD;Department of Pediatric Nursing, Nursing and Midwifery Faculty, Center for Educational Research in Medical Sciences (CERMS), Iran University of Medical Sciences, Tehran, Iran.&lt;/auth-address&gt;&lt;titles&gt;&lt;title&gt;Job Satisfaction Challenges Of Nurses In The Intensive Care Unit: A Qualitative Study&lt;/title&gt;&lt;secondary-title&gt;Risk Manag Healthc Policy&lt;/secondary-title&gt;&lt;alt-title&gt;Risk management and healthcare policy&lt;/alt-title&gt;&lt;/titles&gt;&lt;periodical&gt;&lt;full-title&gt;Risk Manag Healthc Policy&lt;/full-title&gt;&lt;/periodical&gt;&lt;pages&gt;233-242&lt;/pages&gt;&lt;volume&gt;12&lt;/volume&gt;&lt;edition&gt;20191113&lt;/edition&gt;&lt;keywords&gt;&lt;keyword&gt;Icu&lt;/keyword&gt;&lt;keyword&gt;intensive care unit&lt;/keyword&gt;&lt;keyword&gt;job satisfaction&lt;/keyword&gt;&lt;keyword&gt;nurses&lt;/keyword&gt;&lt;/keywords&gt;&lt;dates&gt;&lt;year&gt;2019&lt;/year&gt;&lt;/dates&gt;&lt;isbn&gt;1179-1594 (Print)&amp;#xD;1179-1594&lt;/isbn&gt;&lt;accession-num&gt;32009822&lt;/accession-num&gt;&lt;urls&gt;&lt;/urls&gt;&lt;custom1&gt;The authors report no conflicts of interest in this work.&lt;/custom1&gt;&lt;custom2&gt;PMC6859118&lt;/custom2&gt;&lt;electronic-resource-num&gt;https://doi.org/10.2147/RMHP.S218112&lt;/electronic-resource-num&gt;&lt;remote-database-provider&gt;NLM&lt;/remote-database-provider&gt;&lt;language&gt;eng&lt;/language&gt;&lt;/record&gt;&lt;/Cite&gt;&lt;/EndNote&gt;</w:instrText>
      </w:r>
      <w:r w:rsidRPr="00030817">
        <w:rPr>
          <w:rFonts w:asciiTheme="majorBidi" w:hAnsiTheme="majorBidi" w:cstheme="majorBidi"/>
          <w:sz w:val="24"/>
          <w:szCs w:val="24"/>
        </w:rPr>
        <w:fldChar w:fldCharType="separate"/>
      </w:r>
      <w:r w:rsidRPr="00030817">
        <w:rPr>
          <w:rFonts w:asciiTheme="majorBidi" w:hAnsiTheme="majorBidi" w:cstheme="majorBidi"/>
          <w:noProof/>
          <w:sz w:val="24"/>
          <w:szCs w:val="24"/>
        </w:rPr>
        <w:t>[2,24]</w:t>
      </w:r>
      <w:r w:rsidRPr="00030817">
        <w:rPr>
          <w:rFonts w:asciiTheme="majorBidi" w:hAnsiTheme="majorBidi" w:cstheme="majorBidi"/>
          <w:sz w:val="24"/>
          <w:szCs w:val="24"/>
        </w:rPr>
        <w:fldChar w:fldCharType="end"/>
      </w:r>
      <w:r w:rsidRPr="00030817">
        <w:rPr>
          <w:rFonts w:asciiTheme="majorBidi" w:hAnsiTheme="majorBidi" w:cstheme="majorBidi"/>
          <w:sz w:val="24"/>
          <w:szCs w:val="24"/>
          <w:lang w:bidi="fa-IR"/>
        </w:rPr>
        <w:t xml:space="preserve">. Meanwhile, the Epistemic Authority and Gatekeeping framework explains how generative AI challenges the instructor's traditional role as </w:t>
      </w:r>
      <w:r w:rsidRPr="00030817">
        <w:rPr>
          <w:rFonts w:asciiTheme="majorBidi" w:hAnsiTheme="majorBidi" w:cstheme="majorBidi"/>
          <w:i/>
          <w:iCs/>
          <w:sz w:val="24"/>
          <w:szCs w:val="24"/>
          <w:lang w:bidi="fa-IR"/>
        </w:rPr>
        <w:t>Epistemic Gatekeeper</w:t>
      </w:r>
      <w:r w:rsidRPr="00030817">
        <w:rPr>
          <w:rFonts w:asciiTheme="majorBidi" w:hAnsiTheme="majorBidi" w:cstheme="majorBidi"/>
          <w:sz w:val="24"/>
          <w:szCs w:val="24"/>
          <w:lang w:bidi="fa-IR"/>
        </w:rPr>
        <w:t xml:space="preserve"> by assuming some functions of knowledge production and distribution</w:t>
      </w:r>
      <w:r w:rsidRPr="00030817">
        <w:rPr>
          <w:rFonts w:asciiTheme="majorBidi" w:hAnsiTheme="majorBidi" w:cstheme="majorBidi"/>
          <w:sz w:val="24"/>
          <w:szCs w:val="24"/>
        </w:rPr>
        <w:fldChar w:fldCharType="begin"/>
      </w:r>
      <w:r w:rsidRPr="00030817">
        <w:rPr>
          <w:rFonts w:asciiTheme="majorBidi" w:hAnsiTheme="majorBidi" w:cstheme="majorBidi"/>
          <w:sz w:val="24"/>
          <w:szCs w:val="24"/>
        </w:rPr>
        <w:instrText xml:space="preserve"> ADDIN EN.CITE &lt;EndNote&gt;&lt;Cite&gt;&lt;Author&gt;Mousazadeh&lt;/Author&gt;&lt;Year&gt;2019&lt;/Year&gt;&lt;RecNum&gt;38&lt;/RecNum&gt;&lt;DisplayText&gt;[1]&lt;/DisplayText&gt;&lt;record&gt;&lt;rec-number&gt;38&lt;/rec-number&gt;&lt;foreign-keys&gt;&lt;key app="EN" db-id="0z9wr9p5hewdv6eddtmx0r02e2az0zrvrsse" timestamp="1673459039"&gt;38&lt;/key&gt;&lt;/foreign-keys&gt;&lt;ref-type name="Journal Article"&gt;17&lt;/ref-type&gt;&lt;contributors&gt;&lt;authors&gt;&lt;author&gt;Mousazadeh, S.&lt;/author&gt;&lt;author&gt;Yektatalab, S.&lt;/author&gt;&lt;author&gt;Momennasab, M.&lt;/author&gt;&lt;author&gt;Parvizy, S.&lt;/author&gt;&lt;/authors&gt;&lt;/contributors&gt;&lt;auth-address&gt;Amol Faculty of Nursing and Midwifery, Mazandaran University of Medical Science, Sari, Iran.&amp;#xD;Community Based Psychiatric Care Research Center, Department of Mental Health and Psychiatric Nursing, School of Nursing and Midwifery, Shiraz University of Medical Sciences, Shiraz, Iran.&amp;#xD;Department of Nursing, School of Nursing and Midwifery, Shiraz University of Medical Sciences, Shiraz, Iran.&amp;#xD;Department of Pediatric Nursing, Nursing and Midwifery Faculty, Center for Educational Research in Medical Sciences (CERMS), Iran University of Medical Sciences, Tehran, Iran.&lt;/auth-address&gt;&lt;titles&gt;&lt;title&gt;Job Satisfaction Challenges Of Nurses In The Intensive Care Unit: A Qualitative Study&lt;/title&gt;&lt;secondary-title&gt;Risk Manag Healthc Policy&lt;/secondary-title&gt;&lt;alt-title&gt;Risk management and healthcare policy&lt;/alt-title&gt;&lt;/titles&gt;&lt;periodical&gt;&lt;full-title&gt;Risk Manag Healthc Policy&lt;/full-title&gt;&lt;/periodical&gt;&lt;pages&gt;233-242&lt;/pages&gt;&lt;volume&gt;12&lt;/volume&gt;&lt;edition&gt;20191113&lt;/edition&gt;&lt;keywords&gt;&lt;keyword&gt;Icu&lt;/keyword&gt;&lt;keyword&gt;intensive care unit&lt;/keyword&gt;&lt;keyword&gt;job satisfaction&lt;/keyword&gt;&lt;keyword&gt;nurses&lt;/keyword&gt;&lt;/keywords&gt;&lt;dates&gt;&lt;year&gt;2019&lt;/year&gt;&lt;/dates&gt;&lt;isbn&gt;1179-1594 (Print)&amp;#xD;1179-1594&lt;/isbn&gt;&lt;accession-num&gt;32009822&lt;/accession-num&gt;&lt;urls&gt;&lt;/urls&gt;&lt;custom1&gt;The authors report no conflicts of interest in this work.&lt;/custom1&gt;&lt;custom2&gt;PMC6859118&lt;/custom2&gt;&lt;electronic-resource-num&gt;https://doi.org/10.2147/RMHP.S218112&lt;/electronic-resource-num&gt;&lt;remote-database-provider&gt;NLM&lt;/remote-database-provider&gt;&lt;language&gt;eng&lt;/language&gt;&lt;/record&gt;&lt;/Cite&gt;&lt;/EndNote&gt;</w:instrText>
      </w:r>
      <w:r w:rsidRPr="00030817">
        <w:rPr>
          <w:rFonts w:asciiTheme="majorBidi" w:hAnsiTheme="majorBidi" w:cstheme="majorBidi"/>
          <w:sz w:val="24"/>
          <w:szCs w:val="24"/>
        </w:rPr>
        <w:fldChar w:fldCharType="separate"/>
      </w:r>
      <w:r w:rsidRPr="00030817">
        <w:rPr>
          <w:rFonts w:asciiTheme="majorBidi" w:hAnsiTheme="majorBidi" w:cstheme="majorBidi"/>
          <w:noProof/>
          <w:sz w:val="24"/>
          <w:szCs w:val="24"/>
        </w:rPr>
        <w:t>[6,21]</w:t>
      </w:r>
      <w:r w:rsidRPr="00030817">
        <w:rPr>
          <w:rFonts w:asciiTheme="majorBidi" w:hAnsiTheme="majorBidi" w:cstheme="majorBidi"/>
          <w:sz w:val="24"/>
          <w:szCs w:val="24"/>
        </w:rPr>
        <w:fldChar w:fldCharType="end"/>
      </w:r>
      <w:r w:rsidRPr="00030817">
        <w:rPr>
          <w:rFonts w:asciiTheme="majorBidi" w:hAnsiTheme="majorBidi" w:cstheme="majorBidi"/>
          <w:sz w:val="24"/>
          <w:szCs w:val="24"/>
          <w:lang w:bidi="fa-IR"/>
        </w:rPr>
        <w:t>. Together, these frameworks enable analysis of educational change at individual, institutional, and societal levels.</w:t>
      </w:r>
    </w:p>
    <w:p w14:paraId="6CD6E0DD" w14:textId="77777777" w:rsidR="005B09BC" w:rsidRPr="00030817" w:rsidRDefault="005B09BC" w:rsidP="005B09BC">
      <w:pPr>
        <w:spacing w:line="360" w:lineRule="auto"/>
        <w:jc w:val="both"/>
        <w:rPr>
          <w:rFonts w:asciiTheme="majorBidi" w:hAnsiTheme="majorBidi" w:cstheme="majorBidi"/>
          <w:sz w:val="24"/>
          <w:szCs w:val="24"/>
          <w:lang w:bidi="fa-IR"/>
        </w:rPr>
      </w:pPr>
      <w:r w:rsidRPr="00030817">
        <w:rPr>
          <w:rFonts w:asciiTheme="majorBidi" w:hAnsiTheme="majorBidi" w:cstheme="majorBidi"/>
          <w:sz w:val="24"/>
          <w:szCs w:val="24"/>
          <w:lang w:bidi="fa-IR"/>
        </w:rPr>
        <w:t>Recent research reflects both rapid progress and important knowledge gaps. Studies consistently report that AI supports learning through personalized feedback, content generation, clinical simulations, and decision-making assistance, improving learning efficiency and clinical reasoning</w:t>
      </w:r>
      <w:r w:rsidRPr="00030817">
        <w:rPr>
          <w:rFonts w:asciiTheme="majorBidi" w:hAnsiTheme="majorBidi" w:cstheme="majorBidi"/>
          <w:sz w:val="24"/>
          <w:szCs w:val="24"/>
        </w:rPr>
        <w:fldChar w:fldCharType="begin"/>
      </w:r>
      <w:r w:rsidRPr="00030817">
        <w:rPr>
          <w:rFonts w:asciiTheme="majorBidi" w:hAnsiTheme="majorBidi" w:cstheme="majorBidi"/>
          <w:sz w:val="24"/>
          <w:szCs w:val="24"/>
        </w:rPr>
        <w:instrText xml:space="preserve"> ADDIN EN.CITE &lt;EndNote&gt;&lt;Cite&gt;&lt;Author&gt;Mousazadeh&lt;/Author&gt;&lt;Year&gt;2019&lt;/Year&gt;&lt;RecNum&gt;38&lt;/RecNum&gt;&lt;DisplayText&gt;[1]&lt;/DisplayText&gt;&lt;record&gt;&lt;rec-number&gt;38&lt;/rec-number&gt;&lt;foreign-keys&gt;&lt;key app="EN" db-id="0z9wr9p5hewdv6eddtmx0r02e2az0zrvrsse" timestamp="1673459039"&gt;38&lt;/key&gt;&lt;/foreign-keys&gt;&lt;ref-type name="Journal Article"&gt;17&lt;/ref-type&gt;&lt;contributors&gt;&lt;authors&gt;&lt;author&gt;Mousazadeh, S.&lt;/author&gt;&lt;author&gt;Yektatalab, S.&lt;/author&gt;&lt;author&gt;Momennasab, M.&lt;/author&gt;&lt;author&gt;Parvizy, S.&lt;/author&gt;&lt;/authors&gt;&lt;/contributors&gt;&lt;auth-address&gt;Amol Faculty of Nursing and Midwifery, Mazandaran University of Medical Science, Sari, Iran.&amp;#xD;Community Based Psychiatric Care Research Center, Department of Mental Health and Psychiatric Nursing, School of Nursing and Midwifery, Shiraz University of Medical Sciences, Shiraz, Iran.&amp;#xD;Department of Nursing, School of Nursing and Midwifery, Shiraz University of Medical Sciences, Shiraz, Iran.&amp;#xD;Department of Pediatric Nursing, Nursing and Midwifery Faculty, Center for Educational Research in Medical Sciences (CERMS), Iran University of Medical Sciences, Tehran, Iran.&lt;/auth-address&gt;&lt;titles&gt;&lt;title&gt;Job Satisfaction Challenges Of Nurses In The Intensive Care Unit: A Qualitative Study&lt;/title&gt;&lt;secondary-title&gt;Risk Manag Healthc Policy&lt;/secondary-title&gt;&lt;alt-title&gt;Risk management and healthcare policy&lt;/alt-title&gt;&lt;/titles&gt;&lt;periodical&gt;&lt;full-title&gt;Risk Manag Healthc Policy&lt;/full-title&gt;&lt;/periodical&gt;&lt;pages&gt;233-242&lt;/pages&gt;&lt;volume&gt;12&lt;/volume&gt;&lt;edition&gt;20191113&lt;/edition&gt;&lt;keywords&gt;&lt;keyword&gt;Icu&lt;/keyword&gt;&lt;keyword&gt;intensive care unit&lt;/keyword&gt;&lt;keyword&gt;job satisfaction&lt;/keyword&gt;&lt;keyword&gt;nurses&lt;/keyword&gt;&lt;/keywords&gt;&lt;dates&gt;&lt;year&gt;2019&lt;/year&gt;&lt;/dates&gt;&lt;isbn&gt;1179-1594 (Print)&amp;#xD;1179-1594&lt;/isbn&gt;&lt;accession-num&gt;32009822&lt;/accession-num&gt;&lt;urls&gt;&lt;/urls&gt;&lt;custom1&gt;The authors report no conflicts of interest in this work.&lt;/custom1&gt;&lt;custom2&gt;PMC6859118&lt;/custom2&gt;&lt;electronic-resource-num&gt;https://doi.org/10.2147/RMHP.S218112&lt;/electronic-resource-num&gt;&lt;remote-database-provider&gt;NLM&lt;/remote-database-provider&gt;&lt;language&gt;eng&lt;/language&gt;&lt;/record&gt;&lt;/Cite&gt;&lt;/EndNote&gt;</w:instrText>
      </w:r>
      <w:r w:rsidRPr="00030817">
        <w:rPr>
          <w:rFonts w:asciiTheme="majorBidi" w:hAnsiTheme="majorBidi" w:cstheme="majorBidi"/>
          <w:sz w:val="24"/>
          <w:szCs w:val="24"/>
        </w:rPr>
        <w:fldChar w:fldCharType="separate"/>
      </w:r>
      <w:r w:rsidRPr="00030817">
        <w:rPr>
          <w:rFonts w:asciiTheme="majorBidi" w:hAnsiTheme="majorBidi" w:cstheme="majorBidi"/>
          <w:noProof/>
          <w:sz w:val="24"/>
          <w:szCs w:val="24"/>
        </w:rPr>
        <w:t>[8,9,26,27]</w:t>
      </w:r>
      <w:r w:rsidRPr="00030817">
        <w:rPr>
          <w:rFonts w:asciiTheme="majorBidi" w:hAnsiTheme="majorBidi" w:cstheme="majorBidi"/>
          <w:sz w:val="24"/>
          <w:szCs w:val="24"/>
        </w:rPr>
        <w:fldChar w:fldCharType="end"/>
      </w:r>
      <w:r w:rsidRPr="00030817">
        <w:rPr>
          <w:rFonts w:asciiTheme="majorBidi" w:hAnsiTheme="majorBidi" w:cstheme="majorBidi"/>
          <w:sz w:val="24"/>
          <w:szCs w:val="24"/>
          <w:lang w:bidi="fa-IR"/>
        </w:rPr>
        <w:t>. At the same time, researchers warn that excessive dependence on AI may reduce critical thinking, creativity, and collaborative learning</w:t>
      </w:r>
      <w:r w:rsidRPr="00030817">
        <w:rPr>
          <w:rFonts w:asciiTheme="majorBidi" w:hAnsiTheme="majorBidi" w:cstheme="majorBidi"/>
          <w:sz w:val="24"/>
          <w:szCs w:val="24"/>
        </w:rPr>
        <w:fldChar w:fldCharType="begin"/>
      </w:r>
      <w:r w:rsidRPr="00030817">
        <w:rPr>
          <w:rFonts w:asciiTheme="majorBidi" w:hAnsiTheme="majorBidi" w:cstheme="majorBidi"/>
          <w:sz w:val="24"/>
          <w:szCs w:val="24"/>
        </w:rPr>
        <w:instrText xml:space="preserve"> ADDIN EN.CITE &lt;EndNote&gt;&lt;Cite&gt;&lt;Author&gt;Mousazadeh&lt;/Author&gt;&lt;Year&gt;2019&lt;/Year&gt;&lt;RecNum&gt;38&lt;/RecNum&gt;&lt;DisplayText&gt;[1]&lt;/DisplayText&gt;&lt;record&gt;&lt;rec-number&gt;38&lt;/rec-number&gt;&lt;foreign-keys&gt;&lt;key app="EN" db-id="0z9wr9p5hewdv6eddtmx0r02e2az0zrvrsse" timestamp="1673459039"&gt;38&lt;/key&gt;&lt;/foreign-keys&gt;&lt;ref-type name="Journal Article"&gt;17&lt;/ref-type&gt;&lt;contributors&gt;&lt;authors&gt;&lt;author&gt;Mousazadeh, S.&lt;/author&gt;&lt;author&gt;Yektatalab, S.&lt;/author&gt;&lt;author&gt;Momennasab, M.&lt;/author&gt;&lt;author&gt;Parvizy, S.&lt;/author&gt;&lt;/authors&gt;&lt;/contributors&gt;&lt;auth-address&gt;Amol Faculty of Nursing and Midwifery, Mazandaran University of Medical Science, Sari, Iran.&amp;#xD;Community Based Psychiatric Care Research Center, Department of Mental Health and Psychiatric Nursing, School of Nursing and Midwifery, Shiraz University of Medical Sciences, Shiraz, Iran.&amp;#xD;Department of Nursing, School of Nursing and Midwifery, Shiraz University of Medical Sciences, Shiraz, Iran.&amp;#xD;Department of Pediatric Nursing, Nursing and Midwifery Faculty, Center for Educational Research in Medical Sciences (CERMS), Iran University of Medical Sciences, Tehran, Iran.&lt;/auth-address&gt;&lt;titles&gt;&lt;title&gt;Job Satisfaction Challenges Of Nurses In The Intensive Care Unit: A Qualitative Study&lt;/title&gt;&lt;secondary-title&gt;Risk Manag Healthc Policy&lt;/secondary-title&gt;&lt;alt-title&gt;Risk management and healthcare policy&lt;/alt-title&gt;&lt;/titles&gt;&lt;periodical&gt;&lt;full-title&gt;Risk Manag Healthc Policy&lt;/full-title&gt;&lt;/periodical&gt;&lt;pages&gt;233-242&lt;/pages&gt;&lt;volume&gt;12&lt;/volume&gt;&lt;edition&gt;20191113&lt;/edition&gt;&lt;keywords&gt;&lt;keyword&gt;Icu&lt;/keyword&gt;&lt;keyword&gt;intensive care unit&lt;/keyword&gt;&lt;keyword&gt;job satisfaction&lt;/keyword&gt;&lt;keyword&gt;nurses&lt;/keyword&gt;&lt;/keywords&gt;&lt;dates&gt;&lt;year&gt;2019&lt;/year&gt;&lt;/dates&gt;&lt;isbn&gt;1179-1594 (Print)&amp;#xD;1179-1594&lt;/isbn&gt;&lt;accession-num&gt;32009822&lt;/accession-num&gt;&lt;urls&gt;&lt;/urls&gt;&lt;custom1&gt;The authors report no conflicts of interest in this work.&lt;/custom1&gt;&lt;custom2&gt;PMC6859118&lt;/custom2&gt;&lt;electronic-resource-num&gt;https://doi.org/10.2147/RMHP.S218112&lt;/electronic-resource-num&gt;&lt;remote-database-provider&gt;NLM&lt;/remote-database-provider&gt;&lt;language&gt;eng&lt;/language&gt;&lt;/record&gt;&lt;/Cite&gt;&lt;/EndNote&gt;</w:instrText>
      </w:r>
      <w:r w:rsidRPr="00030817">
        <w:rPr>
          <w:rFonts w:asciiTheme="majorBidi" w:hAnsiTheme="majorBidi" w:cstheme="majorBidi"/>
          <w:sz w:val="24"/>
          <w:szCs w:val="24"/>
        </w:rPr>
        <w:fldChar w:fldCharType="separate"/>
      </w:r>
      <w:r w:rsidRPr="00030817">
        <w:rPr>
          <w:rFonts w:asciiTheme="majorBidi" w:hAnsiTheme="majorBidi" w:cstheme="majorBidi"/>
          <w:noProof/>
          <w:sz w:val="24"/>
          <w:szCs w:val="24"/>
        </w:rPr>
        <w:t>[12,10,11,20]</w:t>
      </w:r>
      <w:r w:rsidRPr="00030817">
        <w:rPr>
          <w:rFonts w:asciiTheme="majorBidi" w:hAnsiTheme="majorBidi" w:cstheme="majorBidi"/>
          <w:sz w:val="24"/>
          <w:szCs w:val="24"/>
        </w:rPr>
        <w:fldChar w:fldCharType="end"/>
      </w:r>
      <w:r w:rsidRPr="00030817">
        <w:rPr>
          <w:rFonts w:asciiTheme="majorBidi" w:hAnsiTheme="majorBidi" w:cstheme="majorBidi"/>
          <w:sz w:val="24"/>
          <w:szCs w:val="24"/>
        </w:rPr>
        <w:t>.</w:t>
      </w:r>
    </w:p>
    <w:p w14:paraId="0A7D7892" w14:textId="77777777" w:rsidR="005B09BC" w:rsidRPr="00030817" w:rsidRDefault="005B09BC" w:rsidP="005B09BC">
      <w:pPr>
        <w:spacing w:line="360" w:lineRule="auto"/>
        <w:jc w:val="both"/>
        <w:rPr>
          <w:rFonts w:asciiTheme="majorBidi" w:hAnsiTheme="majorBidi" w:cstheme="majorBidi"/>
          <w:sz w:val="24"/>
          <w:szCs w:val="24"/>
          <w:lang w:bidi="fa-IR"/>
        </w:rPr>
      </w:pPr>
      <w:r w:rsidRPr="00030817">
        <w:rPr>
          <w:rFonts w:asciiTheme="majorBidi" w:hAnsiTheme="majorBidi" w:cstheme="majorBidi"/>
          <w:sz w:val="24"/>
          <w:szCs w:val="24"/>
          <w:lang w:bidi="fa-IR"/>
        </w:rPr>
        <w:lastRenderedPageBreak/>
        <w:t xml:space="preserve">Evidence also suggests that AI is transforming, rather than diminishing, teacher authority. Faculty members increasingly act as learning designers, ethical guides, mentors, and evaluators of AI-supported learning instead of serving primarily as information providers </w:t>
      </w:r>
      <w:r w:rsidRPr="00030817">
        <w:rPr>
          <w:rFonts w:asciiTheme="majorBidi" w:hAnsiTheme="majorBidi" w:cstheme="majorBidi"/>
          <w:sz w:val="24"/>
          <w:szCs w:val="24"/>
        </w:rPr>
        <w:fldChar w:fldCharType="begin"/>
      </w:r>
      <w:r w:rsidRPr="00030817">
        <w:rPr>
          <w:rFonts w:asciiTheme="majorBidi" w:hAnsiTheme="majorBidi" w:cstheme="majorBidi"/>
          <w:sz w:val="24"/>
          <w:szCs w:val="24"/>
        </w:rPr>
        <w:instrText xml:space="preserve"> ADDIN EN.CITE &lt;EndNote&gt;&lt;Cite&gt;&lt;Author&gt;Mousazadeh&lt;/Author&gt;&lt;Year&gt;2019&lt;/Year&gt;&lt;RecNum&gt;38&lt;/RecNum&gt;&lt;DisplayText&gt;[1]&lt;/DisplayText&gt;&lt;record&gt;&lt;rec-number&gt;38&lt;/rec-number&gt;&lt;foreign-keys&gt;&lt;key app="EN" db-id="0z9wr9p5hewdv6eddtmx0r02e2az0zrvrsse" timestamp="1673459039"&gt;38&lt;/key&gt;&lt;/foreign-keys&gt;&lt;ref-type name="Journal Article"&gt;17&lt;/ref-type&gt;&lt;contributors&gt;&lt;authors&gt;&lt;author&gt;Mousazadeh, S.&lt;/author&gt;&lt;author&gt;Yektatalab, S.&lt;/author&gt;&lt;author&gt;Momennasab, M.&lt;/author&gt;&lt;author&gt;Parvizy, S.&lt;/author&gt;&lt;/authors&gt;&lt;/contributors&gt;&lt;auth-address&gt;Amol Faculty of Nursing and Midwifery, Mazandaran University of Medical Science, Sari, Iran.&amp;#xD;Community Based Psychiatric Care Research Center, Department of Mental Health and Psychiatric Nursing, School of Nursing and Midwifery, Shiraz University of Medical Sciences, Shiraz, Iran.&amp;#xD;Department of Nursing, School of Nursing and Midwifery, Shiraz University of Medical Sciences, Shiraz, Iran.&amp;#xD;Department of Pediatric Nursing, Nursing and Midwifery Faculty, Center for Educational Research in Medical Sciences (CERMS), Iran University of Medical Sciences, Tehran, Iran.&lt;/auth-address&gt;&lt;titles&gt;&lt;title&gt;Job Satisfaction Challenges Of Nurses In The Intensive Care Unit: A Qualitative Study&lt;/title&gt;&lt;secondary-title&gt;Risk Manag Healthc Policy&lt;/secondary-title&gt;&lt;alt-title&gt;Risk management and healthcare policy&lt;/alt-title&gt;&lt;/titles&gt;&lt;periodical&gt;&lt;full-title&gt;Risk Manag Healthc Policy&lt;/full-title&gt;&lt;/periodical&gt;&lt;pages&gt;233-242&lt;/pages&gt;&lt;volume&gt;12&lt;/volume&gt;&lt;edition&gt;20191113&lt;/edition&gt;&lt;keywords&gt;&lt;keyword&gt;Icu&lt;/keyword&gt;&lt;keyword&gt;intensive care unit&lt;/keyword&gt;&lt;keyword&gt;job satisfaction&lt;/keyword&gt;&lt;keyword&gt;nurses&lt;/keyword&gt;&lt;/keywords&gt;&lt;dates&gt;&lt;year&gt;2019&lt;/year&gt;&lt;/dates&gt;&lt;isbn&gt;1179-1594 (Print)&amp;#xD;1179-1594&lt;/isbn&gt;&lt;accession-num&gt;32009822&lt;/accession-num&gt;&lt;urls&gt;&lt;/urls&gt;&lt;custom1&gt;The authors report no conflicts of interest in this work.&lt;/custom1&gt;&lt;custom2&gt;PMC6859118&lt;/custom2&gt;&lt;electronic-resource-num&gt;https://doi.org/10.2147/RMHP.S218112&lt;/electronic-resource-num&gt;&lt;remote-database-provider&gt;NLM&lt;/remote-database-provider&gt;&lt;language&gt;eng&lt;/language&gt;&lt;/record&gt;&lt;/Cite&gt;&lt;/EndNote&gt;</w:instrText>
      </w:r>
      <w:r w:rsidRPr="00030817">
        <w:rPr>
          <w:rFonts w:asciiTheme="majorBidi" w:hAnsiTheme="majorBidi" w:cstheme="majorBidi"/>
          <w:sz w:val="24"/>
          <w:szCs w:val="24"/>
        </w:rPr>
        <w:fldChar w:fldCharType="separate"/>
      </w:r>
      <w:r w:rsidRPr="00030817">
        <w:rPr>
          <w:rFonts w:asciiTheme="majorBidi" w:hAnsiTheme="majorBidi" w:cstheme="majorBidi"/>
          <w:noProof/>
          <w:sz w:val="24"/>
          <w:szCs w:val="24"/>
        </w:rPr>
        <w:t>[15,10,20,28]</w:t>
      </w:r>
      <w:r w:rsidRPr="00030817">
        <w:rPr>
          <w:rFonts w:asciiTheme="majorBidi" w:hAnsiTheme="majorBidi" w:cstheme="majorBidi"/>
          <w:sz w:val="24"/>
          <w:szCs w:val="24"/>
        </w:rPr>
        <w:fldChar w:fldCharType="end"/>
      </w:r>
      <w:r w:rsidRPr="00030817">
        <w:rPr>
          <w:rFonts w:asciiTheme="majorBidi" w:hAnsiTheme="majorBidi" w:cstheme="majorBidi"/>
          <w:sz w:val="24"/>
          <w:szCs w:val="24"/>
          <w:lang w:bidi="fa-IR"/>
        </w:rPr>
        <w:t xml:space="preserve">. Nevertheless, many educators report uncertainty about institutional policies, practical guidance, and ethical standards for AI integration, highlighting the need for faculty development and clearer governance </w:t>
      </w:r>
      <w:r w:rsidRPr="00030817">
        <w:rPr>
          <w:rFonts w:asciiTheme="majorBidi" w:hAnsiTheme="majorBidi" w:cstheme="majorBidi"/>
          <w:sz w:val="24"/>
          <w:szCs w:val="24"/>
        </w:rPr>
        <w:fldChar w:fldCharType="begin"/>
      </w:r>
      <w:r w:rsidRPr="00030817">
        <w:rPr>
          <w:rFonts w:asciiTheme="majorBidi" w:hAnsiTheme="majorBidi" w:cstheme="majorBidi"/>
          <w:sz w:val="24"/>
          <w:szCs w:val="24"/>
        </w:rPr>
        <w:instrText xml:space="preserve"> ADDIN EN.CITE &lt;EndNote&gt;&lt;Cite&gt;&lt;Author&gt;Mousazadeh&lt;/Author&gt;&lt;Year&gt;2019&lt;/Year&gt;&lt;RecNum&gt;38&lt;/RecNum&gt;&lt;DisplayText&gt;[1]&lt;/DisplayText&gt;&lt;record&gt;&lt;rec-number&gt;38&lt;/rec-number&gt;&lt;foreign-keys&gt;&lt;key app="EN" db-id="0z9wr9p5hewdv6eddtmx0r02e2az0zrvrsse" timestamp="1673459039"&gt;38&lt;/key&gt;&lt;/foreign-keys&gt;&lt;ref-type name="Journal Article"&gt;17&lt;/ref-type&gt;&lt;contributors&gt;&lt;authors&gt;&lt;author&gt;Mousazadeh, S.&lt;/author&gt;&lt;author&gt;Yektatalab, S.&lt;/author&gt;&lt;author&gt;Momennasab, M.&lt;/author&gt;&lt;author&gt;Parvizy, S.&lt;/author&gt;&lt;/authors&gt;&lt;/contributors&gt;&lt;auth-address&gt;Amol Faculty of Nursing and Midwifery, Mazandaran University of Medical Science, Sari, Iran.&amp;#xD;Community Based Psychiatric Care Research Center, Department of Mental Health and Psychiatric Nursing, School of Nursing and Midwifery, Shiraz University of Medical Sciences, Shiraz, Iran.&amp;#xD;Department of Nursing, School of Nursing and Midwifery, Shiraz University of Medical Sciences, Shiraz, Iran.&amp;#xD;Department of Pediatric Nursing, Nursing and Midwifery Faculty, Center for Educational Research in Medical Sciences (CERMS), Iran University of Medical Sciences, Tehran, Iran.&lt;/auth-address&gt;&lt;titles&gt;&lt;title&gt;Job Satisfaction Challenges Of Nurses In The Intensive Care Unit: A Qualitative Study&lt;/title&gt;&lt;secondary-title&gt;Risk Manag Healthc Policy&lt;/secondary-title&gt;&lt;alt-title&gt;Risk management and healthcare policy&lt;/alt-title&gt;&lt;/titles&gt;&lt;periodical&gt;&lt;full-title&gt;Risk Manag Healthc Policy&lt;/full-title&gt;&lt;/periodical&gt;&lt;pages&gt;233-242&lt;/pages&gt;&lt;volume&gt;12&lt;/volume&gt;&lt;edition&gt;20191113&lt;/edition&gt;&lt;keywords&gt;&lt;keyword&gt;Icu&lt;/keyword&gt;&lt;keyword&gt;intensive care unit&lt;/keyword&gt;&lt;keyword&gt;job satisfaction&lt;/keyword&gt;&lt;keyword&gt;nurses&lt;/keyword&gt;&lt;/keywords&gt;&lt;dates&gt;&lt;year&gt;2019&lt;/year&gt;&lt;/dates&gt;&lt;isbn&gt;1179-1594 (Print)&amp;#xD;1179-1594&lt;/isbn&gt;&lt;accession-num&gt;32009822&lt;/accession-num&gt;&lt;urls&gt;&lt;/urls&gt;&lt;custom1&gt;The authors report no conflicts of interest in this work.&lt;/custom1&gt;&lt;custom2&gt;PMC6859118&lt;/custom2&gt;&lt;electronic-resource-num&gt;https://doi.org/10.2147/RMHP.S218112&lt;/electronic-resource-num&gt;&lt;remote-database-provider&gt;NLM&lt;/remote-database-provider&gt;&lt;language&gt;eng&lt;/language&gt;&lt;/record&gt;&lt;/Cite&gt;&lt;/EndNote&gt;</w:instrText>
      </w:r>
      <w:r w:rsidRPr="00030817">
        <w:rPr>
          <w:rFonts w:asciiTheme="majorBidi" w:hAnsiTheme="majorBidi" w:cstheme="majorBidi"/>
          <w:sz w:val="24"/>
          <w:szCs w:val="24"/>
        </w:rPr>
        <w:fldChar w:fldCharType="separate"/>
      </w:r>
      <w:r w:rsidRPr="00030817">
        <w:rPr>
          <w:rFonts w:asciiTheme="majorBidi" w:hAnsiTheme="majorBidi" w:cstheme="majorBidi"/>
          <w:noProof/>
          <w:sz w:val="24"/>
          <w:szCs w:val="24"/>
        </w:rPr>
        <w:t>[29,30,31]</w:t>
      </w:r>
      <w:r w:rsidRPr="00030817">
        <w:rPr>
          <w:rFonts w:asciiTheme="majorBidi" w:hAnsiTheme="majorBidi" w:cstheme="majorBidi"/>
          <w:sz w:val="24"/>
          <w:szCs w:val="24"/>
        </w:rPr>
        <w:fldChar w:fldCharType="end"/>
      </w:r>
      <w:r w:rsidRPr="00030817">
        <w:rPr>
          <w:rFonts w:asciiTheme="majorBidi" w:hAnsiTheme="majorBidi" w:cstheme="majorBidi"/>
          <w:sz w:val="24"/>
          <w:szCs w:val="24"/>
          <w:lang w:bidi="fa-IR"/>
        </w:rPr>
        <w:t>.</w:t>
      </w:r>
    </w:p>
    <w:p w14:paraId="0A873D4D" w14:textId="77777777" w:rsidR="005B09BC" w:rsidRPr="00030817" w:rsidRDefault="005B09BC" w:rsidP="005B09BC">
      <w:pPr>
        <w:spacing w:line="360" w:lineRule="auto"/>
        <w:jc w:val="both"/>
        <w:rPr>
          <w:rFonts w:asciiTheme="majorBidi" w:hAnsiTheme="majorBidi" w:cstheme="majorBidi"/>
          <w:sz w:val="24"/>
          <w:szCs w:val="24"/>
          <w:lang w:bidi="fa-IR"/>
        </w:rPr>
      </w:pPr>
      <w:r w:rsidRPr="00030817">
        <w:rPr>
          <w:rFonts w:asciiTheme="majorBidi" w:hAnsiTheme="majorBidi" w:cstheme="majorBidi"/>
          <w:sz w:val="24"/>
          <w:szCs w:val="24"/>
          <w:lang w:bidi="fa-IR"/>
        </w:rPr>
        <w:t>Similarly, assessment and curriculum design are undergoing substantial revision. Scholar’s advocate replacing traditional product-focused assessment with authentic, process-oriented approaches while developing institutional policies that support responsible AI use</w:t>
      </w:r>
      <w:r w:rsidRPr="00030817">
        <w:rPr>
          <w:rFonts w:asciiTheme="majorBidi" w:hAnsiTheme="majorBidi" w:cstheme="majorBidi"/>
          <w:sz w:val="24"/>
          <w:szCs w:val="24"/>
        </w:rPr>
        <w:fldChar w:fldCharType="begin"/>
      </w:r>
      <w:r w:rsidRPr="00030817">
        <w:rPr>
          <w:rFonts w:asciiTheme="majorBidi" w:hAnsiTheme="majorBidi" w:cstheme="majorBidi"/>
          <w:sz w:val="24"/>
          <w:szCs w:val="24"/>
        </w:rPr>
        <w:instrText xml:space="preserve"> ADDIN EN.CITE &lt;EndNote&gt;&lt;Cite&gt;&lt;Author&gt;Mousazadeh&lt;/Author&gt;&lt;Year&gt;2019&lt;/Year&gt;&lt;RecNum&gt;38&lt;/RecNum&gt;&lt;DisplayText&gt;[1]&lt;/DisplayText&gt;&lt;record&gt;&lt;rec-number&gt;38&lt;/rec-number&gt;&lt;foreign-keys&gt;&lt;key app="EN" db-id="0z9wr9p5hewdv6eddtmx0r02e2az0zrvrsse" timestamp="1673459039"&gt;38&lt;/key&gt;&lt;/foreign-keys&gt;&lt;ref-type name="Journal Article"&gt;17&lt;/ref-type&gt;&lt;contributors&gt;&lt;authors&gt;&lt;author&gt;Mousazadeh, S.&lt;/author&gt;&lt;author&gt;Yektatalab, S.&lt;/author&gt;&lt;author&gt;Momennasab, M.&lt;/author&gt;&lt;author&gt;Parvizy, S.&lt;/author&gt;&lt;/authors&gt;&lt;/contributors&gt;&lt;auth-address&gt;Amol Faculty of Nursing and Midwifery, Mazandaran University of Medical Science, Sari, Iran.&amp;#xD;Community Based Psychiatric Care Research Center, Department of Mental Health and Psychiatric Nursing, School of Nursing and Midwifery, Shiraz University of Medical Sciences, Shiraz, Iran.&amp;#xD;Department of Nursing, School of Nursing and Midwifery, Shiraz University of Medical Sciences, Shiraz, Iran.&amp;#xD;Department of Pediatric Nursing, Nursing and Midwifery Faculty, Center for Educational Research in Medical Sciences (CERMS), Iran University of Medical Sciences, Tehran, Iran.&lt;/auth-address&gt;&lt;titles&gt;&lt;title&gt;Job Satisfaction Challenges Of Nurses In The Intensive Care Unit: A Qualitative Study&lt;/title&gt;&lt;secondary-title&gt;Risk Manag Healthc Policy&lt;/secondary-title&gt;&lt;alt-title&gt;Risk management and healthcare policy&lt;/alt-title&gt;&lt;/titles&gt;&lt;periodical&gt;&lt;full-title&gt;Risk Manag Healthc Policy&lt;/full-title&gt;&lt;/periodical&gt;&lt;pages&gt;233-242&lt;/pages&gt;&lt;volume&gt;12&lt;/volume&gt;&lt;edition&gt;20191113&lt;/edition&gt;&lt;keywords&gt;&lt;keyword&gt;Icu&lt;/keyword&gt;&lt;keyword&gt;intensive care unit&lt;/keyword&gt;&lt;keyword&gt;job satisfaction&lt;/keyword&gt;&lt;keyword&gt;nurses&lt;/keyword&gt;&lt;/keywords&gt;&lt;dates&gt;&lt;year&gt;2019&lt;/year&gt;&lt;/dates&gt;&lt;isbn&gt;1179-1594 (Print)&amp;#xD;1179-1594&lt;/isbn&gt;&lt;accession-num&gt;32009822&lt;/accession-num&gt;&lt;urls&gt;&lt;/urls&gt;&lt;custom1&gt;The authors report no conflicts of interest in this work.&lt;/custom1&gt;&lt;custom2&gt;PMC6859118&lt;/custom2&gt;&lt;electronic-resource-num&gt;https://doi.org/10.2147/RMHP.S218112&lt;/electronic-resource-num&gt;&lt;remote-database-provider&gt;NLM&lt;/remote-database-provider&gt;&lt;language&gt;eng&lt;/language&gt;&lt;/record&gt;&lt;/Cite&gt;&lt;/EndNote&gt;</w:instrText>
      </w:r>
      <w:r w:rsidRPr="00030817">
        <w:rPr>
          <w:rFonts w:asciiTheme="majorBidi" w:hAnsiTheme="majorBidi" w:cstheme="majorBidi"/>
          <w:sz w:val="24"/>
          <w:szCs w:val="24"/>
        </w:rPr>
        <w:fldChar w:fldCharType="separate"/>
      </w:r>
      <w:r w:rsidRPr="00030817">
        <w:rPr>
          <w:rFonts w:asciiTheme="majorBidi" w:hAnsiTheme="majorBidi" w:cstheme="majorBidi"/>
          <w:noProof/>
          <w:sz w:val="24"/>
          <w:szCs w:val="24"/>
        </w:rPr>
        <w:t>[16,29,32]</w:t>
      </w:r>
      <w:r w:rsidRPr="00030817">
        <w:rPr>
          <w:rFonts w:asciiTheme="majorBidi" w:hAnsiTheme="majorBidi" w:cstheme="majorBidi"/>
          <w:sz w:val="24"/>
          <w:szCs w:val="24"/>
        </w:rPr>
        <w:fldChar w:fldCharType="end"/>
      </w:r>
      <w:r w:rsidRPr="00030817">
        <w:rPr>
          <w:rFonts w:asciiTheme="majorBidi" w:hAnsiTheme="majorBidi" w:cstheme="majorBidi"/>
          <w:sz w:val="24"/>
          <w:szCs w:val="24"/>
          <w:lang w:bidi="fa-IR"/>
        </w:rPr>
        <w:t>. They also emphasize integrating AI literacy into curricula alongside uniquely human competencies—including communication, empathy, ethical reasoning, clinical judgment, and critical thinking—to prepare future health professionals for AI-enabled practice</w:t>
      </w:r>
      <w:r w:rsidRPr="00030817">
        <w:rPr>
          <w:rFonts w:asciiTheme="majorBidi" w:hAnsiTheme="majorBidi" w:cstheme="majorBidi"/>
          <w:sz w:val="24"/>
          <w:szCs w:val="24"/>
        </w:rPr>
        <w:fldChar w:fldCharType="begin"/>
      </w:r>
      <w:r w:rsidRPr="00030817">
        <w:rPr>
          <w:rFonts w:asciiTheme="majorBidi" w:hAnsiTheme="majorBidi" w:cstheme="majorBidi"/>
          <w:sz w:val="24"/>
          <w:szCs w:val="24"/>
        </w:rPr>
        <w:instrText xml:space="preserve"> ADDIN EN.CITE &lt;EndNote&gt;&lt;Cite&gt;&lt;Author&gt;Mousazadeh&lt;/Author&gt;&lt;Year&gt;2019&lt;/Year&gt;&lt;RecNum&gt;38&lt;/RecNum&gt;&lt;DisplayText&gt;[1]&lt;/DisplayText&gt;&lt;record&gt;&lt;rec-number&gt;38&lt;/rec-number&gt;&lt;foreign-keys&gt;&lt;key app="EN" db-id="0z9wr9p5hewdv6eddtmx0r02e2az0zrvrsse" timestamp="1673459039"&gt;38&lt;/key&gt;&lt;/foreign-keys&gt;&lt;ref-type name="Journal Article"&gt;17&lt;/ref-type&gt;&lt;contributors&gt;&lt;authors&gt;&lt;author&gt;Mousazadeh, S.&lt;/author&gt;&lt;author&gt;Yektatalab, S.&lt;/author&gt;&lt;author&gt;Momennasab, M.&lt;/author&gt;&lt;author&gt;Parvizy, S.&lt;/author&gt;&lt;/authors&gt;&lt;/contributors&gt;&lt;auth-address&gt;Amol Faculty of Nursing and Midwifery, Mazandaran University of Medical Science, Sari, Iran.&amp;#xD;Community Based Psychiatric Care Research Center, Department of Mental Health and Psychiatric Nursing, School of Nursing and Midwifery, Shiraz University of Medical Sciences, Shiraz, Iran.&amp;#xD;Department of Nursing, School of Nursing and Midwifery, Shiraz University of Medical Sciences, Shiraz, Iran.&amp;#xD;Department of Pediatric Nursing, Nursing and Midwifery Faculty, Center for Educational Research in Medical Sciences (CERMS), Iran University of Medical Sciences, Tehran, Iran.&lt;/auth-address&gt;&lt;titles&gt;&lt;title&gt;Job Satisfaction Challenges Of Nurses In The Intensive Care Unit: A Qualitative Study&lt;/title&gt;&lt;secondary-title&gt;Risk Manag Healthc Policy&lt;/secondary-title&gt;&lt;alt-title&gt;Risk management and healthcare policy&lt;/alt-title&gt;&lt;/titles&gt;&lt;periodical&gt;&lt;full-title&gt;Risk Manag Healthc Policy&lt;/full-title&gt;&lt;/periodical&gt;&lt;pages&gt;233-242&lt;/pages&gt;&lt;volume&gt;12&lt;/volume&gt;&lt;edition&gt;20191113&lt;/edition&gt;&lt;keywords&gt;&lt;keyword&gt;Icu&lt;/keyword&gt;&lt;keyword&gt;intensive care unit&lt;/keyword&gt;&lt;keyword&gt;job satisfaction&lt;/keyword&gt;&lt;keyword&gt;nurses&lt;/keyword&gt;&lt;/keywords&gt;&lt;dates&gt;&lt;year&gt;2019&lt;/year&gt;&lt;/dates&gt;&lt;isbn&gt;1179-1594 (Print)&amp;#xD;1179-1594&lt;/isbn&gt;&lt;accession-num&gt;32009822&lt;/accession-num&gt;&lt;urls&gt;&lt;/urls&gt;&lt;custom1&gt;The authors report no conflicts of interest in this work.&lt;/custom1&gt;&lt;custom2&gt;PMC6859118&lt;/custom2&gt;&lt;electronic-resource-num&gt;https://doi.org/10.2147/RMHP.S218112&lt;/electronic-resource-num&gt;&lt;remote-database-provider&gt;NLM&lt;/remote-database-provider&gt;&lt;language&gt;eng&lt;/language&gt;&lt;/record&gt;&lt;/Cite&gt;&lt;/EndNote&gt;</w:instrText>
      </w:r>
      <w:r w:rsidRPr="00030817">
        <w:rPr>
          <w:rFonts w:asciiTheme="majorBidi" w:hAnsiTheme="majorBidi" w:cstheme="majorBidi"/>
          <w:sz w:val="24"/>
          <w:szCs w:val="24"/>
        </w:rPr>
        <w:fldChar w:fldCharType="separate"/>
      </w:r>
      <w:r w:rsidRPr="00030817">
        <w:rPr>
          <w:rFonts w:asciiTheme="majorBidi" w:hAnsiTheme="majorBidi" w:cstheme="majorBidi"/>
          <w:noProof/>
          <w:sz w:val="24"/>
          <w:szCs w:val="24"/>
        </w:rPr>
        <w:t>[17,18,20,33,34]</w:t>
      </w:r>
      <w:r w:rsidRPr="00030817">
        <w:rPr>
          <w:rFonts w:asciiTheme="majorBidi" w:hAnsiTheme="majorBidi" w:cstheme="majorBidi"/>
          <w:sz w:val="24"/>
          <w:szCs w:val="24"/>
        </w:rPr>
        <w:fldChar w:fldCharType="end"/>
      </w:r>
      <w:r w:rsidRPr="00030817">
        <w:rPr>
          <w:rFonts w:asciiTheme="majorBidi" w:hAnsiTheme="majorBidi" w:cstheme="majorBidi"/>
          <w:sz w:val="24"/>
          <w:szCs w:val="24"/>
        </w:rPr>
        <w:t>.</w:t>
      </w:r>
      <w:r w:rsidRPr="00030817">
        <w:rPr>
          <w:rFonts w:asciiTheme="majorBidi" w:hAnsiTheme="majorBidi" w:cstheme="majorBidi"/>
          <w:sz w:val="24"/>
          <w:szCs w:val="24"/>
          <w:lang w:bidi="fa-IR"/>
        </w:rPr>
        <w:t xml:space="preserve"> Despite growing enthusiasm for AI, systematic reviews conclude that robust empirical evidence regarding its long-term educational impact remains limited, underscoring the need for further research</w:t>
      </w:r>
      <w:r w:rsidRPr="00030817">
        <w:rPr>
          <w:rFonts w:asciiTheme="majorBidi" w:hAnsiTheme="majorBidi" w:cstheme="majorBidi"/>
          <w:sz w:val="24"/>
          <w:szCs w:val="24"/>
        </w:rPr>
        <w:fldChar w:fldCharType="begin"/>
      </w:r>
      <w:r w:rsidRPr="00030817">
        <w:rPr>
          <w:rFonts w:asciiTheme="majorBidi" w:hAnsiTheme="majorBidi" w:cstheme="majorBidi"/>
          <w:sz w:val="24"/>
          <w:szCs w:val="24"/>
        </w:rPr>
        <w:instrText xml:space="preserve"> ADDIN EN.CITE &lt;EndNote&gt;&lt;Cite&gt;&lt;Author&gt;Mousazadeh&lt;/Author&gt;&lt;Year&gt;2019&lt;/Year&gt;&lt;RecNum&gt;38&lt;/RecNum&gt;&lt;DisplayText&gt;[1]&lt;/DisplayText&gt;&lt;record&gt;&lt;rec-number&gt;38&lt;/rec-number&gt;&lt;foreign-keys&gt;&lt;key app="EN" db-id="0z9wr9p5hewdv6eddtmx0r02e2az0zrvrsse" timestamp="1673459039"&gt;38&lt;/key&gt;&lt;/foreign-keys&gt;&lt;ref-type name="Journal Article"&gt;17&lt;/ref-type&gt;&lt;contributors&gt;&lt;authors&gt;&lt;author&gt;Mousazadeh, S.&lt;/author&gt;&lt;author&gt;Yektatalab, S.&lt;/author&gt;&lt;author&gt;Momennasab, M.&lt;/author&gt;&lt;author&gt;Parvizy, S.&lt;/author&gt;&lt;/authors&gt;&lt;/contributors&gt;&lt;auth-address&gt;Amol Faculty of Nursing and Midwifery, Mazandaran University of Medical Science, Sari, Iran.&amp;#xD;Community Based Psychiatric Care Research Center, Department of Mental Health and Psychiatric Nursing, School of Nursing and Midwifery, Shiraz University of Medical Sciences, Shiraz, Iran.&amp;#xD;Department of Nursing, School of Nursing and Midwifery, Shiraz University of Medical Sciences, Shiraz, Iran.&amp;#xD;Department of Pediatric Nursing, Nursing and Midwifery Faculty, Center for Educational Research in Medical Sciences (CERMS), Iran University of Medical Sciences, Tehran, Iran.&lt;/auth-address&gt;&lt;titles&gt;&lt;title&gt;Job Satisfaction Challenges Of Nurses In The Intensive Care Unit: A Qualitative Study&lt;/title&gt;&lt;secondary-title&gt;Risk Manag Healthc Policy&lt;/secondary-title&gt;&lt;alt-title&gt;Risk management and healthcare policy&lt;/alt-title&gt;&lt;/titles&gt;&lt;periodical&gt;&lt;full-title&gt;Risk Manag Healthc Policy&lt;/full-title&gt;&lt;/periodical&gt;&lt;pages&gt;233-242&lt;/pages&gt;&lt;volume&gt;12&lt;/volume&gt;&lt;edition&gt;20191113&lt;/edition&gt;&lt;keywords&gt;&lt;keyword&gt;Icu&lt;/keyword&gt;&lt;keyword&gt;intensive care unit&lt;/keyword&gt;&lt;keyword&gt;job satisfaction&lt;/keyword&gt;&lt;keyword&gt;nurses&lt;/keyword&gt;&lt;/keywords&gt;&lt;dates&gt;&lt;year&gt;2019&lt;/year&gt;&lt;/dates&gt;&lt;isbn&gt;1179-1594 (Print)&amp;#xD;1179-1594&lt;/isbn&gt;&lt;accession-num&gt;32009822&lt;/accession-num&gt;&lt;urls&gt;&lt;/urls&gt;&lt;custom1&gt;The authors report no conflicts of interest in this work.&lt;/custom1&gt;&lt;custom2&gt;PMC6859118&lt;/custom2&gt;&lt;electronic-resource-num&gt;https://doi.org/10.2147/RMHP.S218112&lt;/electronic-resource-num&gt;&lt;remote-database-provider&gt;NLM&lt;/remote-database-provider&gt;&lt;language&gt;eng&lt;/language&gt;&lt;/record&gt;&lt;/Cite&gt;&lt;/EndNote&gt;</w:instrText>
      </w:r>
      <w:r w:rsidRPr="00030817">
        <w:rPr>
          <w:rFonts w:asciiTheme="majorBidi" w:hAnsiTheme="majorBidi" w:cstheme="majorBidi"/>
          <w:sz w:val="24"/>
          <w:szCs w:val="24"/>
        </w:rPr>
        <w:fldChar w:fldCharType="separate"/>
      </w:r>
      <w:r w:rsidRPr="00030817">
        <w:rPr>
          <w:rFonts w:asciiTheme="majorBidi" w:hAnsiTheme="majorBidi" w:cstheme="majorBidi"/>
          <w:noProof/>
          <w:sz w:val="24"/>
          <w:szCs w:val="24"/>
        </w:rPr>
        <w:t>[9,12,35]</w:t>
      </w:r>
      <w:r w:rsidRPr="00030817">
        <w:rPr>
          <w:rFonts w:asciiTheme="majorBidi" w:hAnsiTheme="majorBidi" w:cstheme="majorBidi"/>
          <w:sz w:val="24"/>
          <w:szCs w:val="24"/>
        </w:rPr>
        <w:fldChar w:fldCharType="end"/>
      </w:r>
      <w:r w:rsidRPr="00030817">
        <w:rPr>
          <w:rFonts w:asciiTheme="majorBidi" w:hAnsiTheme="majorBidi" w:cstheme="majorBidi"/>
          <w:sz w:val="24"/>
          <w:szCs w:val="24"/>
          <w:lang w:bidi="fa-IR"/>
        </w:rPr>
        <w:t>.</w:t>
      </w:r>
    </w:p>
    <w:p w14:paraId="014778A9" w14:textId="77777777" w:rsidR="005B09BC" w:rsidRPr="00030817" w:rsidRDefault="005B09BC" w:rsidP="005B09BC">
      <w:pPr>
        <w:spacing w:line="360" w:lineRule="auto"/>
        <w:jc w:val="both"/>
        <w:rPr>
          <w:rFonts w:asciiTheme="majorBidi" w:hAnsiTheme="majorBidi" w:cstheme="majorBidi"/>
          <w:sz w:val="24"/>
          <w:szCs w:val="24"/>
          <w:lang w:bidi="fa-IR"/>
        </w:rPr>
      </w:pPr>
      <w:r w:rsidRPr="00030817">
        <w:rPr>
          <w:rFonts w:asciiTheme="majorBidi" w:hAnsiTheme="majorBidi" w:cstheme="majorBidi"/>
          <w:sz w:val="24"/>
          <w:szCs w:val="24"/>
          <w:lang w:bidi="fa-IR"/>
        </w:rPr>
        <w:t>Despite the growing body of research, several important gaps remain. First, most studies rely on quantitative methods or systematic reviews, providing limited insight into the lived experiences of educators and students. Second, existing qualitative research has focused mainly on teachers, paying far less attention to how teacher–student relationships are jointly reshaped in everyday educational practice. Third, although many studies acknowledge that AI is transforming educational authority, few explain how this transformation occurs or offer context-sensitive models describing its underlying processes and consequences for professional identity, epistemic agency, and learning experiences. Fourth, much of the literature is situated in general education, overlooking the distinctive features of health professions education, such as clinical learning, patient responsibility, uncertainty, empathy, and professional ethics. Finally, there is still limited understanding of how educators and students adapt to AI in practice while balancing its opportunities with its potential risks.</w:t>
      </w:r>
    </w:p>
    <w:p w14:paraId="2DEC9C06" w14:textId="77777777" w:rsidR="005B09BC" w:rsidRPr="00030817" w:rsidRDefault="005B09BC" w:rsidP="005B09BC">
      <w:pPr>
        <w:spacing w:line="360" w:lineRule="auto"/>
        <w:jc w:val="both"/>
        <w:rPr>
          <w:rFonts w:asciiTheme="majorBidi" w:hAnsiTheme="majorBidi" w:cstheme="majorBidi"/>
          <w:sz w:val="24"/>
          <w:szCs w:val="24"/>
          <w:lang w:bidi="fa-IR"/>
        </w:rPr>
      </w:pPr>
      <w:r w:rsidRPr="00030817">
        <w:rPr>
          <w:rFonts w:asciiTheme="majorBidi" w:hAnsiTheme="majorBidi" w:cstheme="majorBidi"/>
          <w:sz w:val="24"/>
          <w:szCs w:val="24"/>
          <w:lang w:bidi="fa-IR"/>
        </w:rPr>
        <w:t>Overall, the evidence suggests that generative AI is shifting educational authority from a teacher-centered model toward a more distributed and collaborative one, where instructors increasingly serve as facilitators, critical evaluators, and ethical guides rather than the sole source of knowledge</w:t>
      </w:r>
      <w:r w:rsidRPr="00030817">
        <w:rPr>
          <w:rFonts w:asciiTheme="majorBidi" w:hAnsiTheme="majorBidi" w:cstheme="majorBidi"/>
          <w:sz w:val="24"/>
          <w:szCs w:val="24"/>
        </w:rPr>
        <w:fldChar w:fldCharType="begin"/>
      </w:r>
      <w:r w:rsidRPr="00030817">
        <w:rPr>
          <w:rFonts w:asciiTheme="majorBidi" w:hAnsiTheme="majorBidi" w:cstheme="majorBidi"/>
          <w:sz w:val="24"/>
          <w:szCs w:val="24"/>
        </w:rPr>
        <w:instrText xml:space="preserve"> ADDIN EN.CITE &lt;EndNote&gt;&lt;Cite&gt;&lt;Author&gt;Mousazadeh&lt;/Author&gt;&lt;Year&gt;2019&lt;/Year&gt;&lt;RecNum&gt;38&lt;/RecNum&gt;&lt;DisplayText&gt;[1]&lt;/DisplayText&gt;&lt;record&gt;&lt;rec-number&gt;38&lt;/rec-number&gt;&lt;foreign-keys&gt;&lt;key app="EN" db-id="0z9wr9p5hewdv6eddtmx0r02e2az0zrvrsse" timestamp="1673459039"&gt;38&lt;/key&gt;&lt;/foreign-keys&gt;&lt;ref-type name="Journal Article"&gt;17&lt;/ref-type&gt;&lt;contributors&gt;&lt;authors&gt;&lt;author&gt;Mousazadeh, S.&lt;/author&gt;&lt;author&gt;Yektatalab, S.&lt;/author&gt;&lt;author&gt;Momennasab, M.&lt;/author&gt;&lt;author&gt;Parvizy, S.&lt;/author&gt;&lt;/authors&gt;&lt;/contributors&gt;&lt;auth-address&gt;Amol Faculty of Nursing and Midwifery, Mazandaran University of Medical Science, Sari, Iran.&amp;#xD;Community Based Psychiatric Care Research Center, Department of Mental Health and Psychiatric Nursing, School of Nursing and Midwifery, Shiraz University of Medical Sciences, Shiraz, Iran.&amp;#xD;Department of Nursing, School of Nursing and Midwifery, Shiraz University of Medical Sciences, Shiraz, Iran.&amp;#xD;Department of Pediatric Nursing, Nursing and Midwifery Faculty, Center for Educational Research in Medical Sciences (CERMS), Iran University of Medical Sciences, Tehran, Iran.&lt;/auth-address&gt;&lt;titles&gt;&lt;title&gt;Job Satisfaction Challenges Of Nurses In The Intensive Care Unit: A Qualitative Study&lt;/title&gt;&lt;secondary-title&gt;Risk Manag Healthc Policy&lt;/secondary-title&gt;&lt;alt-title&gt;Risk management and healthcare policy&lt;/alt-title&gt;&lt;/titles&gt;&lt;periodical&gt;&lt;full-title&gt;Risk Manag Healthc Policy&lt;/full-title&gt;&lt;/periodical&gt;&lt;pages&gt;233-242&lt;/pages&gt;&lt;volume&gt;12&lt;/volume&gt;&lt;edition&gt;20191113&lt;/edition&gt;&lt;keywords&gt;&lt;keyword&gt;Icu&lt;/keyword&gt;&lt;keyword&gt;intensive care unit&lt;/keyword&gt;&lt;keyword&gt;job satisfaction&lt;/keyword&gt;&lt;keyword&gt;nurses&lt;/keyword&gt;&lt;/keywords&gt;&lt;dates&gt;&lt;year&gt;2019&lt;/year&gt;&lt;/dates&gt;&lt;isbn&gt;1179-1594 (Print)&amp;#xD;1179-1594&lt;/isbn&gt;&lt;accession-num&gt;32009822&lt;/accession-num&gt;&lt;urls&gt;&lt;/urls&gt;&lt;custom1&gt;The authors report no conflicts of interest in this work.&lt;/custom1&gt;&lt;custom2&gt;PMC6859118&lt;/custom2&gt;&lt;electronic-resource-num&gt;https://doi.org/10.2147/RMHP.S218112&lt;/electronic-resource-num&gt;&lt;remote-database-provider&gt;NLM&lt;/remote-database-provider&gt;&lt;language&gt;eng&lt;/language&gt;&lt;/record&gt;&lt;/Cite&gt;&lt;/EndNote&gt;</w:instrText>
      </w:r>
      <w:r w:rsidRPr="00030817">
        <w:rPr>
          <w:rFonts w:asciiTheme="majorBidi" w:hAnsiTheme="majorBidi" w:cstheme="majorBidi"/>
          <w:sz w:val="24"/>
          <w:szCs w:val="24"/>
        </w:rPr>
        <w:fldChar w:fldCharType="separate"/>
      </w:r>
      <w:r w:rsidRPr="00030817">
        <w:rPr>
          <w:rFonts w:asciiTheme="majorBidi" w:hAnsiTheme="majorBidi" w:cstheme="majorBidi"/>
          <w:noProof/>
          <w:sz w:val="24"/>
          <w:szCs w:val="24"/>
        </w:rPr>
        <w:t>[10,11,20]</w:t>
      </w:r>
      <w:r w:rsidRPr="00030817">
        <w:rPr>
          <w:rFonts w:asciiTheme="majorBidi" w:hAnsiTheme="majorBidi" w:cstheme="majorBidi"/>
          <w:sz w:val="24"/>
          <w:szCs w:val="24"/>
        </w:rPr>
        <w:fldChar w:fldCharType="end"/>
      </w:r>
      <w:r w:rsidRPr="00030817">
        <w:rPr>
          <w:rFonts w:asciiTheme="majorBidi" w:hAnsiTheme="majorBidi" w:cstheme="majorBidi"/>
          <w:sz w:val="24"/>
          <w:szCs w:val="24"/>
          <w:lang w:bidi="fa-IR"/>
        </w:rPr>
        <w:t xml:space="preserve">. Yet a central challenge remains: achieving an appropriate balance between </w:t>
      </w:r>
      <w:r w:rsidRPr="00030817">
        <w:rPr>
          <w:rFonts w:asciiTheme="majorBidi" w:hAnsiTheme="majorBidi" w:cstheme="majorBidi"/>
          <w:sz w:val="24"/>
          <w:szCs w:val="24"/>
          <w:lang w:bidi="fa-IR"/>
        </w:rPr>
        <w:lastRenderedPageBreak/>
        <w:t>technological innovation, academic integrity, scientific rigor, and the human values that define health professions education, including clinical judgment, empathy, ethical responsibility, and commitment to patient care</w:t>
      </w:r>
      <w:r w:rsidRPr="00030817">
        <w:rPr>
          <w:rFonts w:asciiTheme="majorBidi" w:hAnsiTheme="majorBidi" w:cstheme="majorBidi"/>
          <w:sz w:val="24"/>
          <w:szCs w:val="24"/>
        </w:rPr>
        <w:fldChar w:fldCharType="begin"/>
      </w:r>
      <w:r w:rsidRPr="00030817">
        <w:rPr>
          <w:rFonts w:asciiTheme="majorBidi" w:hAnsiTheme="majorBidi" w:cstheme="majorBidi"/>
          <w:sz w:val="24"/>
          <w:szCs w:val="24"/>
        </w:rPr>
        <w:instrText xml:space="preserve"> ADDIN EN.CITE &lt;EndNote&gt;&lt;Cite&gt;&lt;Author&gt;Mousazadeh&lt;/Author&gt;&lt;Year&gt;2019&lt;/Year&gt;&lt;RecNum&gt;38&lt;/RecNum&gt;&lt;DisplayText&gt;[1]&lt;/DisplayText&gt;&lt;record&gt;&lt;rec-number&gt;38&lt;/rec-number&gt;&lt;foreign-keys&gt;&lt;key app="EN" db-id="0z9wr9p5hewdv6eddtmx0r02e2az0zrvrsse" timestamp="1673459039"&gt;38&lt;/key&gt;&lt;/foreign-keys&gt;&lt;ref-type name="Journal Article"&gt;17&lt;/ref-type&gt;&lt;contributors&gt;&lt;authors&gt;&lt;author&gt;Mousazadeh, S.&lt;/author&gt;&lt;author&gt;Yektatalab, S.&lt;/author&gt;&lt;author&gt;Momennasab, M.&lt;/author&gt;&lt;author&gt;Parvizy, S.&lt;/author&gt;&lt;/authors&gt;&lt;/contributors&gt;&lt;auth-address&gt;Amol Faculty of Nursing and Midwifery, Mazandaran University of Medical Science, Sari, Iran.&amp;#xD;Community Based Psychiatric Care Research Center, Department of Mental Health and Psychiatric Nursing, School of Nursing and Midwifery, Shiraz University of Medical Sciences, Shiraz, Iran.&amp;#xD;Department of Nursing, School of Nursing and Midwifery, Shiraz University of Medical Sciences, Shiraz, Iran.&amp;#xD;Department of Pediatric Nursing, Nursing and Midwifery Faculty, Center for Educational Research in Medical Sciences (CERMS), Iran University of Medical Sciences, Tehran, Iran.&lt;/auth-address&gt;&lt;titles&gt;&lt;title&gt;Job Satisfaction Challenges Of Nurses In The Intensive Care Unit: A Qualitative Study&lt;/title&gt;&lt;secondary-title&gt;Risk Manag Healthc Policy&lt;/secondary-title&gt;&lt;alt-title&gt;Risk management and healthcare policy&lt;/alt-title&gt;&lt;/titles&gt;&lt;periodical&gt;&lt;full-title&gt;Risk Manag Healthc Policy&lt;/full-title&gt;&lt;/periodical&gt;&lt;pages&gt;233-242&lt;/pages&gt;&lt;volume&gt;12&lt;/volume&gt;&lt;edition&gt;20191113&lt;/edition&gt;&lt;keywords&gt;&lt;keyword&gt;Icu&lt;/keyword&gt;&lt;keyword&gt;intensive care unit&lt;/keyword&gt;&lt;keyword&gt;job satisfaction&lt;/keyword&gt;&lt;keyword&gt;nurses&lt;/keyword&gt;&lt;/keywords&gt;&lt;dates&gt;&lt;year&gt;2019&lt;/year&gt;&lt;/dates&gt;&lt;isbn&gt;1179-1594 (Print)&amp;#xD;1179-1594&lt;/isbn&gt;&lt;accession-num&gt;32009822&lt;/accession-num&gt;&lt;urls&gt;&lt;/urls&gt;&lt;custom1&gt;The authors report no conflicts of interest in this work.&lt;/custom1&gt;&lt;custom2&gt;PMC6859118&lt;/custom2&gt;&lt;electronic-resource-num&gt;https://doi.org/10.2147/RMHP.S218112&lt;/electronic-resource-num&gt;&lt;remote-database-provider&gt;NLM&lt;/remote-database-provider&gt;&lt;language&gt;eng&lt;/language&gt;&lt;/record&gt;&lt;/Cite&gt;&lt;/EndNote&gt;</w:instrText>
      </w:r>
      <w:r w:rsidRPr="00030817">
        <w:rPr>
          <w:rFonts w:asciiTheme="majorBidi" w:hAnsiTheme="majorBidi" w:cstheme="majorBidi"/>
          <w:sz w:val="24"/>
          <w:szCs w:val="24"/>
        </w:rPr>
        <w:fldChar w:fldCharType="separate"/>
      </w:r>
      <w:r w:rsidRPr="00030817">
        <w:rPr>
          <w:rFonts w:asciiTheme="majorBidi" w:hAnsiTheme="majorBidi" w:cstheme="majorBidi"/>
          <w:noProof/>
          <w:sz w:val="24"/>
          <w:szCs w:val="24"/>
        </w:rPr>
        <w:t>[20,11,30,36]</w:t>
      </w:r>
      <w:r w:rsidRPr="00030817">
        <w:rPr>
          <w:rFonts w:asciiTheme="majorBidi" w:hAnsiTheme="majorBidi" w:cstheme="majorBidi"/>
          <w:sz w:val="24"/>
          <w:szCs w:val="24"/>
        </w:rPr>
        <w:fldChar w:fldCharType="end"/>
      </w:r>
      <w:r w:rsidRPr="00030817">
        <w:rPr>
          <w:rFonts w:asciiTheme="majorBidi" w:hAnsiTheme="majorBidi" w:cstheme="majorBidi"/>
          <w:sz w:val="24"/>
          <w:szCs w:val="24"/>
        </w:rPr>
        <w:t>.</w:t>
      </w:r>
      <w:r w:rsidRPr="00030817">
        <w:rPr>
          <w:rFonts w:asciiTheme="majorBidi" w:hAnsiTheme="majorBidi" w:cstheme="majorBidi"/>
          <w:sz w:val="24"/>
          <w:szCs w:val="24"/>
          <w:lang w:bidi="fa-IR"/>
        </w:rPr>
        <w:t xml:space="preserve"> Addressing this challenge requires context-sensitive empirical research grounded in real educational settings.</w:t>
      </w:r>
    </w:p>
    <w:p w14:paraId="692A6799" w14:textId="77777777" w:rsidR="005B09BC" w:rsidRPr="00030817" w:rsidRDefault="005B09BC" w:rsidP="005B09BC">
      <w:pPr>
        <w:spacing w:line="360" w:lineRule="auto"/>
        <w:jc w:val="both"/>
        <w:rPr>
          <w:rFonts w:asciiTheme="majorBidi" w:hAnsiTheme="majorBidi" w:cstheme="majorBidi"/>
          <w:sz w:val="24"/>
          <w:szCs w:val="24"/>
          <w:lang w:bidi="fa-IR"/>
        </w:rPr>
      </w:pPr>
      <w:r w:rsidRPr="00030817">
        <w:rPr>
          <w:rFonts w:asciiTheme="majorBidi" w:hAnsiTheme="majorBidi" w:cstheme="majorBidi"/>
          <w:sz w:val="24"/>
          <w:szCs w:val="24"/>
          <w:lang w:bidi="fa-IR"/>
        </w:rPr>
        <w:t>In response to these gaps, this study employs Constructivist Grounded Theory, which emphasizes meaning-making through interaction, context, and social processes</w:t>
      </w:r>
      <w:r w:rsidRPr="00030817">
        <w:rPr>
          <w:rFonts w:asciiTheme="majorBidi" w:hAnsiTheme="majorBidi" w:cstheme="majorBidi"/>
          <w:sz w:val="24"/>
          <w:szCs w:val="24"/>
        </w:rPr>
        <w:fldChar w:fldCharType="begin"/>
      </w:r>
      <w:r w:rsidRPr="00030817">
        <w:rPr>
          <w:rFonts w:asciiTheme="majorBidi" w:hAnsiTheme="majorBidi" w:cstheme="majorBidi"/>
          <w:sz w:val="24"/>
          <w:szCs w:val="24"/>
        </w:rPr>
        <w:instrText xml:space="preserve"> ADDIN EN.CITE &lt;EndNote&gt;&lt;Cite&gt;&lt;Author&gt;Mousazadeh&lt;/Author&gt;&lt;Year&gt;2019&lt;/Year&gt;&lt;RecNum&gt;38&lt;/RecNum&gt;&lt;DisplayText&gt;[1]&lt;/DisplayText&gt;&lt;record&gt;&lt;rec-number&gt;38&lt;/rec-number&gt;&lt;foreign-keys&gt;&lt;key app="EN" db-id="0z9wr9p5hewdv6eddtmx0r02e2az0zrvrsse" timestamp="1673459039"&gt;38&lt;/key&gt;&lt;/foreign-keys&gt;&lt;ref-type name="Journal Article"&gt;17&lt;/ref-type&gt;&lt;contributors&gt;&lt;authors&gt;&lt;author&gt;Mousazadeh, S.&lt;/author&gt;&lt;author&gt;Yektatalab, S.&lt;/author&gt;&lt;author&gt;Momennasab, M.&lt;/author&gt;&lt;author&gt;Parvizy, S.&lt;/author&gt;&lt;/authors&gt;&lt;/contributors&gt;&lt;auth-address&gt;Amol Faculty of Nursing and Midwifery, Mazandaran University of Medical Science, Sari, Iran.&amp;#xD;Community Based Psychiatric Care Research Center, Department of Mental Health and Psychiatric Nursing, School of Nursing and Midwifery, Shiraz University of Medical Sciences, Shiraz, Iran.&amp;#xD;Department of Nursing, School of Nursing and Midwifery, Shiraz University of Medical Sciences, Shiraz, Iran.&amp;#xD;Department of Pediatric Nursing, Nursing and Midwifery Faculty, Center for Educational Research in Medical Sciences (CERMS), Iran University of Medical Sciences, Tehran, Iran.&lt;/auth-address&gt;&lt;titles&gt;&lt;title&gt;Job Satisfaction Challenges Of Nurses In The Intensive Care Unit: A Qualitative Study&lt;/title&gt;&lt;secondary-title&gt;Risk Manag Healthc Policy&lt;/secondary-title&gt;&lt;alt-title&gt;Risk management and healthcare policy&lt;/alt-title&gt;&lt;/titles&gt;&lt;periodical&gt;&lt;full-title&gt;Risk Manag Healthc Policy&lt;/full-title&gt;&lt;/periodical&gt;&lt;pages&gt;233-242&lt;/pages&gt;&lt;volume&gt;12&lt;/volume&gt;&lt;edition&gt;20191113&lt;/edition&gt;&lt;keywords&gt;&lt;keyword&gt;Icu&lt;/keyword&gt;&lt;keyword&gt;intensive care unit&lt;/keyword&gt;&lt;keyword&gt;job satisfaction&lt;/keyword&gt;&lt;keyword&gt;nurses&lt;/keyword&gt;&lt;/keywords&gt;&lt;dates&gt;&lt;year&gt;2019&lt;/year&gt;&lt;/dates&gt;&lt;isbn&gt;1179-1594 (Print)&amp;#xD;1179-1594&lt;/isbn&gt;&lt;accession-num&gt;32009822&lt;/accession-num&gt;&lt;urls&gt;&lt;/urls&gt;&lt;custom1&gt;The authors report no conflicts of interest in this work.&lt;/custom1&gt;&lt;custom2&gt;PMC6859118&lt;/custom2&gt;&lt;electronic-resource-num&gt;https://doi.org/10.2147/RMHP.S218112&lt;/electronic-resource-num&gt;&lt;remote-database-provider&gt;NLM&lt;/remote-database-provider&gt;&lt;language&gt;eng&lt;/language&gt;&lt;/record&gt;&lt;/Cite&gt;&lt;/EndNote&gt;</w:instrText>
      </w:r>
      <w:r w:rsidRPr="00030817">
        <w:rPr>
          <w:rFonts w:asciiTheme="majorBidi" w:hAnsiTheme="majorBidi" w:cstheme="majorBidi"/>
          <w:sz w:val="24"/>
          <w:szCs w:val="24"/>
        </w:rPr>
        <w:fldChar w:fldCharType="separate"/>
      </w:r>
      <w:r w:rsidRPr="00030817">
        <w:rPr>
          <w:rFonts w:asciiTheme="majorBidi" w:hAnsiTheme="majorBidi" w:cstheme="majorBidi"/>
          <w:noProof/>
          <w:sz w:val="24"/>
          <w:szCs w:val="24"/>
        </w:rPr>
        <w:t>[37]</w:t>
      </w:r>
      <w:r w:rsidRPr="00030817">
        <w:rPr>
          <w:rFonts w:asciiTheme="majorBidi" w:hAnsiTheme="majorBidi" w:cstheme="majorBidi"/>
          <w:sz w:val="24"/>
          <w:szCs w:val="24"/>
        </w:rPr>
        <w:fldChar w:fldCharType="end"/>
      </w:r>
      <w:r w:rsidRPr="00030817">
        <w:rPr>
          <w:rFonts w:asciiTheme="majorBidi" w:hAnsiTheme="majorBidi" w:cstheme="majorBidi"/>
          <w:sz w:val="24"/>
          <w:szCs w:val="24"/>
          <w:lang w:bidi="fa-IR"/>
        </w:rPr>
        <w:t>, to examine the following question: How is the teacher–student relationship and educational authority reconfigured in the era of generative AI within health professions education, through what mechanisms does this process occur, and what are its consequences for educators and students? Drawing on the lived experiences of faculty members and students across educational and clinical settings, the study aims to develop a context-sensitive model that explains changes in educational authority, professional roles, adaptation strategies, and their implications for learning, assessment, human interaction, and educational quality. The findings are expected to inform educational policy, curriculum design, and faculty development while contributing to responsible, ethical, and human-centered integration of generative AI in health professions education.</w:t>
      </w:r>
    </w:p>
    <w:p w14:paraId="1AD5409F" w14:textId="77777777" w:rsidR="005B09BC" w:rsidRPr="00030817" w:rsidRDefault="005B09BC" w:rsidP="005B09BC">
      <w:pPr>
        <w:spacing w:line="360" w:lineRule="auto"/>
        <w:jc w:val="both"/>
        <w:rPr>
          <w:rFonts w:asciiTheme="majorBidi" w:hAnsiTheme="majorBidi" w:cstheme="majorBidi"/>
          <w:b/>
          <w:bCs/>
          <w:sz w:val="28"/>
          <w:szCs w:val="28"/>
          <w:rtl/>
          <w:lang w:bidi="fa-IR"/>
        </w:rPr>
      </w:pPr>
      <w:r w:rsidRPr="00030817">
        <w:rPr>
          <w:rFonts w:asciiTheme="majorBidi" w:hAnsiTheme="majorBidi" w:cstheme="majorBidi"/>
          <w:b/>
          <w:bCs/>
          <w:sz w:val="28"/>
          <w:szCs w:val="28"/>
          <w:lang w:bidi="fa-IR"/>
        </w:rPr>
        <w:t>Methods</w:t>
      </w:r>
    </w:p>
    <w:p w14:paraId="021CE271" w14:textId="77777777" w:rsidR="005B09BC" w:rsidRPr="00030817" w:rsidRDefault="005B09BC" w:rsidP="005B09BC">
      <w:pPr>
        <w:spacing w:line="360" w:lineRule="auto"/>
        <w:jc w:val="both"/>
        <w:rPr>
          <w:rFonts w:asciiTheme="majorBidi" w:hAnsiTheme="majorBidi" w:cstheme="majorBidi"/>
          <w:b/>
          <w:bCs/>
          <w:sz w:val="24"/>
          <w:szCs w:val="24"/>
          <w:lang w:bidi="fa-IR"/>
        </w:rPr>
      </w:pPr>
      <w:r w:rsidRPr="00030817">
        <w:rPr>
          <w:rFonts w:asciiTheme="majorBidi" w:hAnsiTheme="majorBidi" w:cstheme="majorBidi"/>
          <w:b/>
          <w:bCs/>
          <w:sz w:val="24"/>
          <w:szCs w:val="24"/>
          <w:lang w:bidi="fa-IR"/>
        </w:rPr>
        <w:t>Research Design</w:t>
      </w:r>
    </w:p>
    <w:p w14:paraId="2927B1E3" w14:textId="77777777" w:rsidR="005B09BC" w:rsidRPr="00030817" w:rsidRDefault="005B09BC" w:rsidP="005B09BC">
      <w:pPr>
        <w:spacing w:line="360" w:lineRule="auto"/>
        <w:jc w:val="both"/>
        <w:rPr>
          <w:rFonts w:asciiTheme="majorBidi" w:hAnsiTheme="majorBidi" w:cstheme="majorBidi"/>
          <w:sz w:val="24"/>
          <w:szCs w:val="24"/>
          <w:lang w:bidi="fa-IR"/>
        </w:rPr>
      </w:pPr>
      <w:r w:rsidRPr="00030817">
        <w:rPr>
          <w:rFonts w:asciiTheme="majorBidi" w:hAnsiTheme="majorBidi" w:cstheme="majorBidi"/>
          <w:sz w:val="24"/>
          <w:szCs w:val="24"/>
          <w:lang w:bidi="fa-IR"/>
        </w:rPr>
        <w:t xml:space="preserve">The present study was designed using a qualitative approach grounded in Constructivist Grounded Theory </w:t>
      </w:r>
      <w:r w:rsidRPr="00030817">
        <w:rPr>
          <w:rFonts w:asciiTheme="majorBidi" w:hAnsiTheme="majorBidi" w:cstheme="majorBidi"/>
          <w:sz w:val="24"/>
          <w:szCs w:val="24"/>
          <w:lang w:bidi="fa-IR"/>
        </w:rPr>
        <w:fldChar w:fldCharType="begin"/>
      </w:r>
      <w:r w:rsidRPr="00030817">
        <w:rPr>
          <w:rFonts w:asciiTheme="majorBidi" w:hAnsiTheme="majorBidi" w:cstheme="majorBidi"/>
          <w:sz w:val="24"/>
          <w:szCs w:val="24"/>
          <w:lang w:bidi="fa-IR"/>
        </w:rPr>
        <w:instrText xml:space="preserve"> ADDIN EN.CITE &lt;EndNote&gt;&lt;Cite&gt;&lt;Author&gt;Mousazadeh&lt;/Author&gt;&lt;Year&gt;2019&lt;/Year&gt;&lt;RecNum&gt;38&lt;/RecNum&gt;&lt;DisplayText&gt;[1]&lt;/DisplayText&gt;&lt;record&gt;&lt;rec-number&gt;38&lt;/rec-number&gt;&lt;foreign-keys&gt;&lt;key app="EN" db-id="0z9wr9p5hewdv6eddtmx0r02e2az0zrvrsse" timestamp="1673459039"&gt;38&lt;/key&gt;&lt;/foreign-keys&gt;&lt;ref-type name="Journal Article"&gt;17&lt;/ref-type&gt;&lt;contributors&gt;&lt;authors&gt;&lt;author&gt;Mousazadeh, S.&lt;/author&gt;&lt;author&gt;Yektatalab, S.&lt;/author&gt;&lt;author&gt;Momennasab, M.&lt;/author&gt;&lt;author&gt;Parvizy, S.&lt;/author&gt;&lt;/authors&gt;&lt;/contributors&gt;&lt;auth-address&gt;Amol Faculty of Nursing and Midwifery, Mazandaran University of Medical Science, Sari, Iran.&amp;#xD;Community Based Psychiatric Care Research Center, Department of Mental Health and Psychiatric Nursing, School of Nursing and Midwifery, Shiraz University of Medical Sciences, Shiraz, Iran.&amp;#xD;Department of Nursing, School of Nursing and Midwifery, Shiraz University of Medical Sciences, Shiraz, Iran.&amp;#xD;Department of Pediatric Nursing, Nursing and Midwifery Faculty, Center for Educational Research in Medical Sciences (CERMS), Iran University of Medical Sciences, Tehran, Iran.&lt;/auth-address&gt;&lt;titles&gt;&lt;title&gt;Job Satisfaction Challenges Of Nurses In The Intensive Care Unit: A Qualitative Study&lt;/title&gt;&lt;secondary-title&gt;Risk Manag Healthc Policy&lt;/secondary-title&gt;&lt;alt-title&gt;Risk management and healthcare policy&lt;/alt-title&gt;&lt;/titles&gt;&lt;periodical&gt;&lt;full-title&gt;Risk Manag Healthc Policy&lt;/full-title&gt;&lt;/periodical&gt;&lt;pages&gt;233-242&lt;/pages&gt;&lt;volume&gt;12&lt;/volume&gt;&lt;edition&gt;20191113&lt;/edition&gt;&lt;keywords&gt;&lt;keyword&gt;Icu&lt;/keyword&gt;&lt;keyword&gt;intensive care unit&lt;/keyword&gt;&lt;keyword&gt;job satisfaction&lt;/keyword&gt;&lt;keyword&gt;nurses&lt;/keyword&gt;&lt;/keywords&gt;&lt;dates&gt;&lt;year&gt;2019&lt;/year&gt;&lt;/dates&gt;&lt;isbn&gt;1179-1594 (Print)&amp;#xD;1179-1594&lt;/isbn&gt;&lt;accession-num&gt;32009822&lt;/accession-num&gt;&lt;urls&gt;&lt;/urls&gt;&lt;custom1&gt;The authors report no conflicts of interest in this work.&lt;/custom1&gt;&lt;custom2&gt;PMC6859118&lt;/custom2&gt;&lt;electronic-resource-num&gt;https://doi.org/10.2147/RMHP.S218112&lt;/electronic-resource-num&gt;&lt;remote-database-provider&gt;NLM&lt;/remote-database-provider&gt;&lt;language&gt;eng&lt;/language&gt;&lt;/record&gt;&lt;/Cite&gt;&lt;/EndNote&gt;</w:instrText>
      </w:r>
      <w:r w:rsidRPr="00030817">
        <w:rPr>
          <w:rFonts w:asciiTheme="majorBidi" w:hAnsiTheme="majorBidi" w:cstheme="majorBidi"/>
          <w:sz w:val="24"/>
          <w:szCs w:val="24"/>
          <w:lang w:bidi="fa-IR"/>
        </w:rPr>
        <w:fldChar w:fldCharType="separate"/>
      </w:r>
      <w:r w:rsidRPr="00030817">
        <w:rPr>
          <w:rFonts w:asciiTheme="majorBidi" w:hAnsiTheme="majorBidi" w:cstheme="majorBidi"/>
          <w:sz w:val="24"/>
          <w:szCs w:val="24"/>
          <w:lang w:bidi="fa-IR"/>
        </w:rPr>
        <w:t>[37]</w:t>
      </w:r>
      <w:r w:rsidRPr="00030817">
        <w:rPr>
          <w:rFonts w:asciiTheme="majorBidi" w:hAnsiTheme="majorBidi" w:cstheme="majorBidi"/>
          <w:sz w:val="24"/>
          <w:szCs w:val="24"/>
          <w:lang w:bidi="fa-IR"/>
        </w:rPr>
        <w:fldChar w:fldCharType="end"/>
      </w:r>
      <w:r w:rsidRPr="00030817">
        <w:rPr>
          <w:rFonts w:asciiTheme="majorBidi" w:hAnsiTheme="majorBidi" w:cstheme="majorBidi"/>
          <w:sz w:val="24"/>
          <w:szCs w:val="24"/>
          <w:lang w:bidi="fa-IR"/>
        </w:rPr>
        <w:t xml:space="preserve">. The primary aim was to elucidate the process of redefining educational authority in the era of generative artificial intelligence and to explore how this phenomenon influences the reconfiguration of the instructor–student relationship within medical education. This framework, as developed by Charmaz, rests on the foundational assumption that social realities are constructed through interactions among individuals, and that the researcher is inherently part of the meaning-making process. This approach is particularly well-suited for investigating emerging, complex, and evolving phenomena for which no coherent theoretical framework yet exists </w:t>
      </w:r>
      <w:r w:rsidRPr="00030817">
        <w:rPr>
          <w:rFonts w:asciiTheme="majorBidi" w:hAnsiTheme="majorBidi" w:cstheme="majorBidi"/>
          <w:sz w:val="24"/>
          <w:szCs w:val="24"/>
        </w:rPr>
        <w:fldChar w:fldCharType="begin"/>
      </w:r>
      <w:r w:rsidRPr="00030817">
        <w:rPr>
          <w:rFonts w:asciiTheme="majorBidi" w:hAnsiTheme="majorBidi" w:cstheme="majorBidi"/>
          <w:sz w:val="24"/>
          <w:szCs w:val="24"/>
        </w:rPr>
        <w:instrText xml:space="preserve"> ADDIN EN.CITE &lt;EndNote&gt;&lt;Cite&gt;&lt;Author&gt;Mousazadeh&lt;/Author&gt;&lt;Year&gt;2019&lt;/Year&gt;&lt;RecNum&gt;38&lt;/RecNum&gt;&lt;DisplayText&gt;[1]&lt;/DisplayText&gt;&lt;record&gt;&lt;rec-number&gt;38&lt;/rec-number&gt;&lt;foreign-keys&gt;&lt;key app="EN" db-id="0z9wr9p5hewdv6eddtmx0r02e2az0zrvrsse" timestamp="1673459039"&gt;38&lt;/key&gt;&lt;/foreign-keys&gt;&lt;ref-type name="Journal Article"&gt;17&lt;/ref-type&gt;&lt;contributors&gt;&lt;authors&gt;&lt;author&gt;Mousazadeh, S.&lt;/author&gt;&lt;author&gt;Yektatalab, S.&lt;/author&gt;&lt;author&gt;Momennasab, M.&lt;/author&gt;&lt;author&gt;Parvizy, S.&lt;/author&gt;&lt;/authors&gt;&lt;/contributors&gt;&lt;auth-address&gt;Amol Faculty of Nursing and Midwifery, Mazandaran University of Medical Science, Sari, Iran.&amp;#xD;Community Based Psychiatric Care Research Center, Department of Mental Health and Psychiatric Nursing, School of Nursing and Midwifery, Shiraz University of Medical Sciences, Shiraz, Iran.&amp;#xD;Department of Nursing, School of Nursing and Midwifery, Shiraz University of Medical Sciences, Shiraz, Iran.&amp;#xD;Department of Pediatric Nursing, Nursing and Midwifery Faculty, Center for Educational Research in Medical Sciences (CERMS), Iran University of Medical Sciences, Tehran, Iran.&lt;/auth-address&gt;&lt;titles&gt;&lt;title&gt;Job Satisfaction Challenges Of Nurses In The Intensive Care Unit: A Qualitative Study&lt;/title&gt;&lt;secondary-title&gt;Risk Manag Healthc Policy&lt;/secondary-title&gt;&lt;alt-title&gt;Risk management and healthcare policy&lt;/alt-title&gt;&lt;/titles&gt;&lt;periodical&gt;&lt;full-title&gt;Risk Manag Healthc Policy&lt;/full-title&gt;&lt;/periodical&gt;&lt;pages&gt;233-242&lt;/pages&gt;&lt;volume&gt;12&lt;/volume&gt;&lt;edition&gt;20191113&lt;/edition&gt;&lt;keywords&gt;&lt;keyword&gt;Icu&lt;/keyword&gt;&lt;keyword&gt;intensive care unit&lt;/keyword&gt;&lt;keyword&gt;job satisfaction&lt;/keyword&gt;&lt;keyword&gt;nurses&lt;/keyword&gt;&lt;/keywords&gt;&lt;dates&gt;&lt;year&gt;2019&lt;/year&gt;&lt;/dates&gt;&lt;isbn&gt;1179-1594 (Print)&amp;#xD;1179-1594&lt;/isbn&gt;&lt;accession-num&gt;32009822&lt;/accession-num&gt;&lt;urls&gt;&lt;/urls&gt;&lt;custom1&gt;The authors report no conflicts of interest in this work.&lt;/custom1&gt;&lt;custom2&gt;PMC6859118&lt;/custom2&gt;&lt;electronic-resource-num&gt;https://doi.org/10.2147/RMHP.S218112&lt;/electronic-resource-num&gt;&lt;remote-database-provider&gt;NLM&lt;/remote-database-provider&gt;&lt;language&gt;eng&lt;/language&gt;&lt;/record&gt;&lt;/Cite&gt;&lt;/EndNote&gt;</w:instrText>
      </w:r>
      <w:r w:rsidRPr="00030817">
        <w:rPr>
          <w:rFonts w:asciiTheme="majorBidi" w:hAnsiTheme="majorBidi" w:cstheme="majorBidi"/>
          <w:sz w:val="24"/>
          <w:szCs w:val="24"/>
        </w:rPr>
        <w:fldChar w:fldCharType="separate"/>
      </w:r>
      <w:r w:rsidRPr="00030817">
        <w:rPr>
          <w:rFonts w:asciiTheme="majorBidi" w:hAnsiTheme="majorBidi" w:cstheme="majorBidi"/>
          <w:noProof/>
          <w:sz w:val="24"/>
          <w:szCs w:val="24"/>
        </w:rPr>
        <w:t>[37]</w:t>
      </w:r>
      <w:r w:rsidRPr="00030817">
        <w:rPr>
          <w:rFonts w:asciiTheme="majorBidi" w:hAnsiTheme="majorBidi" w:cstheme="majorBidi"/>
          <w:sz w:val="24"/>
          <w:szCs w:val="24"/>
        </w:rPr>
        <w:fldChar w:fldCharType="end"/>
      </w:r>
      <w:r w:rsidRPr="00030817">
        <w:rPr>
          <w:rFonts w:asciiTheme="majorBidi" w:hAnsiTheme="majorBidi" w:cstheme="majorBidi"/>
          <w:sz w:val="24"/>
          <w:szCs w:val="24"/>
          <w:lang w:bidi="fa-IR"/>
        </w:rPr>
        <w:t>. Given that the use of generative AI in medical sciences is a relatively novel development, and its implications for pedagogical relationships, academic authority, and learning processes remain theoretically underexplored, Constructivist Grounded Theory was identified as the most appropriate methodology for generating theory grounded in empirical data.</w:t>
      </w:r>
    </w:p>
    <w:p w14:paraId="72E02B14" w14:textId="77777777" w:rsidR="005B09BC" w:rsidRPr="00030817" w:rsidRDefault="005B09BC" w:rsidP="005B09BC">
      <w:pPr>
        <w:spacing w:line="360" w:lineRule="auto"/>
        <w:jc w:val="both"/>
        <w:rPr>
          <w:rFonts w:asciiTheme="majorBidi" w:hAnsiTheme="majorBidi" w:cstheme="majorBidi"/>
          <w:b/>
          <w:bCs/>
          <w:sz w:val="24"/>
          <w:szCs w:val="24"/>
          <w:lang w:bidi="fa-IR"/>
        </w:rPr>
      </w:pPr>
      <w:r w:rsidRPr="00030817">
        <w:rPr>
          <w:rFonts w:asciiTheme="majorBidi" w:hAnsiTheme="majorBidi" w:cstheme="majorBidi"/>
          <w:b/>
          <w:bCs/>
          <w:sz w:val="24"/>
          <w:szCs w:val="24"/>
          <w:lang w:bidi="fa-IR"/>
        </w:rPr>
        <w:lastRenderedPageBreak/>
        <w:t>Research Setting</w:t>
      </w:r>
    </w:p>
    <w:p w14:paraId="1CE19867" w14:textId="77777777" w:rsidR="005B09BC" w:rsidRPr="00030817" w:rsidRDefault="005B09BC" w:rsidP="005B09BC">
      <w:pPr>
        <w:spacing w:line="360" w:lineRule="auto"/>
        <w:jc w:val="both"/>
        <w:rPr>
          <w:rFonts w:asciiTheme="majorBidi" w:hAnsiTheme="majorBidi" w:cstheme="majorBidi"/>
          <w:sz w:val="24"/>
          <w:szCs w:val="24"/>
          <w:lang w:bidi="fa-IR"/>
        </w:rPr>
      </w:pPr>
      <w:r w:rsidRPr="00030817">
        <w:rPr>
          <w:rFonts w:asciiTheme="majorBidi" w:hAnsiTheme="majorBidi" w:cstheme="majorBidi"/>
          <w:sz w:val="24"/>
          <w:szCs w:val="24"/>
          <w:lang w:bidi="fa-IR"/>
        </w:rPr>
        <w:t>The study was conducted in medical schools and higher education institutions in the field of medical sciences. The participant pool consisted of faculty members and students from various medical disciplines who had prior experience using generative AI tools—such as ChatGPT, Claude, Gemini, or similar platforms—in their educational activities.</w:t>
      </w:r>
    </w:p>
    <w:p w14:paraId="15A05DE5" w14:textId="77777777" w:rsidR="005B09BC" w:rsidRPr="00030817" w:rsidRDefault="005B09BC" w:rsidP="005B09BC">
      <w:pPr>
        <w:spacing w:line="360" w:lineRule="auto"/>
        <w:jc w:val="both"/>
        <w:rPr>
          <w:rFonts w:asciiTheme="majorBidi" w:hAnsiTheme="majorBidi" w:cstheme="majorBidi"/>
          <w:b/>
          <w:bCs/>
          <w:sz w:val="24"/>
          <w:szCs w:val="24"/>
          <w:lang w:bidi="fa-IR"/>
        </w:rPr>
      </w:pPr>
      <w:r w:rsidRPr="00030817">
        <w:rPr>
          <w:rFonts w:asciiTheme="majorBidi" w:hAnsiTheme="majorBidi" w:cstheme="majorBidi"/>
          <w:b/>
          <w:bCs/>
          <w:sz w:val="24"/>
          <w:szCs w:val="24"/>
          <w:lang w:bidi="fa-IR"/>
        </w:rPr>
        <w:t>Participants and Sampling Strategy</w:t>
      </w:r>
    </w:p>
    <w:p w14:paraId="443ECFB1" w14:textId="77777777" w:rsidR="005B09BC" w:rsidRPr="00030817" w:rsidRDefault="005B09BC" w:rsidP="005B09BC">
      <w:pPr>
        <w:spacing w:line="360" w:lineRule="auto"/>
        <w:jc w:val="both"/>
        <w:rPr>
          <w:rFonts w:asciiTheme="majorBidi" w:hAnsiTheme="majorBidi" w:cstheme="majorBidi"/>
          <w:sz w:val="24"/>
          <w:szCs w:val="24"/>
          <w:lang w:bidi="fa-IR"/>
        </w:rPr>
      </w:pPr>
      <w:r w:rsidRPr="00030817">
        <w:rPr>
          <w:rFonts w:asciiTheme="majorBidi" w:hAnsiTheme="majorBidi" w:cstheme="majorBidi"/>
          <w:sz w:val="24"/>
          <w:szCs w:val="24"/>
          <w:lang w:bidi="fa-IR"/>
        </w:rPr>
        <w:t xml:space="preserve">Sampling was carried out purposively, followed by theoretical sampling (Purposive and Theoretical Sampling). In the initial phase, participants were selected who had direct experience of educational interaction in environments influenced by generative AI. Following the initial interviews and the commencement of data analysis, theoretical sampling continued to develop, enrich, and refine the emerging categories </w:t>
      </w:r>
      <w:r w:rsidRPr="00030817">
        <w:rPr>
          <w:rFonts w:asciiTheme="majorBidi" w:hAnsiTheme="majorBidi" w:cstheme="majorBidi"/>
          <w:sz w:val="24"/>
          <w:szCs w:val="24"/>
        </w:rPr>
        <w:fldChar w:fldCharType="begin"/>
      </w:r>
      <w:r w:rsidRPr="00030817">
        <w:rPr>
          <w:rFonts w:asciiTheme="majorBidi" w:hAnsiTheme="majorBidi" w:cstheme="majorBidi"/>
          <w:sz w:val="24"/>
          <w:szCs w:val="24"/>
        </w:rPr>
        <w:instrText xml:space="preserve"> ADDIN EN.CITE &lt;EndNote&gt;&lt;Cite&gt;&lt;Author&gt;Mousazadeh&lt;/Author&gt;&lt;Year&gt;2019&lt;/Year&gt;&lt;RecNum&gt;38&lt;/RecNum&gt;&lt;DisplayText&gt;[1]&lt;/DisplayText&gt;&lt;record&gt;&lt;rec-number&gt;38&lt;/rec-number&gt;&lt;foreign-keys&gt;&lt;key app="EN" db-id="0z9wr9p5hewdv6eddtmx0r02e2az0zrvrsse" timestamp="1673459039"&gt;38&lt;/key&gt;&lt;/foreign-keys&gt;&lt;ref-type name="Journal Article"&gt;17&lt;/ref-type&gt;&lt;contributors&gt;&lt;authors&gt;&lt;author&gt;Mousazadeh, S.&lt;/author&gt;&lt;author&gt;Yektatalab, S.&lt;/author&gt;&lt;author&gt;Momennasab, M.&lt;/author&gt;&lt;author&gt;Parvizy, S.&lt;/author&gt;&lt;/authors&gt;&lt;/contributors&gt;&lt;auth-address&gt;Amol Faculty of Nursing and Midwifery, Mazandaran University of Medical Science, Sari, Iran.&amp;#xD;Community Based Psychiatric Care Research Center, Department of Mental Health and Psychiatric Nursing, School of Nursing and Midwifery, Shiraz University of Medical Sciences, Shiraz, Iran.&amp;#xD;Department of Nursing, School of Nursing and Midwifery, Shiraz University of Medical Sciences, Shiraz, Iran.&amp;#xD;Department of Pediatric Nursing, Nursing and Midwifery Faculty, Center for Educational Research in Medical Sciences (CERMS), Iran University of Medical Sciences, Tehran, Iran.&lt;/auth-address&gt;&lt;titles&gt;&lt;title&gt;Job Satisfaction Challenges Of Nurses In The Intensive Care Unit: A Qualitative Study&lt;/title&gt;&lt;secondary-title&gt;Risk Manag Healthc Policy&lt;/secondary-title&gt;&lt;alt-title&gt;Risk management and healthcare policy&lt;/alt-title&gt;&lt;/titles&gt;&lt;periodical&gt;&lt;full-title&gt;Risk Manag Healthc Policy&lt;/full-title&gt;&lt;/periodical&gt;&lt;pages&gt;233-242&lt;/pages&gt;&lt;volume&gt;12&lt;/volume&gt;&lt;edition&gt;20191113&lt;/edition&gt;&lt;keywords&gt;&lt;keyword&gt;Icu&lt;/keyword&gt;&lt;keyword&gt;intensive care unit&lt;/keyword&gt;&lt;keyword&gt;job satisfaction&lt;/keyword&gt;&lt;keyword&gt;nurses&lt;/keyword&gt;&lt;/keywords&gt;&lt;dates&gt;&lt;year&gt;2019&lt;/year&gt;&lt;/dates&gt;&lt;isbn&gt;1179-1594 (Print)&amp;#xD;1179-1594&lt;/isbn&gt;&lt;accession-num&gt;32009822&lt;/accession-num&gt;&lt;urls&gt;&lt;/urls&gt;&lt;custom1&gt;The authors report no conflicts of interest in this work.&lt;/custom1&gt;&lt;custom2&gt;PMC6859118&lt;/custom2&gt;&lt;electronic-resource-num&gt;https://doi.org/10.2147/RMHP.S218112&lt;/electronic-resource-num&gt;&lt;remote-database-provider&gt;NLM&lt;/remote-database-provider&gt;&lt;language&gt;eng&lt;/language&gt;&lt;/record&gt;&lt;/Cite&gt;&lt;/EndNote&gt;</w:instrText>
      </w:r>
      <w:r w:rsidRPr="00030817">
        <w:rPr>
          <w:rFonts w:asciiTheme="majorBidi" w:hAnsiTheme="majorBidi" w:cstheme="majorBidi"/>
          <w:sz w:val="24"/>
          <w:szCs w:val="24"/>
        </w:rPr>
        <w:fldChar w:fldCharType="separate"/>
      </w:r>
      <w:r w:rsidRPr="00030817">
        <w:rPr>
          <w:rFonts w:asciiTheme="majorBidi" w:hAnsiTheme="majorBidi" w:cstheme="majorBidi"/>
          <w:noProof/>
          <w:sz w:val="24"/>
          <w:szCs w:val="24"/>
        </w:rPr>
        <w:t>[37]</w:t>
      </w:r>
      <w:r w:rsidRPr="00030817">
        <w:rPr>
          <w:rFonts w:asciiTheme="majorBidi" w:hAnsiTheme="majorBidi" w:cstheme="majorBidi"/>
          <w:sz w:val="24"/>
          <w:szCs w:val="24"/>
        </w:rPr>
        <w:fldChar w:fldCharType="end"/>
      </w:r>
      <w:r w:rsidRPr="00030817">
        <w:rPr>
          <w:rFonts w:asciiTheme="majorBidi" w:hAnsiTheme="majorBidi" w:cstheme="majorBidi"/>
          <w:sz w:val="24"/>
          <w:szCs w:val="24"/>
          <w:lang w:bidi="fa-IR"/>
        </w:rPr>
        <w:t>.</w:t>
      </w:r>
      <w:r>
        <w:rPr>
          <w:rFonts w:asciiTheme="majorBidi" w:hAnsiTheme="majorBidi" w:cstheme="majorBidi"/>
          <w:sz w:val="24"/>
          <w:szCs w:val="24"/>
          <w:lang w:bidi="fa-IR"/>
        </w:rPr>
        <w:t xml:space="preserve"> </w:t>
      </w:r>
      <w:r w:rsidRPr="00030817">
        <w:rPr>
          <w:rFonts w:asciiTheme="majorBidi" w:hAnsiTheme="majorBidi" w:cstheme="majorBidi"/>
          <w:sz w:val="24"/>
          <w:szCs w:val="24"/>
          <w:lang w:bidi="fa-IR"/>
        </w:rPr>
        <w:t>The inclusion criteria were as follows: Being a faculty member or a student in medical sciences disciplines;</w:t>
      </w:r>
      <w:r>
        <w:rPr>
          <w:rFonts w:asciiTheme="majorBidi" w:hAnsiTheme="majorBidi" w:cstheme="majorBidi" w:hint="cs"/>
          <w:sz w:val="24"/>
          <w:szCs w:val="24"/>
          <w:rtl/>
          <w:lang w:bidi="fa-IR"/>
        </w:rPr>
        <w:t xml:space="preserve"> </w:t>
      </w:r>
      <w:r w:rsidRPr="00030817">
        <w:rPr>
          <w:rFonts w:asciiTheme="majorBidi" w:hAnsiTheme="majorBidi" w:cstheme="majorBidi"/>
          <w:sz w:val="24"/>
          <w:szCs w:val="24"/>
          <w:lang w:bidi="fa-IR"/>
        </w:rPr>
        <w:t>Having experience using generative AI in educational processes over at least the past six months</w:t>
      </w:r>
      <w:r>
        <w:rPr>
          <w:rFonts w:asciiTheme="majorBidi" w:hAnsiTheme="majorBidi" w:cstheme="majorBidi" w:hint="cs"/>
          <w:sz w:val="24"/>
          <w:szCs w:val="24"/>
          <w:rtl/>
          <w:lang w:bidi="fa-IR"/>
        </w:rPr>
        <w:t xml:space="preserve"> </w:t>
      </w:r>
      <w:r>
        <w:rPr>
          <w:rFonts w:asciiTheme="majorBidi" w:hAnsiTheme="majorBidi" w:cstheme="majorBidi"/>
          <w:sz w:val="24"/>
          <w:szCs w:val="24"/>
          <w:lang w:bidi="fa-IR"/>
        </w:rPr>
        <w:t xml:space="preserve">and </w:t>
      </w:r>
      <w:r w:rsidRPr="00030817">
        <w:rPr>
          <w:rFonts w:asciiTheme="majorBidi" w:hAnsiTheme="majorBidi" w:cstheme="majorBidi"/>
          <w:sz w:val="24"/>
          <w:szCs w:val="24"/>
          <w:lang w:bidi="fa-IR"/>
        </w:rPr>
        <w:t>Willingness to participate and share personal experiences.</w:t>
      </w:r>
    </w:p>
    <w:p w14:paraId="38B2874D" w14:textId="77777777" w:rsidR="005B09BC" w:rsidRPr="00030817" w:rsidRDefault="005B09BC" w:rsidP="005B09BC">
      <w:pPr>
        <w:spacing w:line="360" w:lineRule="auto"/>
        <w:jc w:val="both"/>
        <w:rPr>
          <w:rFonts w:asciiTheme="majorBidi" w:hAnsiTheme="majorBidi" w:cstheme="majorBidi"/>
          <w:sz w:val="24"/>
          <w:szCs w:val="24"/>
          <w:lang w:bidi="fa-IR"/>
        </w:rPr>
      </w:pPr>
      <w:r w:rsidRPr="00030817">
        <w:rPr>
          <w:rFonts w:asciiTheme="majorBidi" w:hAnsiTheme="majorBidi" w:cstheme="majorBidi"/>
          <w:sz w:val="24"/>
          <w:szCs w:val="24"/>
          <w:lang w:bidi="fa-IR"/>
        </w:rPr>
        <w:t>The exclusion criteria consisted of:</w:t>
      </w:r>
      <w:r>
        <w:rPr>
          <w:rFonts w:asciiTheme="majorBidi" w:hAnsiTheme="majorBidi" w:cstheme="majorBidi"/>
          <w:sz w:val="24"/>
          <w:szCs w:val="24"/>
          <w:lang w:bidi="fa-IR"/>
        </w:rPr>
        <w:t xml:space="preserve"> </w:t>
      </w:r>
      <w:r w:rsidRPr="00030817">
        <w:rPr>
          <w:rFonts w:asciiTheme="majorBidi" w:hAnsiTheme="majorBidi" w:cstheme="majorBidi"/>
          <w:sz w:val="24"/>
          <w:szCs w:val="24"/>
          <w:lang w:bidi="fa-IR"/>
        </w:rPr>
        <w:t>Withdrawal from the study at any stage</w:t>
      </w:r>
      <w:r>
        <w:rPr>
          <w:rFonts w:asciiTheme="majorBidi" w:hAnsiTheme="majorBidi" w:cstheme="majorBidi"/>
          <w:sz w:val="24"/>
          <w:szCs w:val="24"/>
          <w:lang w:bidi="fa-IR"/>
        </w:rPr>
        <w:t xml:space="preserve"> and </w:t>
      </w:r>
      <w:r w:rsidRPr="00030817">
        <w:rPr>
          <w:rFonts w:asciiTheme="majorBidi" w:hAnsiTheme="majorBidi" w:cstheme="majorBidi"/>
          <w:sz w:val="24"/>
          <w:szCs w:val="24"/>
          <w:lang w:bidi="fa-IR"/>
        </w:rPr>
        <w:t>Incomplete interviews.</w:t>
      </w:r>
    </w:p>
    <w:p w14:paraId="33FD722F" w14:textId="77777777" w:rsidR="005B09BC" w:rsidRDefault="005B09BC" w:rsidP="005B09BC">
      <w:pPr>
        <w:spacing w:line="360" w:lineRule="auto"/>
        <w:jc w:val="both"/>
        <w:rPr>
          <w:rFonts w:asciiTheme="majorBidi" w:hAnsiTheme="majorBidi" w:cstheme="majorBidi"/>
          <w:sz w:val="24"/>
          <w:szCs w:val="24"/>
          <w:lang w:bidi="fa-IR"/>
        </w:rPr>
      </w:pPr>
      <w:r w:rsidRPr="00030817">
        <w:rPr>
          <w:rFonts w:asciiTheme="majorBidi" w:hAnsiTheme="majorBidi" w:cstheme="majorBidi"/>
          <w:sz w:val="24"/>
          <w:szCs w:val="24"/>
          <w:lang w:bidi="fa-IR"/>
        </w:rPr>
        <w:t xml:space="preserve">A total of 20 interviews were conducted; however, the final number of participants was determined based on theoretical saturation (17 participants). Theoretical saturation was achieved when new data no longer contributed to the development of the conceptual properties of the categories </w:t>
      </w:r>
      <w:r w:rsidRPr="00030817">
        <w:rPr>
          <w:rFonts w:asciiTheme="majorBidi" w:hAnsiTheme="majorBidi" w:cstheme="majorBidi"/>
          <w:sz w:val="24"/>
          <w:szCs w:val="24"/>
        </w:rPr>
        <w:fldChar w:fldCharType="begin"/>
      </w:r>
      <w:r w:rsidRPr="00030817">
        <w:rPr>
          <w:rFonts w:asciiTheme="majorBidi" w:hAnsiTheme="majorBidi" w:cstheme="majorBidi"/>
          <w:sz w:val="24"/>
          <w:szCs w:val="24"/>
        </w:rPr>
        <w:instrText xml:space="preserve"> ADDIN EN.CITE &lt;EndNote&gt;&lt;Cite&gt;&lt;Author&gt;Mousazadeh&lt;/Author&gt;&lt;Year&gt;2019&lt;/Year&gt;&lt;RecNum&gt;38&lt;/RecNum&gt;&lt;DisplayText&gt;[1]&lt;/DisplayText&gt;&lt;record&gt;&lt;rec-number&gt;38&lt;/rec-number&gt;&lt;foreign-keys&gt;&lt;key app="EN" db-id="0z9wr9p5hewdv6eddtmx0r02e2az0zrvrsse" timestamp="1673459039"&gt;38&lt;/key&gt;&lt;/foreign-keys&gt;&lt;ref-type name="Journal Article"&gt;17&lt;/ref-type&gt;&lt;contributors&gt;&lt;authors&gt;&lt;author&gt;Mousazadeh, S.&lt;/author&gt;&lt;author&gt;Yektatalab, S.&lt;/author&gt;&lt;author&gt;Momennasab, M.&lt;/author&gt;&lt;author&gt;Parvizy, S.&lt;/author&gt;&lt;/authors&gt;&lt;/contributors&gt;&lt;auth-address&gt;Amol Faculty of Nursing and Midwifery, Mazandaran University of Medical Science, Sari, Iran.&amp;#xD;Community Based Psychiatric Care Research Center, Department of Mental Health and Psychiatric Nursing, School of Nursing and Midwifery, Shiraz University of Medical Sciences, Shiraz, Iran.&amp;#xD;Department of Nursing, School of Nursing and Midwifery, Shiraz University of Medical Sciences, Shiraz, Iran.&amp;#xD;Department of Pediatric Nursing, Nursing and Midwifery Faculty, Center for Educational Research in Medical Sciences (CERMS), Iran University of Medical Sciences, Tehran, Iran.&lt;/auth-address&gt;&lt;titles&gt;&lt;title&gt;Job Satisfaction Challenges Of Nurses In The Intensive Care Unit: A Qualitative Study&lt;/title&gt;&lt;secondary-title&gt;Risk Manag Healthc Policy&lt;/secondary-title&gt;&lt;alt-title&gt;Risk management and healthcare policy&lt;/alt-title&gt;&lt;/titles&gt;&lt;periodical&gt;&lt;full-title&gt;Risk Manag Healthc Policy&lt;/full-title&gt;&lt;/periodical&gt;&lt;pages&gt;233-242&lt;/pages&gt;&lt;volume&gt;12&lt;/volume&gt;&lt;edition&gt;20191113&lt;/edition&gt;&lt;keywords&gt;&lt;keyword&gt;Icu&lt;/keyword&gt;&lt;keyword&gt;intensive care unit&lt;/keyword&gt;&lt;keyword&gt;job satisfaction&lt;/keyword&gt;&lt;keyword&gt;nurses&lt;/keyword&gt;&lt;/keywords&gt;&lt;dates&gt;&lt;year&gt;2019&lt;/year&gt;&lt;/dates&gt;&lt;isbn&gt;1179-1594 (Print)&amp;#xD;1179-1594&lt;/isbn&gt;&lt;accession-num&gt;32009822&lt;/accession-num&gt;&lt;urls&gt;&lt;/urls&gt;&lt;custom1&gt;The authors report no conflicts of interest in this work.&lt;/custom1&gt;&lt;custom2&gt;PMC6859118&lt;/custom2&gt;&lt;electronic-resource-num&gt;https://doi.org/10.2147/RMHP.S218112&lt;/electronic-resource-num&gt;&lt;remote-database-provider&gt;NLM&lt;/remote-database-provider&gt;&lt;language&gt;eng&lt;/language&gt;&lt;/record&gt;&lt;/Cite&gt;&lt;/EndNote&gt;</w:instrText>
      </w:r>
      <w:r w:rsidRPr="00030817">
        <w:rPr>
          <w:rFonts w:asciiTheme="majorBidi" w:hAnsiTheme="majorBidi" w:cstheme="majorBidi"/>
          <w:sz w:val="24"/>
          <w:szCs w:val="24"/>
        </w:rPr>
        <w:fldChar w:fldCharType="separate"/>
      </w:r>
      <w:r w:rsidRPr="00030817">
        <w:rPr>
          <w:rFonts w:asciiTheme="majorBidi" w:hAnsiTheme="majorBidi" w:cstheme="majorBidi"/>
          <w:noProof/>
          <w:sz w:val="24"/>
          <w:szCs w:val="24"/>
        </w:rPr>
        <w:t>[38]</w:t>
      </w:r>
      <w:r w:rsidRPr="00030817">
        <w:rPr>
          <w:rFonts w:asciiTheme="majorBidi" w:hAnsiTheme="majorBidi" w:cstheme="majorBidi"/>
          <w:sz w:val="24"/>
          <w:szCs w:val="24"/>
        </w:rPr>
        <w:fldChar w:fldCharType="end"/>
      </w:r>
      <w:r w:rsidRPr="00030817">
        <w:rPr>
          <w:rFonts w:asciiTheme="majorBidi" w:hAnsiTheme="majorBidi" w:cstheme="majorBidi"/>
          <w:sz w:val="24"/>
          <w:szCs w:val="24"/>
          <w:lang w:bidi="fa-IR"/>
        </w:rPr>
        <w:t>. Table 1 presents the demographic information of the participants.</w:t>
      </w:r>
    </w:p>
    <w:p w14:paraId="1D124D6B" w14:textId="77777777" w:rsidR="005B09BC" w:rsidRPr="001E6E72" w:rsidRDefault="005B09BC" w:rsidP="005B09BC">
      <w:pPr>
        <w:spacing w:line="360" w:lineRule="auto"/>
        <w:jc w:val="center"/>
        <w:rPr>
          <w:rFonts w:asciiTheme="majorBidi" w:hAnsiTheme="majorBidi" w:cstheme="majorBidi"/>
          <w:sz w:val="24"/>
          <w:szCs w:val="24"/>
          <w:rtl/>
          <w:lang w:bidi="fa-IR"/>
        </w:rPr>
      </w:pPr>
      <w:bookmarkStart w:id="0" w:name="_Hlk237103325"/>
      <w:r w:rsidRPr="008C14BC">
        <w:rPr>
          <w:rFonts w:ascii="Times New Roman" w:eastAsia="Calibri" w:hAnsi="Times New Roman" w:cs="Times New Roman"/>
          <w:i/>
          <w:iCs/>
          <w:kern w:val="0"/>
          <w14:ligatures w14:val="none"/>
        </w:rPr>
        <w:t>TABLE</w:t>
      </w:r>
      <w:r w:rsidRPr="008C14BC">
        <w:rPr>
          <w:rFonts w:asciiTheme="majorBidi" w:hAnsiTheme="majorBidi" w:cstheme="majorBidi"/>
          <w:i/>
          <w:iCs/>
        </w:rPr>
        <w:t xml:space="preserve"> 1. Demographic and professional characteristics of participants</w:t>
      </w:r>
    </w:p>
    <w:p w14:paraId="6230BB44" w14:textId="77777777" w:rsidR="005B09BC" w:rsidRPr="00030817" w:rsidRDefault="005B09BC" w:rsidP="005B09BC">
      <w:pPr>
        <w:jc w:val="both"/>
        <w:rPr>
          <w:rFonts w:asciiTheme="majorBidi" w:hAnsiTheme="majorBidi" w:cstheme="majorBidi"/>
          <w:lang w:bidi="fa-IR"/>
        </w:rPr>
      </w:pPr>
    </w:p>
    <w:bookmarkEnd w:id="0"/>
    <w:p w14:paraId="028CFECB" w14:textId="77777777" w:rsidR="005B09BC" w:rsidRPr="008C14BC" w:rsidRDefault="005B09BC" w:rsidP="005B09BC">
      <w:pPr>
        <w:jc w:val="both"/>
        <w:rPr>
          <w:rFonts w:asciiTheme="majorBidi" w:hAnsiTheme="majorBidi" w:cstheme="majorBidi"/>
          <w:b/>
          <w:bCs/>
          <w:sz w:val="24"/>
          <w:szCs w:val="24"/>
          <w:lang w:bidi="fa-IR"/>
        </w:rPr>
      </w:pPr>
      <w:r w:rsidRPr="008C14BC">
        <w:rPr>
          <w:rFonts w:asciiTheme="majorBidi" w:hAnsiTheme="majorBidi" w:cstheme="majorBidi"/>
          <w:b/>
          <w:bCs/>
          <w:sz w:val="24"/>
          <w:szCs w:val="24"/>
          <w:lang w:bidi="fa-IR"/>
        </w:rPr>
        <w:t>Data Collection</w:t>
      </w:r>
    </w:p>
    <w:p w14:paraId="7617521D" w14:textId="77777777" w:rsidR="005B09BC" w:rsidRPr="008C14BC" w:rsidRDefault="005B09BC" w:rsidP="005B09BC">
      <w:pPr>
        <w:spacing w:line="360" w:lineRule="auto"/>
        <w:jc w:val="both"/>
        <w:rPr>
          <w:rFonts w:asciiTheme="majorBidi" w:hAnsiTheme="majorBidi" w:cstheme="majorBidi"/>
          <w:sz w:val="24"/>
          <w:szCs w:val="24"/>
          <w:lang w:bidi="fa-IR"/>
        </w:rPr>
      </w:pPr>
      <w:r w:rsidRPr="008C14BC">
        <w:rPr>
          <w:rFonts w:asciiTheme="majorBidi" w:hAnsiTheme="majorBidi" w:cstheme="majorBidi"/>
          <w:sz w:val="24"/>
          <w:szCs w:val="24"/>
          <w:lang w:bidi="fa-IR"/>
        </w:rPr>
        <w:t>Data were collected through semi-structured, in-depth interviews. The interview guide was developed based on a review of the relevant literature, the research objectives, and ongoing data analysis, and was iteratively refined throughout the study. Sample opening questions included:</w:t>
      </w:r>
    </w:p>
    <w:p w14:paraId="77B60E5B" w14:textId="77777777" w:rsidR="005B09BC" w:rsidRPr="008C14BC" w:rsidRDefault="005B09BC" w:rsidP="005B09BC">
      <w:pPr>
        <w:numPr>
          <w:ilvl w:val="0"/>
          <w:numId w:val="1"/>
        </w:numPr>
        <w:spacing w:line="360" w:lineRule="auto"/>
        <w:jc w:val="both"/>
        <w:rPr>
          <w:rFonts w:asciiTheme="majorBidi" w:hAnsiTheme="majorBidi" w:cstheme="majorBidi"/>
          <w:sz w:val="24"/>
          <w:szCs w:val="24"/>
          <w:lang w:bidi="fa-IR"/>
        </w:rPr>
      </w:pPr>
      <w:r w:rsidRPr="008C14BC">
        <w:rPr>
          <w:rFonts w:asciiTheme="majorBidi" w:hAnsiTheme="majorBidi" w:cstheme="majorBidi"/>
          <w:sz w:val="24"/>
          <w:szCs w:val="24"/>
          <w:lang w:bidi="fa-IR"/>
        </w:rPr>
        <w:t>"What has been your experience with using generative artificial intelligence in the teaching and learning process?"</w:t>
      </w:r>
    </w:p>
    <w:p w14:paraId="1E51B884" w14:textId="77777777" w:rsidR="005B09BC" w:rsidRPr="008C14BC" w:rsidRDefault="005B09BC" w:rsidP="005B09BC">
      <w:pPr>
        <w:numPr>
          <w:ilvl w:val="0"/>
          <w:numId w:val="1"/>
        </w:numPr>
        <w:spacing w:line="360" w:lineRule="auto"/>
        <w:jc w:val="both"/>
        <w:rPr>
          <w:rFonts w:asciiTheme="majorBidi" w:hAnsiTheme="majorBidi" w:cstheme="majorBidi"/>
          <w:sz w:val="24"/>
          <w:szCs w:val="24"/>
          <w:lang w:bidi="fa-IR"/>
        </w:rPr>
      </w:pPr>
      <w:r w:rsidRPr="008C14BC">
        <w:rPr>
          <w:rFonts w:asciiTheme="majorBidi" w:hAnsiTheme="majorBidi" w:cstheme="majorBidi"/>
          <w:sz w:val="24"/>
          <w:szCs w:val="24"/>
          <w:lang w:bidi="fa-IR"/>
        </w:rPr>
        <w:lastRenderedPageBreak/>
        <w:t>"In your view, how has the role of the instructor changed in AI-mediated learning environments?"</w:t>
      </w:r>
    </w:p>
    <w:p w14:paraId="40205261" w14:textId="77777777" w:rsidR="005B09BC" w:rsidRPr="008C14BC" w:rsidRDefault="005B09BC" w:rsidP="005B09BC">
      <w:pPr>
        <w:numPr>
          <w:ilvl w:val="0"/>
          <w:numId w:val="1"/>
        </w:numPr>
        <w:spacing w:line="360" w:lineRule="auto"/>
        <w:jc w:val="both"/>
        <w:rPr>
          <w:rFonts w:asciiTheme="majorBidi" w:hAnsiTheme="majorBidi" w:cstheme="majorBidi"/>
          <w:sz w:val="24"/>
          <w:szCs w:val="24"/>
          <w:lang w:bidi="fa-IR"/>
        </w:rPr>
      </w:pPr>
      <w:r w:rsidRPr="008C14BC">
        <w:rPr>
          <w:rFonts w:asciiTheme="majorBidi" w:hAnsiTheme="majorBidi" w:cstheme="majorBidi"/>
          <w:sz w:val="24"/>
          <w:szCs w:val="24"/>
          <w:lang w:bidi="fa-IR"/>
        </w:rPr>
        <w:t>"When the AI-generated response differs from the instructor's perspective, how do you decide about the credibility of the knowledge?"</w:t>
      </w:r>
    </w:p>
    <w:p w14:paraId="33053672" w14:textId="77777777" w:rsidR="005B09BC" w:rsidRPr="008C14BC" w:rsidRDefault="005B09BC" w:rsidP="005B09BC">
      <w:pPr>
        <w:numPr>
          <w:ilvl w:val="0"/>
          <w:numId w:val="1"/>
        </w:numPr>
        <w:spacing w:line="360" w:lineRule="auto"/>
        <w:jc w:val="both"/>
        <w:rPr>
          <w:rFonts w:asciiTheme="majorBidi" w:hAnsiTheme="majorBidi" w:cstheme="majorBidi"/>
          <w:sz w:val="24"/>
          <w:szCs w:val="24"/>
          <w:lang w:bidi="fa-IR"/>
        </w:rPr>
      </w:pPr>
      <w:r w:rsidRPr="008C14BC">
        <w:rPr>
          <w:rFonts w:asciiTheme="majorBidi" w:hAnsiTheme="majorBidi" w:cstheme="majorBidi"/>
          <w:sz w:val="24"/>
          <w:szCs w:val="24"/>
          <w:lang w:bidi="fa-IR"/>
        </w:rPr>
        <w:t>"What impact has the use of AI had on educational interactions between instructors and students?"</w:t>
      </w:r>
    </w:p>
    <w:p w14:paraId="6A0679C5" w14:textId="77777777" w:rsidR="005B09BC" w:rsidRPr="008C14BC" w:rsidRDefault="005B09BC" w:rsidP="005B09BC">
      <w:pPr>
        <w:spacing w:line="360" w:lineRule="auto"/>
        <w:jc w:val="both"/>
        <w:rPr>
          <w:rFonts w:asciiTheme="majorBidi" w:hAnsiTheme="majorBidi" w:cstheme="majorBidi"/>
          <w:sz w:val="24"/>
          <w:szCs w:val="24"/>
          <w:lang w:bidi="fa-IR"/>
        </w:rPr>
      </w:pPr>
      <w:r w:rsidRPr="008C14BC">
        <w:rPr>
          <w:rFonts w:asciiTheme="majorBidi" w:hAnsiTheme="majorBidi" w:cstheme="majorBidi"/>
          <w:sz w:val="24"/>
          <w:szCs w:val="24"/>
          <w:lang w:bidi="fa-IR"/>
        </w:rPr>
        <w:t>Interviews were conducted either face</w:t>
      </w:r>
      <w:r w:rsidRPr="008C14BC">
        <w:rPr>
          <w:rFonts w:asciiTheme="majorBidi" w:hAnsiTheme="majorBidi" w:cstheme="majorBidi"/>
          <w:sz w:val="24"/>
          <w:szCs w:val="24"/>
          <w:lang w:bidi="fa-IR"/>
        </w:rPr>
        <w:noBreakHyphen/>
        <w:t>to</w:t>
      </w:r>
      <w:r w:rsidRPr="008C14BC">
        <w:rPr>
          <w:rFonts w:asciiTheme="majorBidi" w:hAnsiTheme="majorBidi" w:cstheme="majorBidi"/>
          <w:sz w:val="24"/>
          <w:szCs w:val="24"/>
          <w:lang w:bidi="fa-IR"/>
        </w:rPr>
        <w:noBreakHyphen/>
        <w:t>face or online, and were audio</w:t>
      </w:r>
      <w:r w:rsidRPr="008C14BC">
        <w:rPr>
          <w:rFonts w:asciiTheme="majorBidi" w:hAnsiTheme="majorBidi" w:cstheme="majorBidi"/>
          <w:sz w:val="24"/>
          <w:szCs w:val="24"/>
          <w:lang w:bidi="fa-IR"/>
        </w:rPr>
        <w:noBreakHyphen/>
        <w:t>recorded with the informed consent of the participants. Each interview lasted between 45 and 90 minutes. Concurrent with data collection, field notes and analytical memos (memo writing) were also recorded.</w:t>
      </w:r>
    </w:p>
    <w:p w14:paraId="157A69EA" w14:textId="77777777" w:rsidR="005B09BC" w:rsidRPr="008C14BC" w:rsidRDefault="005B09BC" w:rsidP="005B09BC">
      <w:pPr>
        <w:spacing w:line="360" w:lineRule="auto"/>
        <w:jc w:val="both"/>
        <w:rPr>
          <w:rFonts w:asciiTheme="majorBidi" w:hAnsiTheme="majorBidi" w:cstheme="majorBidi"/>
          <w:b/>
          <w:bCs/>
          <w:sz w:val="24"/>
          <w:szCs w:val="24"/>
          <w:lang w:bidi="fa-IR"/>
        </w:rPr>
      </w:pPr>
      <w:r w:rsidRPr="008C14BC">
        <w:rPr>
          <w:rFonts w:asciiTheme="majorBidi" w:hAnsiTheme="majorBidi" w:cstheme="majorBidi"/>
          <w:b/>
          <w:bCs/>
          <w:sz w:val="24"/>
          <w:szCs w:val="24"/>
          <w:lang w:bidi="fa-IR"/>
        </w:rPr>
        <w:t>Data Analysis</w:t>
      </w:r>
    </w:p>
    <w:p w14:paraId="143DE657" w14:textId="77777777" w:rsidR="005B09BC" w:rsidRPr="008C14BC" w:rsidRDefault="005B09BC" w:rsidP="005B09BC">
      <w:pPr>
        <w:spacing w:line="360" w:lineRule="auto"/>
        <w:jc w:val="both"/>
        <w:rPr>
          <w:rFonts w:asciiTheme="majorBidi" w:hAnsiTheme="majorBidi" w:cstheme="majorBidi"/>
          <w:sz w:val="24"/>
          <w:szCs w:val="24"/>
          <w:lang w:bidi="fa-IR"/>
        </w:rPr>
      </w:pPr>
      <w:r w:rsidRPr="008C14BC">
        <w:rPr>
          <w:rFonts w:asciiTheme="majorBidi" w:hAnsiTheme="majorBidi" w:cstheme="majorBidi"/>
          <w:sz w:val="24"/>
          <w:szCs w:val="24"/>
          <w:lang w:bidi="fa-IR"/>
        </w:rPr>
        <w:t xml:space="preserve">Data analysis was performed in accordance with the principles of Constructivist Grounded Theory and proceeded concurrently with data collection </w:t>
      </w:r>
      <w:r w:rsidRPr="008C14BC">
        <w:rPr>
          <w:rFonts w:asciiTheme="majorBidi" w:hAnsiTheme="majorBidi" w:cstheme="majorBidi"/>
          <w:sz w:val="24"/>
          <w:szCs w:val="24"/>
        </w:rPr>
        <w:fldChar w:fldCharType="begin"/>
      </w:r>
      <w:r w:rsidRPr="008C14BC">
        <w:rPr>
          <w:rFonts w:asciiTheme="majorBidi" w:hAnsiTheme="majorBidi" w:cstheme="majorBidi"/>
          <w:sz w:val="24"/>
          <w:szCs w:val="24"/>
        </w:rPr>
        <w:instrText xml:space="preserve"> ADDIN EN.CITE &lt;EndNote&gt;&lt;Cite&gt;&lt;Author&gt;Mousazadeh&lt;/Author&gt;&lt;Year&gt;2019&lt;/Year&gt;&lt;RecNum&gt;38&lt;/RecNum&gt;&lt;DisplayText&gt;[1]&lt;/DisplayText&gt;&lt;record&gt;&lt;rec-number&gt;38&lt;/rec-number&gt;&lt;foreign-keys&gt;&lt;key app="EN" db-id="0z9wr9p5hewdv6eddtmx0r02e2az0zrvrsse" timestamp="1673459039"&gt;38&lt;/key&gt;&lt;/foreign-keys&gt;&lt;ref-type name="Journal Article"&gt;17&lt;/ref-type&gt;&lt;contributors&gt;&lt;authors&gt;&lt;author&gt;Mousazadeh, S.&lt;/author&gt;&lt;author&gt;Yektatalab, S.&lt;/author&gt;&lt;author&gt;Momennasab, M.&lt;/author&gt;&lt;author&gt;Parvizy, S.&lt;/author&gt;&lt;/authors&gt;&lt;/contributors&gt;&lt;auth-address&gt;Amol Faculty of Nursing and Midwifery, Mazandaran University of Medical Science, Sari, Iran.&amp;#xD;Community Based Psychiatric Care Research Center, Department of Mental Health and Psychiatric Nursing, School of Nursing and Midwifery, Shiraz University of Medical Sciences, Shiraz, Iran.&amp;#xD;Department of Nursing, School of Nursing and Midwifery, Shiraz University of Medical Sciences, Shiraz, Iran.&amp;#xD;Department of Pediatric Nursing, Nursing and Midwifery Faculty, Center for Educational Research in Medical Sciences (CERMS), Iran University of Medical Sciences, Tehran, Iran.&lt;/auth-address&gt;&lt;titles&gt;&lt;title&gt;Job Satisfaction Challenges Of Nurses In The Intensive Care Unit: A Qualitative Study&lt;/title&gt;&lt;secondary-title&gt;Risk Manag Healthc Policy&lt;/secondary-title&gt;&lt;alt-title&gt;Risk management and healthcare policy&lt;/alt-title&gt;&lt;/titles&gt;&lt;periodical&gt;&lt;full-title&gt;Risk Manag Healthc Policy&lt;/full-title&gt;&lt;/periodical&gt;&lt;pages&gt;233-242&lt;/pages&gt;&lt;volume&gt;12&lt;/volume&gt;&lt;edition&gt;20191113&lt;/edition&gt;&lt;keywords&gt;&lt;keyword&gt;Icu&lt;/keyword&gt;&lt;keyword&gt;intensive care unit&lt;/keyword&gt;&lt;keyword&gt;job satisfaction&lt;/keyword&gt;&lt;keyword&gt;nurses&lt;/keyword&gt;&lt;/keywords&gt;&lt;dates&gt;&lt;year&gt;2019&lt;/year&gt;&lt;/dates&gt;&lt;isbn&gt;1179-1594 (Print)&amp;#xD;1179-1594&lt;/isbn&gt;&lt;accession-num&gt;32009822&lt;/accession-num&gt;&lt;urls&gt;&lt;/urls&gt;&lt;custom1&gt;The authors report no conflicts of interest in this work.&lt;/custom1&gt;&lt;custom2&gt;PMC6859118&lt;/custom2&gt;&lt;electronic-resource-num&gt;https://doi.org/10.2147/RMHP.S218112&lt;/electronic-resource-num&gt;&lt;remote-database-provider&gt;NLM&lt;/remote-database-provider&gt;&lt;language&gt;eng&lt;/language&gt;&lt;/record&gt;&lt;/Cite&gt;&lt;/EndNote&gt;</w:instrText>
      </w:r>
      <w:r w:rsidRPr="008C14BC">
        <w:rPr>
          <w:rFonts w:asciiTheme="majorBidi" w:hAnsiTheme="majorBidi" w:cstheme="majorBidi"/>
          <w:sz w:val="24"/>
          <w:szCs w:val="24"/>
        </w:rPr>
        <w:fldChar w:fldCharType="separate"/>
      </w:r>
      <w:r w:rsidRPr="008C14BC">
        <w:rPr>
          <w:rFonts w:asciiTheme="majorBidi" w:hAnsiTheme="majorBidi" w:cstheme="majorBidi"/>
          <w:noProof/>
          <w:sz w:val="24"/>
          <w:szCs w:val="24"/>
        </w:rPr>
        <w:t>[37]</w:t>
      </w:r>
      <w:r w:rsidRPr="008C14BC">
        <w:rPr>
          <w:rFonts w:asciiTheme="majorBidi" w:hAnsiTheme="majorBidi" w:cstheme="majorBidi"/>
          <w:sz w:val="24"/>
          <w:szCs w:val="24"/>
        </w:rPr>
        <w:fldChar w:fldCharType="end"/>
      </w:r>
      <w:r w:rsidRPr="008C14BC">
        <w:rPr>
          <w:rFonts w:asciiTheme="majorBidi" w:hAnsiTheme="majorBidi" w:cstheme="majorBidi"/>
          <w:sz w:val="24"/>
          <w:szCs w:val="24"/>
          <w:lang w:bidi="fa-IR"/>
        </w:rPr>
        <w:t>. The analytical process comprised the following stages:</w:t>
      </w:r>
    </w:p>
    <w:p w14:paraId="25BA5127" w14:textId="77777777" w:rsidR="005B09BC" w:rsidRPr="008C14BC" w:rsidRDefault="005B09BC" w:rsidP="005B09BC">
      <w:pPr>
        <w:spacing w:line="360" w:lineRule="auto"/>
        <w:jc w:val="both"/>
        <w:rPr>
          <w:rFonts w:asciiTheme="majorBidi" w:hAnsiTheme="majorBidi" w:cstheme="majorBidi"/>
          <w:sz w:val="24"/>
          <w:szCs w:val="24"/>
          <w:lang w:bidi="fa-IR"/>
        </w:rPr>
      </w:pPr>
      <w:r w:rsidRPr="007301D5">
        <w:rPr>
          <w:rFonts w:asciiTheme="majorBidi" w:hAnsiTheme="majorBidi" w:cstheme="majorBidi"/>
          <w:i/>
          <w:iCs/>
          <w:sz w:val="24"/>
          <w:szCs w:val="24"/>
          <w:lang w:bidi="fa-IR"/>
        </w:rPr>
        <w:t>Initial Coding:</w:t>
      </w:r>
      <w:r w:rsidRPr="008C14BC">
        <w:rPr>
          <w:rFonts w:asciiTheme="majorBidi" w:hAnsiTheme="majorBidi" w:cstheme="majorBidi"/>
          <w:sz w:val="24"/>
          <w:szCs w:val="24"/>
          <w:lang w:bidi="fa-IR"/>
        </w:rPr>
        <w:t> At this stage, data were examined line</w:t>
      </w:r>
      <w:r w:rsidRPr="008C14BC">
        <w:rPr>
          <w:rFonts w:asciiTheme="majorBidi" w:hAnsiTheme="majorBidi" w:cstheme="majorBidi"/>
          <w:sz w:val="24"/>
          <w:szCs w:val="24"/>
          <w:lang w:bidi="fa-IR"/>
        </w:rPr>
        <w:noBreakHyphen/>
        <w:t>by</w:t>
      </w:r>
      <w:r w:rsidRPr="008C14BC">
        <w:rPr>
          <w:rFonts w:asciiTheme="majorBidi" w:hAnsiTheme="majorBidi" w:cstheme="majorBidi"/>
          <w:sz w:val="24"/>
          <w:szCs w:val="24"/>
          <w:lang w:bidi="fa-IR"/>
        </w:rPr>
        <w:noBreakHyphen/>
        <w:t>line, and initial codes were extracted. Efforts were made to keep the codes as close as possible to the language and experiences of the participants.</w:t>
      </w:r>
    </w:p>
    <w:p w14:paraId="77C80BD3" w14:textId="77777777" w:rsidR="005B09BC" w:rsidRPr="008C14BC" w:rsidRDefault="005B09BC" w:rsidP="005B09BC">
      <w:pPr>
        <w:spacing w:line="360" w:lineRule="auto"/>
        <w:jc w:val="both"/>
        <w:rPr>
          <w:rFonts w:asciiTheme="majorBidi" w:hAnsiTheme="majorBidi" w:cstheme="majorBidi"/>
          <w:sz w:val="24"/>
          <w:szCs w:val="24"/>
          <w:lang w:bidi="fa-IR"/>
        </w:rPr>
      </w:pPr>
      <w:r w:rsidRPr="007301D5">
        <w:rPr>
          <w:rFonts w:asciiTheme="majorBidi" w:hAnsiTheme="majorBidi" w:cstheme="majorBidi"/>
          <w:i/>
          <w:iCs/>
          <w:sz w:val="24"/>
          <w:szCs w:val="24"/>
          <w:lang w:bidi="fa-IR"/>
        </w:rPr>
        <w:t>Focused Coding:</w:t>
      </w:r>
      <w:r w:rsidRPr="008C14BC">
        <w:rPr>
          <w:rFonts w:asciiTheme="majorBidi" w:hAnsiTheme="majorBidi" w:cstheme="majorBidi"/>
          <w:sz w:val="24"/>
          <w:szCs w:val="24"/>
          <w:lang w:bidi="fa-IR"/>
        </w:rPr>
        <w:t> In the second phase, the initial codes were reviewed for their explanatory power and frequency, and the more significant codes were selected to organize the extensive dataset.</w:t>
      </w:r>
    </w:p>
    <w:p w14:paraId="507A8281" w14:textId="77777777" w:rsidR="005B09BC" w:rsidRPr="008C14BC" w:rsidRDefault="005B09BC" w:rsidP="005B09BC">
      <w:pPr>
        <w:spacing w:line="360" w:lineRule="auto"/>
        <w:jc w:val="both"/>
        <w:rPr>
          <w:rFonts w:asciiTheme="majorBidi" w:hAnsiTheme="majorBidi" w:cstheme="majorBidi"/>
          <w:sz w:val="24"/>
          <w:szCs w:val="24"/>
          <w:lang w:bidi="fa-IR"/>
        </w:rPr>
      </w:pPr>
      <w:r w:rsidRPr="007301D5">
        <w:rPr>
          <w:rFonts w:asciiTheme="majorBidi" w:hAnsiTheme="majorBidi" w:cstheme="majorBidi"/>
          <w:i/>
          <w:iCs/>
          <w:sz w:val="24"/>
          <w:szCs w:val="24"/>
          <w:lang w:bidi="fa-IR"/>
        </w:rPr>
        <w:t>Theoretical Coding:</w:t>
      </w:r>
      <w:r w:rsidRPr="008C14BC">
        <w:rPr>
          <w:rFonts w:asciiTheme="majorBidi" w:hAnsiTheme="majorBidi" w:cstheme="majorBidi"/>
          <w:sz w:val="24"/>
          <w:szCs w:val="24"/>
          <w:lang w:bidi="fa-IR"/>
        </w:rPr>
        <w:t> At this stage, the relationships among categories were identified, and the final theoretical framework took shape. Constant comparative analysis was employed throughout all phases of the research.</w:t>
      </w:r>
    </w:p>
    <w:p w14:paraId="06ED7B97" w14:textId="77777777" w:rsidR="005B09BC" w:rsidRPr="008C14BC" w:rsidRDefault="005B09BC" w:rsidP="005B09BC">
      <w:pPr>
        <w:spacing w:line="360" w:lineRule="auto"/>
        <w:jc w:val="both"/>
        <w:rPr>
          <w:rFonts w:asciiTheme="majorBidi" w:hAnsiTheme="majorBidi" w:cstheme="majorBidi"/>
          <w:sz w:val="24"/>
          <w:szCs w:val="24"/>
          <w:lang w:bidi="fa-IR"/>
        </w:rPr>
      </w:pPr>
      <w:r w:rsidRPr="007301D5">
        <w:rPr>
          <w:rFonts w:asciiTheme="majorBidi" w:hAnsiTheme="majorBidi" w:cstheme="majorBidi"/>
          <w:i/>
          <w:iCs/>
          <w:sz w:val="24"/>
          <w:szCs w:val="24"/>
          <w:lang w:bidi="fa-IR"/>
        </w:rPr>
        <w:t>Memo Writing:</w:t>
      </w:r>
      <w:r w:rsidRPr="008C14BC">
        <w:rPr>
          <w:rFonts w:asciiTheme="majorBidi" w:hAnsiTheme="majorBidi" w:cstheme="majorBidi"/>
          <w:sz w:val="24"/>
          <w:szCs w:val="24"/>
          <w:lang w:bidi="fa-IR"/>
        </w:rPr>
        <w:t> Analytical memos, as a key component of Grounded Theory, were recorded throughout the study to document the development of concepts, categories, and the theoretical relationships among them.</w:t>
      </w:r>
    </w:p>
    <w:p w14:paraId="5FAAF279" w14:textId="77777777" w:rsidR="005B09BC" w:rsidRPr="008C14BC" w:rsidRDefault="005B09BC" w:rsidP="005B09BC">
      <w:pPr>
        <w:spacing w:line="360" w:lineRule="auto"/>
        <w:jc w:val="both"/>
        <w:rPr>
          <w:rFonts w:asciiTheme="majorBidi" w:hAnsiTheme="majorBidi" w:cstheme="majorBidi"/>
          <w:b/>
          <w:bCs/>
          <w:sz w:val="24"/>
          <w:szCs w:val="24"/>
          <w:lang w:bidi="fa-IR"/>
        </w:rPr>
      </w:pPr>
      <w:r w:rsidRPr="008C14BC">
        <w:rPr>
          <w:rFonts w:asciiTheme="majorBidi" w:hAnsiTheme="majorBidi" w:cstheme="majorBidi"/>
          <w:b/>
          <w:bCs/>
          <w:sz w:val="24"/>
          <w:szCs w:val="24"/>
          <w:lang w:bidi="fa-IR"/>
        </w:rPr>
        <w:t>Ensuring Rigor and Trustworthiness</w:t>
      </w:r>
    </w:p>
    <w:p w14:paraId="3C24E2A6" w14:textId="77777777" w:rsidR="005B09BC" w:rsidRPr="008C14BC" w:rsidRDefault="005B09BC" w:rsidP="005B09BC">
      <w:pPr>
        <w:spacing w:line="360" w:lineRule="auto"/>
        <w:jc w:val="both"/>
        <w:rPr>
          <w:rFonts w:asciiTheme="majorBidi" w:hAnsiTheme="majorBidi" w:cstheme="majorBidi"/>
          <w:sz w:val="24"/>
          <w:szCs w:val="24"/>
          <w:lang w:bidi="fa-IR"/>
        </w:rPr>
      </w:pPr>
      <w:r w:rsidRPr="008C14BC">
        <w:rPr>
          <w:rFonts w:asciiTheme="majorBidi" w:hAnsiTheme="majorBidi" w:cstheme="majorBidi"/>
          <w:sz w:val="24"/>
          <w:szCs w:val="24"/>
          <w:lang w:bidi="fa-IR"/>
        </w:rPr>
        <w:t xml:space="preserve">To enhance the quality of the research, the criteria proposed by Lincoln and Guba—namely credibility, transferability, dependability, and confirmability—were applied </w:t>
      </w:r>
      <w:r w:rsidRPr="008C14BC">
        <w:rPr>
          <w:rFonts w:asciiTheme="majorBidi" w:hAnsiTheme="majorBidi" w:cstheme="majorBidi"/>
          <w:sz w:val="24"/>
          <w:szCs w:val="24"/>
        </w:rPr>
        <w:fldChar w:fldCharType="begin"/>
      </w:r>
      <w:r w:rsidRPr="008C14BC">
        <w:rPr>
          <w:rFonts w:asciiTheme="majorBidi" w:hAnsiTheme="majorBidi" w:cstheme="majorBidi"/>
          <w:sz w:val="24"/>
          <w:szCs w:val="24"/>
        </w:rPr>
        <w:instrText xml:space="preserve"> ADDIN EN.CITE &lt;EndNote&gt;&lt;Cite&gt;&lt;Author&gt;Mousazadeh&lt;/Author&gt;&lt;Year&gt;2019&lt;/Year&gt;&lt;RecNum&gt;38&lt;/RecNum&gt;&lt;DisplayText&gt;[1]&lt;/DisplayText&gt;&lt;record&gt;&lt;rec-number&gt;38&lt;/rec-number&gt;&lt;foreign-keys&gt;&lt;key app="EN" db-id="0z9wr9p5hewdv6eddtmx0r02e2az0zrvrsse" timestamp="1673459039"&gt;38&lt;/key&gt;&lt;/foreign-keys&gt;&lt;ref-type name="Journal Article"&gt;17&lt;/ref-type&gt;&lt;contributors&gt;&lt;authors&gt;&lt;author&gt;Mousazadeh, S.&lt;/author&gt;&lt;author&gt;Yektatalab, S.&lt;/author&gt;&lt;author&gt;Momennasab, M.&lt;/author&gt;&lt;author&gt;Parvizy, S.&lt;/author&gt;&lt;/authors&gt;&lt;/contributors&gt;&lt;auth-address&gt;Amol Faculty of Nursing and Midwifery, Mazandaran University of Medical Science, Sari, Iran.&amp;#xD;Community Based Psychiatric Care Research Center, Department of Mental Health and Psychiatric Nursing, School of Nursing and Midwifery, Shiraz University of Medical Sciences, Shiraz, Iran.&amp;#xD;Department of Nursing, School of Nursing and Midwifery, Shiraz University of Medical Sciences, Shiraz, Iran.&amp;#xD;Department of Pediatric Nursing, Nursing and Midwifery Faculty, Center for Educational Research in Medical Sciences (CERMS), Iran University of Medical Sciences, Tehran, Iran.&lt;/auth-address&gt;&lt;titles&gt;&lt;title&gt;Job Satisfaction Challenges Of Nurses In The Intensive Care Unit: A Qualitative Study&lt;/title&gt;&lt;secondary-title&gt;Risk Manag Healthc Policy&lt;/secondary-title&gt;&lt;alt-title&gt;Risk management and healthcare policy&lt;/alt-title&gt;&lt;/titles&gt;&lt;periodical&gt;&lt;full-title&gt;Risk Manag Healthc Policy&lt;/full-title&gt;&lt;/periodical&gt;&lt;pages&gt;233-242&lt;/pages&gt;&lt;volume&gt;12&lt;/volume&gt;&lt;edition&gt;20191113&lt;/edition&gt;&lt;keywords&gt;&lt;keyword&gt;Icu&lt;/keyword&gt;&lt;keyword&gt;intensive care unit&lt;/keyword&gt;&lt;keyword&gt;job satisfaction&lt;/keyword&gt;&lt;keyword&gt;nurses&lt;/keyword&gt;&lt;/keywords&gt;&lt;dates&gt;&lt;year&gt;2019&lt;/year&gt;&lt;/dates&gt;&lt;isbn&gt;1179-1594 (Print)&amp;#xD;1179-1594&lt;/isbn&gt;&lt;accession-num&gt;32009822&lt;/accession-num&gt;&lt;urls&gt;&lt;/urls&gt;&lt;custom1&gt;The authors report no conflicts of interest in this work.&lt;/custom1&gt;&lt;custom2&gt;PMC6859118&lt;/custom2&gt;&lt;electronic-resource-num&gt;https://doi.org/10.2147/RMHP.S218112&lt;/electronic-resource-num&gt;&lt;remote-database-provider&gt;NLM&lt;/remote-database-provider&gt;&lt;language&gt;eng&lt;/language&gt;&lt;/record&gt;&lt;/Cite&gt;&lt;/EndNote&gt;</w:instrText>
      </w:r>
      <w:r w:rsidRPr="008C14BC">
        <w:rPr>
          <w:rFonts w:asciiTheme="majorBidi" w:hAnsiTheme="majorBidi" w:cstheme="majorBidi"/>
          <w:sz w:val="24"/>
          <w:szCs w:val="24"/>
        </w:rPr>
        <w:fldChar w:fldCharType="separate"/>
      </w:r>
      <w:r w:rsidRPr="008C14BC">
        <w:rPr>
          <w:rFonts w:asciiTheme="majorBidi" w:hAnsiTheme="majorBidi" w:cstheme="majorBidi"/>
          <w:noProof/>
          <w:sz w:val="24"/>
          <w:szCs w:val="24"/>
        </w:rPr>
        <w:t>[39]</w:t>
      </w:r>
      <w:r w:rsidRPr="008C14BC">
        <w:rPr>
          <w:rFonts w:asciiTheme="majorBidi" w:hAnsiTheme="majorBidi" w:cstheme="majorBidi"/>
          <w:sz w:val="24"/>
          <w:szCs w:val="24"/>
        </w:rPr>
        <w:fldChar w:fldCharType="end"/>
      </w:r>
      <w:r w:rsidRPr="008C14BC">
        <w:rPr>
          <w:rFonts w:asciiTheme="majorBidi" w:hAnsiTheme="majorBidi" w:cstheme="majorBidi"/>
          <w:sz w:val="24"/>
          <w:szCs w:val="24"/>
          <w:lang w:bidi="fa-IR"/>
        </w:rPr>
        <w:t>.</w:t>
      </w:r>
    </w:p>
    <w:p w14:paraId="6E17DA36" w14:textId="77777777" w:rsidR="005B09BC" w:rsidRPr="008C14BC" w:rsidRDefault="005B09BC" w:rsidP="005B09BC">
      <w:pPr>
        <w:spacing w:line="360" w:lineRule="auto"/>
        <w:jc w:val="both"/>
        <w:rPr>
          <w:rFonts w:asciiTheme="majorBidi" w:hAnsiTheme="majorBidi" w:cstheme="majorBidi"/>
          <w:sz w:val="24"/>
          <w:szCs w:val="24"/>
          <w:lang w:bidi="fa-IR"/>
        </w:rPr>
      </w:pPr>
      <w:r w:rsidRPr="008C14BC">
        <w:rPr>
          <w:rFonts w:asciiTheme="majorBidi" w:hAnsiTheme="majorBidi" w:cstheme="majorBidi"/>
          <w:b/>
          <w:bCs/>
          <w:sz w:val="24"/>
          <w:szCs w:val="24"/>
          <w:lang w:bidi="fa-IR"/>
        </w:rPr>
        <w:lastRenderedPageBreak/>
        <w:t>Credibility:</w:t>
      </w:r>
      <w:r w:rsidRPr="008C14BC">
        <w:rPr>
          <w:rFonts w:asciiTheme="majorBidi" w:hAnsiTheme="majorBidi" w:cstheme="majorBidi"/>
          <w:sz w:val="24"/>
          <w:szCs w:val="24"/>
          <w:lang w:bidi="fa-IR"/>
        </w:rPr>
        <w:t xml:space="preserve"> Prolonged engagement with the data;</w:t>
      </w:r>
      <w:r>
        <w:rPr>
          <w:rFonts w:asciiTheme="majorBidi" w:hAnsiTheme="majorBidi" w:cstheme="majorBidi"/>
          <w:sz w:val="24"/>
          <w:szCs w:val="24"/>
          <w:lang w:bidi="fa-IR"/>
        </w:rPr>
        <w:t xml:space="preserve"> </w:t>
      </w:r>
      <w:r w:rsidRPr="008C14BC">
        <w:rPr>
          <w:rFonts w:asciiTheme="majorBidi" w:hAnsiTheme="majorBidi" w:cstheme="majorBidi"/>
          <w:sz w:val="24"/>
          <w:szCs w:val="24"/>
          <w:lang w:bidi="fa-IR"/>
        </w:rPr>
        <w:t>Theoretical sampling;</w:t>
      </w:r>
      <w:r>
        <w:rPr>
          <w:rFonts w:asciiTheme="majorBidi" w:hAnsiTheme="majorBidi" w:cstheme="majorBidi"/>
          <w:sz w:val="24"/>
          <w:szCs w:val="24"/>
          <w:lang w:bidi="fa-IR"/>
        </w:rPr>
        <w:t xml:space="preserve"> </w:t>
      </w:r>
      <w:r w:rsidRPr="008C14BC">
        <w:rPr>
          <w:rFonts w:asciiTheme="majorBidi" w:hAnsiTheme="majorBidi" w:cstheme="majorBidi"/>
          <w:sz w:val="24"/>
          <w:szCs w:val="24"/>
          <w:lang w:bidi="fa-IR"/>
        </w:rPr>
        <w:t>Member checking</w:t>
      </w:r>
      <w:r>
        <w:rPr>
          <w:rFonts w:asciiTheme="majorBidi" w:hAnsiTheme="majorBidi" w:cstheme="majorBidi"/>
          <w:sz w:val="24"/>
          <w:szCs w:val="24"/>
          <w:lang w:bidi="fa-IR"/>
        </w:rPr>
        <w:t xml:space="preserve"> and </w:t>
      </w:r>
      <w:r w:rsidRPr="008C14BC">
        <w:rPr>
          <w:rFonts w:asciiTheme="majorBidi" w:hAnsiTheme="majorBidi" w:cstheme="majorBidi"/>
          <w:sz w:val="24"/>
          <w:szCs w:val="24"/>
          <w:lang w:bidi="fa-IR"/>
        </w:rPr>
        <w:t>Continuous data comparison.</w:t>
      </w:r>
    </w:p>
    <w:p w14:paraId="241B36A4" w14:textId="77777777" w:rsidR="005B09BC" w:rsidRPr="008C14BC" w:rsidRDefault="005B09BC" w:rsidP="005B09BC">
      <w:pPr>
        <w:spacing w:line="360" w:lineRule="auto"/>
        <w:jc w:val="both"/>
        <w:rPr>
          <w:rFonts w:asciiTheme="majorBidi" w:hAnsiTheme="majorBidi" w:cstheme="majorBidi"/>
          <w:sz w:val="24"/>
          <w:szCs w:val="24"/>
          <w:lang w:bidi="fa-IR"/>
        </w:rPr>
      </w:pPr>
      <w:r w:rsidRPr="008C14BC">
        <w:rPr>
          <w:rFonts w:asciiTheme="majorBidi" w:hAnsiTheme="majorBidi" w:cstheme="majorBidi"/>
          <w:b/>
          <w:bCs/>
          <w:sz w:val="24"/>
          <w:szCs w:val="24"/>
          <w:lang w:bidi="fa-IR"/>
        </w:rPr>
        <w:t>Transferability:</w:t>
      </w:r>
      <w:r w:rsidRPr="008C14BC">
        <w:rPr>
          <w:rFonts w:asciiTheme="majorBidi" w:hAnsiTheme="majorBidi" w:cstheme="majorBidi"/>
          <w:sz w:val="24"/>
          <w:szCs w:val="24"/>
          <w:lang w:bidi="fa-IR"/>
        </w:rPr>
        <w:t xml:space="preserve"> Provision of rich, thick descriptions of the research context, participants, and the research process.</w:t>
      </w:r>
    </w:p>
    <w:p w14:paraId="430BF025" w14:textId="77777777" w:rsidR="005B09BC" w:rsidRPr="008C14BC" w:rsidRDefault="005B09BC" w:rsidP="005B09BC">
      <w:pPr>
        <w:spacing w:line="360" w:lineRule="auto"/>
        <w:jc w:val="both"/>
        <w:rPr>
          <w:rFonts w:asciiTheme="majorBidi" w:hAnsiTheme="majorBidi" w:cstheme="majorBidi"/>
          <w:sz w:val="24"/>
          <w:szCs w:val="24"/>
          <w:lang w:bidi="fa-IR"/>
        </w:rPr>
      </w:pPr>
      <w:r w:rsidRPr="008C14BC">
        <w:rPr>
          <w:rFonts w:asciiTheme="majorBidi" w:hAnsiTheme="majorBidi" w:cstheme="majorBidi"/>
          <w:b/>
          <w:bCs/>
          <w:sz w:val="24"/>
          <w:szCs w:val="24"/>
          <w:lang w:bidi="fa-IR"/>
        </w:rPr>
        <w:t>Dependability:</w:t>
      </w:r>
      <w:r>
        <w:rPr>
          <w:rFonts w:asciiTheme="majorBidi" w:hAnsiTheme="majorBidi" w:cstheme="majorBidi"/>
          <w:sz w:val="24"/>
          <w:szCs w:val="24"/>
          <w:lang w:bidi="fa-IR"/>
        </w:rPr>
        <w:t xml:space="preserve"> </w:t>
      </w:r>
      <w:r w:rsidRPr="008C14BC">
        <w:rPr>
          <w:rFonts w:asciiTheme="majorBidi" w:hAnsiTheme="majorBidi" w:cstheme="majorBidi"/>
          <w:sz w:val="24"/>
          <w:szCs w:val="24"/>
          <w:lang w:bidi="fa-IR"/>
        </w:rPr>
        <w:t>Comprehensive documentation of all research stages</w:t>
      </w:r>
      <w:r>
        <w:rPr>
          <w:rFonts w:asciiTheme="majorBidi" w:hAnsiTheme="majorBidi" w:cstheme="majorBidi"/>
          <w:sz w:val="24"/>
          <w:szCs w:val="24"/>
          <w:lang w:bidi="fa-IR"/>
        </w:rPr>
        <w:t xml:space="preserve"> and </w:t>
      </w:r>
      <w:r w:rsidRPr="008C14BC">
        <w:rPr>
          <w:rFonts w:asciiTheme="majorBidi" w:hAnsiTheme="majorBidi" w:cstheme="majorBidi"/>
          <w:sz w:val="24"/>
          <w:szCs w:val="24"/>
          <w:lang w:bidi="fa-IR"/>
        </w:rPr>
        <w:t>Maintenance of a detailed audit trail.</w:t>
      </w:r>
    </w:p>
    <w:p w14:paraId="3C08889E" w14:textId="77777777" w:rsidR="005B09BC" w:rsidRPr="008C14BC" w:rsidRDefault="005B09BC" w:rsidP="005B09BC">
      <w:pPr>
        <w:spacing w:line="360" w:lineRule="auto"/>
        <w:jc w:val="both"/>
        <w:rPr>
          <w:rFonts w:asciiTheme="majorBidi" w:hAnsiTheme="majorBidi" w:cstheme="majorBidi"/>
          <w:sz w:val="24"/>
          <w:szCs w:val="24"/>
          <w:lang w:bidi="fa-IR"/>
        </w:rPr>
      </w:pPr>
      <w:r w:rsidRPr="008C14BC">
        <w:rPr>
          <w:rFonts w:asciiTheme="majorBidi" w:hAnsiTheme="majorBidi" w:cstheme="majorBidi"/>
          <w:b/>
          <w:bCs/>
          <w:sz w:val="24"/>
          <w:szCs w:val="24"/>
          <w:lang w:bidi="fa-IR"/>
        </w:rPr>
        <w:t>Confirmability:</w:t>
      </w:r>
      <w:r>
        <w:rPr>
          <w:rFonts w:asciiTheme="majorBidi" w:hAnsiTheme="majorBidi" w:cstheme="majorBidi"/>
          <w:sz w:val="24"/>
          <w:szCs w:val="24"/>
          <w:lang w:bidi="fa-IR"/>
        </w:rPr>
        <w:t xml:space="preserve"> </w:t>
      </w:r>
      <w:r w:rsidRPr="008C14BC">
        <w:rPr>
          <w:rFonts w:asciiTheme="majorBidi" w:hAnsiTheme="majorBidi" w:cstheme="majorBidi"/>
          <w:sz w:val="24"/>
          <w:szCs w:val="24"/>
          <w:lang w:bidi="fa-IR"/>
        </w:rPr>
        <w:t>Recording of reflexive memos by the researcher</w:t>
      </w:r>
      <w:r>
        <w:rPr>
          <w:rFonts w:asciiTheme="majorBidi" w:hAnsiTheme="majorBidi" w:cstheme="majorBidi"/>
          <w:sz w:val="24"/>
          <w:szCs w:val="24"/>
          <w:lang w:bidi="fa-IR"/>
        </w:rPr>
        <w:t xml:space="preserve"> and </w:t>
      </w:r>
      <w:r w:rsidRPr="008C14BC">
        <w:rPr>
          <w:rFonts w:asciiTheme="majorBidi" w:hAnsiTheme="majorBidi" w:cstheme="majorBidi"/>
          <w:sz w:val="24"/>
          <w:szCs w:val="24"/>
          <w:lang w:bidi="fa-IR"/>
        </w:rPr>
        <w:t>Review of the analytical process by peer researchers.</w:t>
      </w:r>
    </w:p>
    <w:p w14:paraId="2E6DF2B0" w14:textId="77777777" w:rsidR="005B09BC" w:rsidRPr="008C14BC" w:rsidRDefault="005B09BC" w:rsidP="005B09BC">
      <w:pPr>
        <w:spacing w:line="360" w:lineRule="auto"/>
        <w:jc w:val="both"/>
        <w:rPr>
          <w:rFonts w:asciiTheme="majorBidi" w:hAnsiTheme="majorBidi" w:cstheme="majorBidi"/>
          <w:b/>
          <w:bCs/>
          <w:sz w:val="24"/>
          <w:szCs w:val="24"/>
          <w:lang w:bidi="fa-IR"/>
        </w:rPr>
      </w:pPr>
      <w:r w:rsidRPr="008C14BC">
        <w:rPr>
          <w:rFonts w:asciiTheme="majorBidi" w:hAnsiTheme="majorBidi" w:cstheme="majorBidi"/>
          <w:b/>
          <w:bCs/>
          <w:sz w:val="24"/>
          <w:szCs w:val="24"/>
          <w:lang w:bidi="fa-IR"/>
        </w:rPr>
        <w:t>Reflexivity</w:t>
      </w:r>
    </w:p>
    <w:p w14:paraId="4B0402E2" w14:textId="77777777" w:rsidR="005B09BC" w:rsidRPr="008C14BC" w:rsidRDefault="005B09BC" w:rsidP="005B09BC">
      <w:pPr>
        <w:spacing w:line="360" w:lineRule="auto"/>
        <w:jc w:val="both"/>
        <w:rPr>
          <w:rFonts w:asciiTheme="majorBidi" w:hAnsiTheme="majorBidi" w:cstheme="majorBidi"/>
          <w:sz w:val="24"/>
          <w:szCs w:val="24"/>
          <w:lang w:bidi="fa-IR"/>
        </w:rPr>
      </w:pPr>
      <w:r w:rsidRPr="008C14BC">
        <w:rPr>
          <w:rFonts w:asciiTheme="majorBidi" w:hAnsiTheme="majorBidi" w:cstheme="majorBidi"/>
          <w:sz w:val="24"/>
          <w:szCs w:val="24"/>
          <w:lang w:bidi="fa-IR"/>
        </w:rPr>
        <w:t>Given that in Constructivist Grounded Theory the researcher is considered part of the meaning</w:t>
      </w:r>
      <w:r w:rsidRPr="008C14BC">
        <w:rPr>
          <w:rFonts w:asciiTheme="majorBidi" w:hAnsiTheme="majorBidi" w:cstheme="majorBidi"/>
          <w:sz w:val="24"/>
          <w:szCs w:val="24"/>
          <w:lang w:bidi="fa-IR"/>
        </w:rPr>
        <w:noBreakHyphen/>
        <w:t xml:space="preserve">making process, the researcher's assumptions, experiences, and interpretations were systematically documented throughout the study. This process contributed to reducing interpretive bias and enhancing the transparency of the analysis </w:t>
      </w:r>
      <w:r w:rsidRPr="008C14BC">
        <w:rPr>
          <w:rFonts w:asciiTheme="majorBidi" w:hAnsiTheme="majorBidi" w:cstheme="majorBidi"/>
          <w:sz w:val="24"/>
          <w:szCs w:val="24"/>
        </w:rPr>
        <w:fldChar w:fldCharType="begin"/>
      </w:r>
      <w:r w:rsidRPr="008C14BC">
        <w:rPr>
          <w:rFonts w:asciiTheme="majorBidi" w:hAnsiTheme="majorBidi" w:cstheme="majorBidi"/>
          <w:sz w:val="24"/>
          <w:szCs w:val="24"/>
        </w:rPr>
        <w:instrText xml:space="preserve"> ADDIN EN.CITE &lt;EndNote&gt;&lt;Cite&gt;&lt;Author&gt;Mousazadeh&lt;/Author&gt;&lt;Year&gt;2019&lt;/Year&gt;&lt;RecNum&gt;38&lt;/RecNum&gt;&lt;DisplayText&gt;[1]&lt;/DisplayText&gt;&lt;record&gt;&lt;rec-number&gt;38&lt;/rec-number&gt;&lt;foreign-keys&gt;&lt;key app="EN" db-id="0z9wr9p5hewdv6eddtmx0r02e2az0zrvrsse" timestamp="1673459039"&gt;38&lt;/key&gt;&lt;/foreign-keys&gt;&lt;ref-type name="Journal Article"&gt;17&lt;/ref-type&gt;&lt;contributors&gt;&lt;authors&gt;&lt;author&gt;Mousazadeh, S.&lt;/author&gt;&lt;author&gt;Yektatalab, S.&lt;/author&gt;&lt;author&gt;Momennasab, M.&lt;/author&gt;&lt;author&gt;Parvizy, S.&lt;/author&gt;&lt;/authors&gt;&lt;/contributors&gt;&lt;auth-address&gt;Amol Faculty of Nursing and Midwifery, Mazandaran University of Medical Science, Sari, Iran.&amp;#xD;Community Based Psychiatric Care Research Center, Department of Mental Health and Psychiatric Nursing, School of Nursing and Midwifery, Shiraz University of Medical Sciences, Shiraz, Iran.&amp;#xD;Department of Nursing, School of Nursing and Midwifery, Shiraz University of Medical Sciences, Shiraz, Iran.&amp;#xD;Department of Pediatric Nursing, Nursing and Midwifery Faculty, Center for Educational Research in Medical Sciences (CERMS), Iran University of Medical Sciences, Tehran, Iran.&lt;/auth-address&gt;&lt;titles&gt;&lt;title&gt;Job Satisfaction Challenges Of Nurses In The Intensive Care Unit: A Qualitative Study&lt;/title&gt;&lt;secondary-title&gt;Risk Manag Healthc Policy&lt;/secondary-title&gt;&lt;alt-title&gt;Risk management and healthcare policy&lt;/alt-title&gt;&lt;/titles&gt;&lt;periodical&gt;&lt;full-title&gt;Risk Manag Healthc Policy&lt;/full-title&gt;&lt;/periodical&gt;&lt;pages&gt;233-242&lt;/pages&gt;&lt;volume&gt;12&lt;/volume&gt;&lt;edition&gt;20191113&lt;/edition&gt;&lt;keywords&gt;&lt;keyword&gt;Icu&lt;/keyword&gt;&lt;keyword&gt;intensive care unit&lt;/keyword&gt;&lt;keyword&gt;job satisfaction&lt;/keyword&gt;&lt;keyword&gt;nurses&lt;/keyword&gt;&lt;/keywords&gt;&lt;dates&gt;&lt;year&gt;2019&lt;/year&gt;&lt;/dates&gt;&lt;isbn&gt;1179-1594 (Print)&amp;#xD;1179-1594&lt;/isbn&gt;&lt;accession-num&gt;32009822&lt;/accession-num&gt;&lt;urls&gt;&lt;/urls&gt;&lt;custom1&gt;The authors report no conflicts of interest in this work.&lt;/custom1&gt;&lt;custom2&gt;PMC6859118&lt;/custom2&gt;&lt;electronic-resource-num&gt;https://doi.org/10.2147/RMHP.S218112&lt;/electronic-resource-num&gt;&lt;remote-database-provider&gt;NLM&lt;/remote-database-provider&gt;&lt;language&gt;eng&lt;/language&gt;&lt;/record&gt;&lt;/Cite&gt;&lt;/EndNote&gt;</w:instrText>
      </w:r>
      <w:r w:rsidRPr="008C14BC">
        <w:rPr>
          <w:rFonts w:asciiTheme="majorBidi" w:hAnsiTheme="majorBidi" w:cstheme="majorBidi"/>
          <w:sz w:val="24"/>
          <w:szCs w:val="24"/>
        </w:rPr>
        <w:fldChar w:fldCharType="separate"/>
      </w:r>
      <w:r w:rsidRPr="008C14BC">
        <w:rPr>
          <w:rFonts w:asciiTheme="majorBidi" w:hAnsiTheme="majorBidi" w:cstheme="majorBidi"/>
          <w:noProof/>
          <w:sz w:val="24"/>
          <w:szCs w:val="24"/>
        </w:rPr>
        <w:t>[37]</w:t>
      </w:r>
      <w:r w:rsidRPr="008C14BC">
        <w:rPr>
          <w:rFonts w:asciiTheme="majorBidi" w:hAnsiTheme="majorBidi" w:cstheme="majorBidi"/>
          <w:sz w:val="24"/>
          <w:szCs w:val="24"/>
        </w:rPr>
        <w:fldChar w:fldCharType="end"/>
      </w:r>
      <w:r w:rsidRPr="008C14BC">
        <w:rPr>
          <w:rFonts w:asciiTheme="majorBidi" w:hAnsiTheme="majorBidi" w:cstheme="majorBidi"/>
          <w:sz w:val="24"/>
          <w:szCs w:val="24"/>
          <w:lang w:bidi="fa-IR"/>
        </w:rPr>
        <w:t>.</w:t>
      </w:r>
    </w:p>
    <w:p w14:paraId="325CDDA0" w14:textId="77777777" w:rsidR="005B09BC" w:rsidRDefault="005B09BC" w:rsidP="005B09BC">
      <w:pPr>
        <w:spacing w:after="0" w:line="480" w:lineRule="auto"/>
        <w:jc w:val="both"/>
        <w:rPr>
          <w:rFonts w:ascii="Times New Roman" w:eastAsia="Calibri" w:hAnsi="Times New Roman" w:cs="Times New Roman"/>
          <w:b/>
          <w:bCs/>
          <w:kern w:val="0"/>
          <w:sz w:val="28"/>
          <w:szCs w:val="28"/>
          <w14:ligatures w14:val="none"/>
        </w:rPr>
      </w:pPr>
      <w:r w:rsidRPr="008C14BC">
        <w:rPr>
          <w:rFonts w:ascii="Times New Roman" w:eastAsia="Calibri" w:hAnsi="Times New Roman" w:cs="Times New Roman"/>
          <w:b/>
          <w:bCs/>
          <w:kern w:val="0"/>
          <w:sz w:val="28"/>
          <w:szCs w:val="28"/>
          <w14:ligatures w14:val="none"/>
        </w:rPr>
        <w:t>Results</w:t>
      </w:r>
    </w:p>
    <w:p w14:paraId="2FAF01EB" w14:textId="77777777" w:rsidR="005B09BC" w:rsidRPr="008C14BC" w:rsidRDefault="005B09BC" w:rsidP="005B09BC">
      <w:pPr>
        <w:spacing w:after="0" w:line="480" w:lineRule="auto"/>
        <w:jc w:val="both"/>
        <w:rPr>
          <w:rFonts w:ascii="Times New Roman" w:eastAsia="Calibri" w:hAnsi="Times New Roman" w:cs="Times New Roman"/>
          <w:b/>
          <w:bCs/>
          <w:kern w:val="0"/>
          <w:sz w:val="32"/>
          <w:szCs w:val="32"/>
          <w14:ligatures w14:val="none"/>
        </w:rPr>
      </w:pPr>
      <w:r w:rsidRPr="008C14BC">
        <w:rPr>
          <w:rFonts w:asciiTheme="majorBidi" w:hAnsiTheme="majorBidi" w:cstheme="majorBidi"/>
          <w:sz w:val="24"/>
          <w:szCs w:val="24"/>
          <w:lang w:bidi="fa-IR"/>
        </w:rPr>
        <w:t>The findings reported in this section emerge directly from the participants' narratives and the interpretive process undertaken throughout the study. The analytical journey, which involved moving iteratively between data collection and analysis, ultimately led to the identification of a core category and the development of a paradigmatic model that captures the dynamics of authority redefinition in AI</w:t>
      </w:r>
      <w:r w:rsidRPr="008C14BC">
        <w:rPr>
          <w:rFonts w:asciiTheme="majorBidi" w:hAnsiTheme="majorBidi" w:cstheme="majorBidi"/>
          <w:sz w:val="24"/>
          <w:szCs w:val="24"/>
          <w:lang w:bidi="fa-IR"/>
        </w:rPr>
        <w:noBreakHyphen/>
        <w:t>integrated medical education. To ensure transparency and rigor, Table 2 offers a detailed, exhaustive presentation of the three</w:t>
      </w:r>
      <w:r w:rsidRPr="008C14BC">
        <w:rPr>
          <w:rFonts w:asciiTheme="majorBidi" w:hAnsiTheme="majorBidi" w:cstheme="majorBidi"/>
          <w:sz w:val="24"/>
          <w:szCs w:val="24"/>
          <w:lang w:bidi="fa-IR"/>
        </w:rPr>
        <w:noBreakHyphen/>
        <w:t xml:space="preserve">level coding process—open, axial, and selective—fully specifying all elements of the paradigm model, namely causal conditions, contextual and intervening conditions, the central phenomenon, interactional strategies, and outcomes. In what follows, each component of the model is described in depth, supported by illustrative quotations from the participants, thereby grounding the theoretical claims in the </w:t>
      </w:r>
      <w:bookmarkStart w:id="1" w:name="_Hlk237103235"/>
      <w:r w:rsidRPr="008C14BC">
        <w:rPr>
          <w:rFonts w:asciiTheme="majorBidi" w:hAnsiTheme="majorBidi" w:cstheme="majorBidi"/>
          <w:sz w:val="24"/>
          <w:szCs w:val="24"/>
          <w:lang w:bidi="fa-IR"/>
        </w:rPr>
        <w:t>empirical evidence.</w:t>
      </w:r>
    </w:p>
    <w:p w14:paraId="67E95016" w14:textId="77777777" w:rsidR="005B09BC" w:rsidRDefault="005B09BC" w:rsidP="005B09BC">
      <w:pPr>
        <w:bidi/>
        <w:ind w:firstLine="720"/>
        <w:jc w:val="center"/>
        <w:rPr>
          <w:rFonts w:asciiTheme="majorBidi" w:hAnsiTheme="majorBidi" w:cstheme="majorBidi"/>
          <w:i/>
          <w:iCs/>
          <w:sz w:val="24"/>
          <w:szCs w:val="24"/>
        </w:rPr>
      </w:pPr>
      <w:r w:rsidRPr="008C14BC">
        <w:rPr>
          <w:rFonts w:ascii="Times New Roman" w:eastAsia="Calibri" w:hAnsi="Times New Roman" w:cs="Times New Roman"/>
          <w:i/>
          <w:iCs/>
          <w:kern w:val="0"/>
          <w14:ligatures w14:val="none"/>
        </w:rPr>
        <w:t>TABLE</w:t>
      </w:r>
      <w:r w:rsidRPr="008C14BC">
        <w:rPr>
          <w:rFonts w:asciiTheme="majorBidi" w:hAnsiTheme="majorBidi" w:cstheme="majorBidi"/>
          <w:i/>
          <w:iCs/>
          <w:sz w:val="24"/>
          <w:szCs w:val="24"/>
        </w:rPr>
        <w:t xml:space="preserve"> 2. Summary of Open, Axial, and Selective Coding Process</w:t>
      </w:r>
    </w:p>
    <w:p w14:paraId="7CB25346" w14:textId="77777777" w:rsidR="005B09BC" w:rsidRPr="001E6E72" w:rsidRDefault="005B09BC" w:rsidP="005B09BC">
      <w:pPr>
        <w:bidi/>
        <w:ind w:firstLine="720"/>
        <w:jc w:val="right"/>
        <w:rPr>
          <w:rFonts w:asciiTheme="majorBidi" w:hAnsiTheme="majorBidi" w:cstheme="majorBidi"/>
          <w:i/>
          <w:iCs/>
          <w:sz w:val="24"/>
          <w:szCs w:val="24"/>
        </w:rPr>
      </w:pPr>
      <w:r w:rsidRPr="00030817">
        <w:rPr>
          <w:rFonts w:asciiTheme="majorBidi" w:hAnsiTheme="majorBidi" w:cstheme="majorBidi"/>
          <w:sz w:val="28"/>
          <w:szCs w:val="28"/>
        </w:rPr>
        <w:lastRenderedPageBreak/>
        <w:br w:type="textWrapping" w:clear="all"/>
      </w:r>
      <w:bookmarkEnd w:id="1"/>
      <w:r w:rsidRPr="008C14BC">
        <w:rPr>
          <w:rFonts w:asciiTheme="majorBidi" w:hAnsiTheme="majorBidi" w:cstheme="majorBidi"/>
          <w:b/>
          <w:bCs/>
          <w:sz w:val="24"/>
          <w:szCs w:val="24"/>
        </w:rPr>
        <w:t>Core Category and Paradigmatic Model</w:t>
      </w:r>
    </w:p>
    <w:p w14:paraId="6031AB39" w14:textId="77777777" w:rsidR="005B09BC" w:rsidRPr="007301D5" w:rsidRDefault="005B09BC" w:rsidP="005B09BC">
      <w:pPr>
        <w:spacing w:line="360" w:lineRule="auto"/>
        <w:jc w:val="both"/>
        <w:rPr>
          <w:rFonts w:asciiTheme="majorBidi" w:hAnsiTheme="majorBidi" w:cstheme="majorBidi"/>
          <w:sz w:val="24"/>
          <w:szCs w:val="24"/>
        </w:rPr>
      </w:pPr>
      <w:r w:rsidRPr="007301D5">
        <w:rPr>
          <w:rFonts w:asciiTheme="majorBidi" w:hAnsiTheme="majorBidi" w:cstheme="majorBidi"/>
          <w:sz w:val="24"/>
          <w:szCs w:val="24"/>
        </w:rPr>
        <w:t>The core category identified in this study was "Educational Authority Negotiation," representing the central process governing all actions, interactions, and strategies of the actors. The extracted paradigmatic model demonstrates that causal conditions (technological advancements, emerging educational needs, and the specific context of medical education) provide the groundwork for this process; while intervening conditions (individual characteristics, institutional factors, educational culture, and discipline</w:t>
      </w:r>
      <w:r w:rsidRPr="007301D5">
        <w:rPr>
          <w:rFonts w:asciiTheme="majorBidi" w:hAnsiTheme="majorBidi" w:cstheme="majorBidi"/>
          <w:sz w:val="24"/>
          <w:szCs w:val="24"/>
        </w:rPr>
        <w:noBreakHyphen/>
        <w:t>specific nature) moderate its intensity and direction. The core process comprises five dynamic and intertwined sub</w:t>
      </w:r>
      <w:r w:rsidRPr="007301D5">
        <w:rPr>
          <w:rFonts w:asciiTheme="majorBidi" w:hAnsiTheme="majorBidi" w:cstheme="majorBidi"/>
          <w:sz w:val="24"/>
          <w:szCs w:val="24"/>
        </w:rPr>
        <w:noBreakHyphen/>
        <w:t>processes: democratization of access to knowledge, challenging traditional authority, redefinition of roles, redistribution of legitimacy, and trust tensions. Actors employ strategies at four levels—faculty, student, AI interaction, and institutional—to manage this process, ultimately leading to consequences at learning, relational, professional, and systemic levels, which in turn feed back into the intervening conditions.</w:t>
      </w:r>
    </w:p>
    <w:p w14:paraId="6C82A137" w14:textId="77777777" w:rsidR="005B09BC" w:rsidRPr="00780B84" w:rsidRDefault="005B09BC" w:rsidP="005B09BC">
      <w:pPr>
        <w:spacing w:line="360" w:lineRule="auto"/>
        <w:jc w:val="both"/>
        <w:rPr>
          <w:rFonts w:asciiTheme="majorBidi" w:hAnsiTheme="majorBidi" w:cstheme="majorBidi"/>
          <w:b/>
          <w:bCs/>
          <w:sz w:val="24"/>
          <w:szCs w:val="24"/>
        </w:rPr>
      </w:pPr>
      <w:r w:rsidRPr="00780B84">
        <w:rPr>
          <w:rFonts w:asciiTheme="majorBidi" w:hAnsiTheme="majorBidi" w:cstheme="majorBidi"/>
          <w:b/>
          <w:bCs/>
          <w:sz w:val="24"/>
          <w:szCs w:val="24"/>
        </w:rPr>
        <w:t>Narrative Description of Components with Illustrative Quotations</w:t>
      </w:r>
    </w:p>
    <w:p w14:paraId="6A6FB051" w14:textId="77777777" w:rsidR="005B09BC" w:rsidRPr="00780B84" w:rsidRDefault="005B09BC" w:rsidP="005B09BC">
      <w:pPr>
        <w:spacing w:line="360" w:lineRule="auto"/>
        <w:jc w:val="both"/>
        <w:rPr>
          <w:rFonts w:asciiTheme="majorBidi" w:hAnsiTheme="majorBidi" w:cstheme="majorBidi"/>
          <w:b/>
          <w:bCs/>
          <w:sz w:val="24"/>
          <w:szCs w:val="24"/>
        </w:rPr>
      </w:pPr>
      <w:r w:rsidRPr="00780B84">
        <w:rPr>
          <w:rFonts w:asciiTheme="majorBidi" w:hAnsiTheme="majorBidi" w:cstheme="majorBidi"/>
          <w:b/>
          <w:bCs/>
          <w:sz w:val="24"/>
          <w:szCs w:val="24"/>
        </w:rPr>
        <w:t>a) Causal Conditions</w:t>
      </w:r>
    </w:p>
    <w:p w14:paraId="59CBFEA6" w14:textId="77777777" w:rsidR="005B09BC" w:rsidRPr="00780B84" w:rsidRDefault="005B09BC" w:rsidP="005B09BC">
      <w:pPr>
        <w:spacing w:line="360" w:lineRule="auto"/>
        <w:jc w:val="both"/>
        <w:rPr>
          <w:rFonts w:asciiTheme="majorBidi" w:hAnsiTheme="majorBidi" w:cstheme="majorBidi"/>
          <w:sz w:val="24"/>
          <w:szCs w:val="24"/>
        </w:rPr>
      </w:pPr>
      <w:r w:rsidRPr="00780B84">
        <w:rPr>
          <w:rFonts w:asciiTheme="majorBidi" w:hAnsiTheme="majorBidi" w:cstheme="majorBidi"/>
          <w:sz w:val="24"/>
          <w:szCs w:val="24"/>
        </w:rPr>
        <w:t>Causal conditions encompass the formative contexts of the authority negotiation process, crystallized in three categories:</w:t>
      </w:r>
    </w:p>
    <w:p w14:paraId="01F4FD60" w14:textId="77777777" w:rsidR="005B09BC" w:rsidRPr="00780B84" w:rsidRDefault="005B09BC" w:rsidP="005B09BC">
      <w:pPr>
        <w:spacing w:line="360" w:lineRule="auto"/>
        <w:jc w:val="both"/>
        <w:rPr>
          <w:rFonts w:asciiTheme="majorBidi" w:hAnsiTheme="majorBidi" w:cstheme="majorBidi"/>
          <w:sz w:val="24"/>
          <w:szCs w:val="24"/>
        </w:rPr>
      </w:pPr>
      <w:r w:rsidRPr="007301D5">
        <w:rPr>
          <w:rFonts w:asciiTheme="majorBidi" w:hAnsiTheme="majorBidi" w:cstheme="majorBidi"/>
          <w:i/>
          <w:iCs/>
          <w:sz w:val="24"/>
          <w:szCs w:val="24"/>
        </w:rPr>
        <w:t>Technological Advancements:</w:t>
      </w:r>
      <w:r w:rsidRPr="00780B84">
        <w:rPr>
          <w:rFonts w:asciiTheme="majorBidi" w:hAnsiTheme="majorBidi" w:cstheme="majorBidi"/>
          <w:sz w:val="24"/>
          <w:szCs w:val="24"/>
        </w:rPr>
        <w:t> Easy accessibility, rapid responsiveness, and natural interaction were the most salient features. A faculty member noted: </w:t>
      </w:r>
      <w:r w:rsidRPr="00780B84">
        <w:rPr>
          <w:rFonts w:asciiTheme="majorBidi" w:hAnsiTheme="majorBidi" w:cstheme="majorBidi"/>
          <w:i/>
          <w:iCs/>
          <w:sz w:val="24"/>
          <w:szCs w:val="24"/>
        </w:rPr>
        <w:t>"Students now access with a phone what previously required weeks of study."</w:t>
      </w:r>
      <w:r w:rsidRPr="00780B84">
        <w:rPr>
          <w:rFonts w:asciiTheme="majorBidi" w:hAnsiTheme="majorBidi" w:cstheme="majorBidi"/>
          <w:sz w:val="24"/>
          <w:szCs w:val="24"/>
        </w:rPr>
        <w:t> (P9)</w:t>
      </w:r>
    </w:p>
    <w:p w14:paraId="2EA901E6" w14:textId="77777777" w:rsidR="005B09BC" w:rsidRPr="00780B84" w:rsidRDefault="005B09BC" w:rsidP="005B09BC">
      <w:pPr>
        <w:spacing w:line="360" w:lineRule="auto"/>
        <w:jc w:val="both"/>
        <w:rPr>
          <w:rFonts w:asciiTheme="majorBidi" w:hAnsiTheme="majorBidi" w:cstheme="majorBidi"/>
          <w:sz w:val="24"/>
          <w:szCs w:val="24"/>
        </w:rPr>
      </w:pPr>
      <w:r w:rsidRPr="007301D5">
        <w:rPr>
          <w:rFonts w:asciiTheme="majorBidi" w:hAnsiTheme="majorBidi" w:cstheme="majorBidi"/>
          <w:i/>
          <w:iCs/>
          <w:sz w:val="24"/>
          <w:szCs w:val="24"/>
        </w:rPr>
        <w:t>Emerging Educational Needs:</w:t>
      </w:r>
      <w:r w:rsidRPr="00780B84">
        <w:rPr>
          <w:rFonts w:asciiTheme="majorBidi" w:hAnsiTheme="majorBidi" w:cstheme="majorBidi"/>
          <w:sz w:val="24"/>
          <w:szCs w:val="24"/>
        </w:rPr>
        <w:t> Personalized learning and immediate feedback were dominant needs. A student stated: </w:t>
      </w:r>
      <w:r w:rsidRPr="00780B84">
        <w:rPr>
          <w:rFonts w:asciiTheme="majorBidi" w:hAnsiTheme="majorBidi" w:cstheme="majorBidi"/>
          <w:i/>
          <w:iCs/>
          <w:sz w:val="24"/>
          <w:szCs w:val="24"/>
        </w:rPr>
        <w:t>"Faculty lack time, but AI is always available and responds precisely to my level."</w:t>
      </w:r>
      <w:r w:rsidRPr="00780B84">
        <w:rPr>
          <w:rFonts w:asciiTheme="majorBidi" w:hAnsiTheme="majorBidi" w:cstheme="majorBidi"/>
          <w:sz w:val="24"/>
          <w:szCs w:val="24"/>
        </w:rPr>
        <w:t> (P15)</w:t>
      </w:r>
    </w:p>
    <w:p w14:paraId="24BAACF9" w14:textId="77777777" w:rsidR="005B09BC" w:rsidRPr="00780B84" w:rsidRDefault="005B09BC" w:rsidP="005B09BC">
      <w:pPr>
        <w:spacing w:line="360" w:lineRule="auto"/>
        <w:jc w:val="both"/>
        <w:rPr>
          <w:rFonts w:asciiTheme="majorBidi" w:hAnsiTheme="majorBidi" w:cstheme="majorBidi"/>
          <w:sz w:val="24"/>
          <w:szCs w:val="24"/>
        </w:rPr>
      </w:pPr>
      <w:r w:rsidRPr="007301D5">
        <w:rPr>
          <w:rFonts w:asciiTheme="majorBidi" w:hAnsiTheme="majorBidi" w:cstheme="majorBidi"/>
          <w:i/>
          <w:iCs/>
          <w:sz w:val="24"/>
          <w:szCs w:val="24"/>
        </w:rPr>
        <w:t>The Specific Context of Medical Education:</w:t>
      </w:r>
      <w:r w:rsidRPr="00780B84">
        <w:rPr>
          <w:rFonts w:asciiTheme="majorBidi" w:hAnsiTheme="majorBidi" w:cstheme="majorBidi"/>
          <w:sz w:val="24"/>
          <w:szCs w:val="24"/>
        </w:rPr>
        <w:t> Knowledge complexity, high responsibility, and traditional culture created a unique context. A department head remarked: </w:t>
      </w:r>
      <w:r w:rsidRPr="00780B84">
        <w:rPr>
          <w:rFonts w:asciiTheme="majorBidi" w:hAnsiTheme="majorBidi" w:cstheme="majorBidi"/>
          <w:i/>
          <w:iCs/>
          <w:sz w:val="24"/>
          <w:szCs w:val="24"/>
        </w:rPr>
        <w:t>"In medicine, we deal with human lives and must choose between faculty opinion, evidence, and AI outputs."</w:t>
      </w:r>
      <w:r w:rsidRPr="00780B84">
        <w:rPr>
          <w:rFonts w:asciiTheme="majorBidi" w:hAnsiTheme="majorBidi" w:cstheme="majorBidi"/>
          <w:sz w:val="24"/>
          <w:szCs w:val="24"/>
        </w:rPr>
        <w:t> (P19)</w:t>
      </w:r>
    </w:p>
    <w:p w14:paraId="288AA3D3" w14:textId="77777777" w:rsidR="005B09BC" w:rsidRPr="00780B84" w:rsidRDefault="005B09BC" w:rsidP="005B09BC">
      <w:pPr>
        <w:spacing w:line="360" w:lineRule="auto"/>
        <w:rPr>
          <w:rFonts w:asciiTheme="majorBidi" w:hAnsiTheme="majorBidi" w:cstheme="majorBidi"/>
          <w:b/>
          <w:bCs/>
          <w:sz w:val="24"/>
          <w:szCs w:val="24"/>
        </w:rPr>
      </w:pPr>
      <w:r w:rsidRPr="00780B84">
        <w:rPr>
          <w:rFonts w:asciiTheme="majorBidi" w:hAnsiTheme="majorBidi" w:cstheme="majorBidi"/>
          <w:b/>
          <w:bCs/>
          <w:sz w:val="24"/>
          <w:szCs w:val="24"/>
        </w:rPr>
        <w:t>b) Intervening Conditions</w:t>
      </w:r>
    </w:p>
    <w:p w14:paraId="69BBA78C" w14:textId="77777777" w:rsidR="005B09BC" w:rsidRPr="00780B84" w:rsidRDefault="005B09BC" w:rsidP="005B09BC">
      <w:pPr>
        <w:spacing w:line="360" w:lineRule="auto"/>
        <w:jc w:val="both"/>
        <w:rPr>
          <w:rFonts w:asciiTheme="majorBidi" w:hAnsiTheme="majorBidi" w:cstheme="majorBidi"/>
          <w:sz w:val="24"/>
          <w:szCs w:val="24"/>
        </w:rPr>
      </w:pPr>
      <w:r w:rsidRPr="00780B84">
        <w:rPr>
          <w:rFonts w:asciiTheme="majorBidi" w:hAnsiTheme="majorBidi" w:cstheme="majorBidi"/>
          <w:sz w:val="24"/>
          <w:szCs w:val="24"/>
        </w:rPr>
        <w:t>These factors influence the intensity and direction of negotiation:</w:t>
      </w:r>
    </w:p>
    <w:p w14:paraId="5F179427" w14:textId="77777777" w:rsidR="005B09BC" w:rsidRPr="00780B84" w:rsidRDefault="005B09BC" w:rsidP="005B09BC">
      <w:pPr>
        <w:spacing w:line="360" w:lineRule="auto"/>
        <w:jc w:val="both"/>
        <w:rPr>
          <w:rFonts w:asciiTheme="majorBidi" w:hAnsiTheme="majorBidi" w:cstheme="majorBidi"/>
          <w:sz w:val="24"/>
          <w:szCs w:val="24"/>
        </w:rPr>
      </w:pPr>
      <w:r w:rsidRPr="007301D5">
        <w:rPr>
          <w:rFonts w:asciiTheme="majorBidi" w:hAnsiTheme="majorBidi" w:cstheme="majorBidi"/>
          <w:i/>
          <w:iCs/>
          <w:sz w:val="24"/>
          <w:szCs w:val="24"/>
        </w:rPr>
        <w:lastRenderedPageBreak/>
        <w:t>Individual Characteristics</w:t>
      </w:r>
      <w:r w:rsidRPr="007301D5">
        <w:rPr>
          <w:rFonts w:asciiTheme="majorBidi" w:hAnsiTheme="majorBidi" w:cstheme="majorBidi"/>
          <w:b/>
          <w:bCs/>
          <w:i/>
          <w:iCs/>
          <w:sz w:val="24"/>
          <w:szCs w:val="24"/>
        </w:rPr>
        <w:t>:</w:t>
      </w:r>
      <w:r w:rsidRPr="00780B84">
        <w:rPr>
          <w:rFonts w:asciiTheme="majorBidi" w:hAnsiTheme="majorBidi" w:cstheme="majorBidi"/>
          <w:sz w:val="24"/>
          <w:szCs w:val="24"/>
        </w:rPr>
        <w:t> The generational gap in digital literacy was key. A professor with 20 years of experience said: </w:t>
      </w:r>
      <w:r w:rsidRPr="00780B84">
        <w:rPr>
          <w:rFonts w:asciiTheme="majorBidi" w:hAnsiTheme="majorBidi" w:cstheme="majorBidi"/>
          <w:i/>
          <w:iCs/>
          <w:sz w:val="24"/>
          <w:szCs w:val="24"/>
        </w:rPr>
        <w:t>"I wasn't raised with computers, but students grew up with smartphones and interact more easily with AI."</w:t>
      </w:r>
      <w:r w:rsidRPr="00780B84">
        <w:rPr>
          <w:rFonts w:asciiTheme="majorBidi" w:hAnsiTheme="majorBidi" w:cstheme="majorBidi"/>
          <w:sz w:val="24"/>
          <w:szCs w:val="24"/>
        </w:rPr>
        <w:t> (P1)</w:t>
      </w:r>
    </w:p>
    <w:p w14:paraId="269B8465" w14:textId="77777777" w:rsidR="005B09BC" w:rsidRPr="00780B84" w:rsidRDefault="005B09BC" w:rsidP="005B09BC">
      <w:pPr>
        <w:spacing w:line="360" w:lineRule="auto"/>
        <w:jc w:val="both"/>
        <w:rPr>
          <w:rFonts w:asciiTheme="majorBidi" w:hAnsiTheme="majorBidi" w:cstheme="majorBidi"/>
          <w:sz w:val="24"/>
          <w:szCs w:val="24"/>
        </w:rPr>
      </w:pPr>
      <w:r w:rsidRPr="007301D5">
        <w:rPr>
          <w:rFonts w:asciiTheme="majorBidi" w:hAnsiTheme="majorBidi" w:cstheme="majorBidi"/>
          <w:i/>
          <w:iCs/>
          <w:sz w:val="24"/>
          <w:szCs w:val="24"/>
        </w:rPr>
        <w:t>Institutional Factors:</w:t>
      </w:r>
      <w:r w:rsidRPr="00780B84">
        <w:rPr>
          <w:rFonts w:asciiTheme="majorBidi" w:hAnsiTheme="majorBidi" w:cstheme="majorBidi"/>
          <w:sz w:val="24"/>
          <w:szCs w:val="24"/>
        </w:rPr>
        <w:t> The absence of clear policies posed a serious obstacle. A specialist noted: </w:t>
      </w:r>
      <w:r w:rsidRPr="00780B84">
        <w:rPr>
          <w:rFonts w:asciiTheme="majorBidi" w:hAnsiTheme="majorBidi" w:cstheme="majorBidi"/>
          <w:i/>
          <w:iCs/>
          <w:sz w:val="24"/>
          <w:szCs w:val="24"/>
        </w:rPr>
        <w:t>"The university has yet to develop guidelines for AI use in assignments."</w:t>
      </w:r>
      <w:r w:rsidRPr="00780B84">
        <w:rPr>
          <w:rFonts w:asciiTheme="majorBidi" w:hAnsiTheme="majorBidi" w:cstheme="majorBidi"/>
          <w:sz w:val="24"/>
          <w:szCs w:val="24"/>
        </w:rPr>
        <w:t> (P13)</w:t>
      </w:r>
    </w:p>
    <w:p w14:paraId="3732E392" w14:textId="77777777" w:rsidR="005B09BC" w:rsidRPr="00780B84" w:rsidRDefault="005B09BC" w:rsidP="005B09BC">
      <w:pPr>
        <w:spacing w:line="360" w:lineRule="auto"/>
        <w:jc w:val="both"/>
        <w:rPr>
          <w:rFonts w:asciiTheme="majorBidi" w:hAnsiTheme="majorBidi" w:cstheme="majorBidi"/>
          <w:sz w:val="24"/>
          <w:szCs w:val="24"/>
        </w:rPr>
      </w:pPr>
      <w:r w:rsidRPr="007301D5">
        <w:rPr>
          <w:rFonts w:asciiTheme="majorBidi" w:hAnsiTheme="majorBidi" w:cstheme="majorBidi"/>
          <w:i/>
          <w:iCs/>
          <w:sz w:val="24"/>
          <w:szCs w:val="24"/>
        </w:rPr>
        <w:t>Educational Culture:</w:t>
      </w:r>
      <w:r w:rsidRPr="00780B84">
        <w:rPr>
          <w:rFonts w:asciiTheme="majorBidi" w:hAnsiTheme="majorBidi" w:cstheme="majorBidi"/>
          <w:sz w:val="24"/>
          <w:szCs w:val="24"/>
        </w:rPr>
        <w:t> Openness to innovation facilitated the process. A professor stated: </w:t>
      </w:r>
      <w:r w:rsidRPr="00780B84">
        <w:rPr>
          <w:rFonts w:asciiTheme="majorBidi" w:hAnsiTheme="majorBidi" w:cstheme="majorBidi"/>
          <w:i/>
          <w:iCs/>
          <w:sz w:val="24"/>
          <w:szCs w:val="24"/>
        </w:rPr>
        <w:t>"Our group has a culture of embracing new tools, which helped a smoother transition."</w:t>
      </w:r>
      <w:r w:rsidRPr="00780B84">
        <w:rPr>
          <w:rFonts w:asciiTheme="majorBidi" w:hAnsiTheme="majorBidi" w:cstheme="majorBidi"/>
          <w:sz w:val="24"/>
          <w:szCs w:val="24"/>
        </w:rPr>
        <w:t> (P14)</w:t>
      </w:r>
    </w:p>
    <w:p w14:paraId="36511974" w14:textId="77777777" w:rsidR="005B09BC" w:rsidRPr="00780B84" w:rsidRDefault="005B09BC" w:rsidP="005B09BC">
      <w:pPr>
        <w:spacing w:line="360" w:lineRule="auto"/>
        <w:jc w:val="both"/>
        <w:rPr>
          <w:rFonts w:asciiTheme="majorBidi" w:hAnsiTheme="majorBidi" w:cstheme="majorBidi"/>
          <w:sz w:val="24"/>
          <w:szCs w:val="24"/>
        </w:rPr>
      </w:pPr>
      <w:r w:rsidRPr="007301D5">
        <w:rPr>
          <w:rFonts w:asciiTheme="majorBidi" w:hAnsiTheme="majorBidi" w:cstheme="majorBidi"/>
          <w:i/>
          <w:iCs/>
          <w:sz w:val="24"/>
          <w:szCs w:val="24"/>
        </w:rPr>
        <w:t>Discipline</w:t>
      </w:r>
      <w:r w:rsidRPr="007301D5">
        <w:rPr>
          <w:rFonts w:asciiTheme="majorBidi" w:hAnsiTheme="majorBidi" w:cstheme="majorBidi"/>
          <w:i/>
          <w:iCs/>
          <w:sz w:val="24"/>
          <w:szCs w:val="24"/>
        </w:rPr>
        <w:noBreakHyphen/>
        <w:t>Specific Nature:</w:t>
      </w:r>
      <w:r w:rsidRPr="00780B84">
        <w:rPr>
          <w:rFonts w:asciiTheme="majorBidi" w:hAnsiTheme="majorBidi" w:cstheme="majorBidi"/>
          <w:sz w:val="24"/>
          <w:szCs w:val="24"/>
        </w:rPr>
        <w:t> In high</w:t>
      </w:r>
      <w:r w:rsidRPr="00780B84">
        <w:rPr>
          <w:rFonts w:asciiTheme="majorBidi" w:hAnsiTheme="majorBidi" w:cstheme="majorBidi"/>
          <w:sz w:val="24"/>
          <w:szCs w:val="24"/>
        </w:rPr>
        <w:noBreakHyphen/>
        <w:t>risk specialties, negotiation was approached more cautiously. An emergency specialist emphasized: </w:t>
      </w:r>
      <w:r w:rsidRPr="00780B84">
        <w:rPr>
          <w:rFonts w:asciiTheme="majorBidi" w:hAnsiTheme="majorBidi" w:cstheme="majorBidi"/>
          <w:i/>
          <w:iCs/>
          <w:sz w:val="24"/>
          <w:szCs w:val="24"/>
        </w:rPr>
        <w:t>"In the ED, no one dares to rely solely on AI; human clinical judgment is the final decision</w:t>
      </w:r>
      <w:r w:rsidRPr="00780B84">
        <w:rPr>
          <w:rFonts w:asciiTheme="majorBidi" w:hAnsiTheme="majorBidi" w:cstheme="majorBidi"/>
          <w:i/>
          <w:iCs/>
          <w:sz w:val="24"/>
          <w:szCs w:val="24"/>
        </w:rPr>
        <w:noBreakHyphen/>
        <w:t>maker."</w:t>
      </w:r>
      <w:r w:rsidRPr="00780B84">
        <w:rPr>
          <w:rFonts w:asciiTheme="majorBidi" w:hAnsiTheme="majorBidi" w:cstheme="majorBidi"/>
          <w:sz w:val="24"/>
          <w:szCs w:val="24"/>
        </w:rPr>
        <w:t> (P5)</w:t>
      </w:r>
    </w:p>
    <w:p w14:paraId="604A4092" w14:textId="77777777" w:rsidR="005B09BC" w:rsidRPr="00780B84" w:rsidRDefault="005B09BC" w:rsidP="005B09BC">
      <w:pPr>
        <w:spacing w:line="360" w:lineRule="auto"/>
        <w:jc w:val="both"/>
        <w:rPr>
          <w:rFonts w:asciiTheme="majorBidi" w:hAnsiTheme="majorBidi" w:cstheme="majorBidi"/>
          <w:b/>
          <w:bCs/>
          <w:sz w:val="24"/>
          <w:szCs w:val="24"/>
        </w:rPr>
      </w:pPr>
      <w:r w:rsidRPr="00780B84">
        <w:rPr>
          <w:rFonts w:asciiTheme="majorBidi" w:hAnsiTheme="majorBidi" w:cstheme="majorBidi"/>
          <w:b/>
          <w:bCs/>
          <w:sz w:val="24"/>
          <w:szCs w:val="24"/>
        </w:rPr>
        <w:t>c) Core Process: Educational Authority Negotiation</w:t>
      </w:r>
    </w:p>
    <w:p w14:paraId="1B9BFB2E" w14:textId="77777777" w:rsidR="005B09BC" w:rsidRPr="00780B84" w:rsidRDefault="005B09BC" w:rsidP="005B09BC">
      <w:pPr>
        <w:spacing w:line="360" w:lineRule="auto"/>
        <w:jc w:val="both"/>
        <w:rPr>
          <w:rFonts w:asciiTheme="majorBidi" w:hAnsiTheme="majorBidi" w:cstheme="majorBidi"/>
          <w:sz w:val="24"/>
          <w:szCs w:val="24"/>
        </w:rPr>
      </w:pPr>
      <w:r w:rsidRPr="00780B84">
        <w:rPr>
          <w:rFonts w:asciiTheme="majorBidi" w:hAnsiTheme="majorBidi" w:cstheme="majorBidi"/>
          <w:sz w:val="24"/>
          <w:szCs w:val="24"/>
        </w:rPr>
        <w:t>This process comprises five dynamic and intertwined sub</w:t>
      </w:r>
      <w:r w:rsidRPr="00780B84">
        <w:rPr>
          <w:rFonts w:asciiTheme="majorBidi" w:hAnsiTheme="majorBidi" w:cstheme="majorBidi"/>
          <w:sz w:val="24"/>
          <w:szCs w:val="24"/>
        </w:rPr>
        <w:noBreakHyphen/>
        <w:t>processes:</w:t>
      </w:r>
    </w:p>
    <w:p w14:paraId="49FFDAE4" w14:textId="77777777" w:rsidR="005B09BC" w:rsidRPr="00780B84" w:rsidRDefault="005B09BC" w:rsidP="005B09BC">
      <w:pPr>
        <w:spacing w:line="360" w:lineRule="auto"/>
        <w:jc w:val="both"/>
        <w:rPr>
          <w:rFonts w:asciiTheme="majorBidi" w:hAnsiTheme="majorBidi" w:cstheme="majorBidi"/>
          <w:sz w:val="24"/>
          <w:szCs w:val="24"/>
        </w:rPr>
      </w:pPr>
      <w:r w:rsidRPr="007301D5">
        <w:rPr>
          <w:rFonts w:asciiTheme="majorBidi" w:hAnsiTheme="majorBidi" w:cstheme="majorBidi"/>
          <w:i/>
          <w:iCs/>
          <w:sz w:val="24"/>
          <w:szCs w:val="24"/>
        </w:rPr>
        <w:t>Democratization of Access to Knowledge:</w:t>
      </w:r>
      <w:r w:rsidRPr="00780B84">
        <w:rPr>
          <w:rFonts w:asciiTheme="majorBidi" w:hAnsiTheme="majorBidi" w:cstheme="majorBidi"/>
          <w:sz w:val="24"/>
          <w:szCs w:val="24"/>
        </w:rPr>
        <w:t> The traditional monopoly of faculty over knowledge has been disrupted. A professor noted: </w:t>
      </w:r>
      <w:r w:rsidRPr="00780B84">
        <w:rPr>
          <w:rFonts w:asciiTheme="majorBidi" w:hAnsiTheme="majorBidi" w:cstheme="majorBidi"/>
          <w:i/>
          <w:iCs/>
          <w:sz w:val="24"/>
          <w:szCs w:val="24"/>
        </w:rPr>
        <w:t>"Previously, students had to come to me; now they search first, then ask for my opinion."</w:t>
      </w:r>
      <w:r w:rsidRPr="00780B84">
        <w:rPr>
          <w:rFonts w:asciiTheme="majorBidi" w:hAnsiTheme="majorBidi" w:cstheme="majorBidi"/>
          <w:sz w:val="24"/>
          <w:szCs w:val="24"/>
        </w:rPr>
        <w:t> (P6)</w:t>
      </w:r>
    </w:p>
    <w:p w14:paraId="777D4C18" w14:textId="77777777" w:rsidR="005B09BC" w:rsidRPr="00780B84" w:rsidRDefault="005B09BC" w:rsidP="005B09BC">
      <w:pPr>
        <w:spacing w:line="360" w:lineRule="auto"/>
        <w:jc w:val="both"/>
        <w:rPr>
          <w:rFonts w:asciiTheme="majorBidi" w:hAnsiTheme="majorBidi" w:cstheme="majorBidi"/>
          <w:sz w:val="24"/>
          <w:szCs w:val="24"/>
        </w:rPr>
      </w:pPr>
      <w:r w:rsidRPr="007301D5">
        <w:rPr>
          <w:rFonts w:asciiTheme="majorBidi" w:hAnsiTheme="majorBidi" w:cstheme="majorBidi"/>
          <w:i/>
          <w:iCs/>
          <w:sz w:val="24"/>
          <w:szCs w:val="24"/>
        </w:rPr>
        <w:t>Challenging Traditional Authority:</w:t>
      </w:r>
      <w:r w:rsidRPr="00780B84">
        <w:rPr>
          <w:rFonts w:asciiTheme="majorBidi" w:hAnsiTheme="majorBidi" w:cstheme="majorBidi"/>
          <w:b/>
          <w:bCs/>
          <w:sz w:val="24"/>
          <w:szCs w:val="24"/>
        </w:rPr>
        <w:t> </w:t>
      </w:r>
      <w:r w:rsidRPr="007301D5">
        <w:rPr>
          <w:rFonts w:asciiTheme="majorBidi" w:hAnsiTheme="majorBidi" w:cstheme="majorBidi"/>
          <w:sz w:val="24"/>
          <w:szCs w:val="24"/>
        </w:rPr>
        <w:t>Students compare responses and request</w:t>
      </w:r>
      <w:r w:rsidRPr="00780B84">
        <w:rPr>
          <w:rFonts w:asciiTheme="majorBidi" w:hAnsiTheme="majorBidi" w:cstheme="majorBidi"/>
          <w:sz w:val="24"/>
          <w:szCs w:val="24"/>
        </w:rPr>
        <w:t xml:space="preserve"> justification. A professor stated: </w:t>
      </w:r>
      <w:r w:rsidRPr="00780B84">
        <w:rPr>
          <w:rFonts w:asciiTheme="majorBidi" w:hAnsiTheme="majorBidi" w:cstheme="majorBidi"/>
          <w:i/>
          <w:iCs/>
          <w:sz w:val="24"/>
          <w:szCs w:val="24"/>
        </w:rPr>
        <w:t>"A student asked, 'ChatGPT gave a different answer, how do you make this diagnosis?' The era of 'my word is final' is over."</w:t>
      </w:r>
      <w:r w:rsidRPr="00780B84">
        <w:rPr>
          <w:rFonts w:asciiTheme="majorBidi" w:hAnsiTheme="majorBidi" w:cstheme="majorBidi"/>
          <w:sz w:val="24"/>
          <w:szCs w:val="24"/>
        </w:rPr>
        <w:t> (P9)</w:t>
      </w:r>
    </w:p>
    <w:p w14:paraId="1CDD2ACF" w14:textId="77777777" w:rsidR="005B09BC" w:rsidRPr="00780B84" w:rsidRDefault="005B09BC" w:rsidP="005B09BC">
      <w:pPr>
        <w:spacing w:line="360" w:lineRule="auto"/>
        <w:jc w:val="both"/>
        <w:rPr>
          <w:rFonts w:asciiTheme="majorBidi" w:hAnsiTheme="majorBidi" w:cstheme="majorBidi"/>
          <w:sz w:val="24"/>
          <w:szCs w:val="24"/>
        </w:rPr>
      </w:pPr>
      <w:r w:rsidRPr="007301D5">
        <w:rPr>
          <w:rFonts w:asciiTheme="majorBidi" w:hAnsiTheme="majorBidi" w:cstheme="majorBidi"/>
          <w:i/>
          <w:iCs/>
          <w:sz w:val="24"/>
          <w:szCs w:val="24"/>
        </w:rPr>
        <w:t>Redefinition of Roles: </w:t>
      </w:r>
      <w:r w:rsidRPr="00780B84">
        <w:rPr>
          <w:rFonts w:asciiTheme="majorBidi" w:hAnsiTheme="majorBidi" w:cstheme="majorBidi"/>
          <w:sz w:val="24"/>
          <w:szCs w:val="24"/>
        </w:rPr>
        <w:t>The professor becomes a facilitator, and the student the owner of learning. A professor explained: </w:t>
      </w:r>
      <w:r w:rsidRPr="00780B84">
        <w:rPr>
          <w:rFonts w:asciiTheme="majorBidi" w:hAnsiTheme="majorBidi" w:cstheme="majorBidi"/>
          <w:i/>
          <w:iCs/>
          <w:sz w:val="24"/>
          <w:szCs w:val="24"/>
        </w:rPr>
        <w:t>"My role is now teaching them how to evaluate information and use AI as an assistive tool."</w:t>
      </w:r>
      <w:r w:rsidRPr="00780B84">
        <w:rPr>
          <w:rFonts w:asciiTheme="majorBidi" w:hAnsiTheme="majorBidi" w:cstheme="majorBidi"/>
          <w:sz w:val="24"/>
          <w:szCs w:val="24"/>
        </w:rPr>
        <w:t> (P12)</w:t>
      </w:r>
    </w:p>
    <w:p w14:paraId="6BC004DD" w14:textId="77777777" w:rsidR="005B09BC" w:rsidRPr="00780B84" w:rsidRDefault="005B09BC" w:rsidP="005B09BC">
      <w:pPr>
        <w:spacing w:line="360" w:lineRule="auto"/>
        <w:jc w:val="both"/>
        <w:rPr>
          <w:rFonts w:asciiTheme="majorBidi" w:hAnsiTheme="majorBidi" w:cstheme="majorBidi"/>
          <w:sz w:val="24"/>
          <w:szCs w:val="24"/>
        </w:rPr>
      </w:pPr>
      <w:r w:rsidRPr="007301D5">
        <w:rPr>
          <w:rFonts w:asciiTheme="majorBidi" w:hAnsiTheme="majorBidi" w:cstheme="majorBidi"/>
          <w:i/>
          <w:iCs/>
          <w:sz w:val="24"/>
          <w:szCs w:val="24"/>
        </w:rPr>
        <w:t>Redistribution of Authority:</w:t>
      </w:r>
      <w:r w:rsidRPr="00780B84">
        <w:rPr>
          <w:rFonts w:asciiTheme="majorBidi" w:hAnsiTheme="majorBidi" w:cstheme="majorBidi"/>
          <w:sz w:val="24"/>
          <w:szCs w:val="24"/>
        </w:rPr>
        <w:t> Authority is based on evidence and performance, not position. A professor remarked: </w:t>
      </w:r>
      <w:r w:rsidRPr="00780B84">
        <w:rPr>
          <w:rFonts w:asciiTheme="majorBidi" w:hAnsiTheme="majorBidi" w:cstheme="majorBidi"/>
          <w:i/>
          <w:iCs/>
          <w:sz w:val="24"/>
          <w:szCs w:val="24"/>
        </w:rPr>
        <w:t>"Students respect a professor who can reason and offer superior analysis compared to AI."</w:t>
      </w:r>
      <w:r w:rsidRPr="00780B84">
        <w:rPr>
          <w:rFonts w:asciiTheme="majorBidi" w:hAnsiTheme="majorBidi" w:cstheme="majorBidi"/>
          <w:sz w:val="24"/>
          <w:szCs w:val="24"/>
        </w:rPr>
        <w:t> (P2)</w:t>
      </w:r>
    </w:p>
    <w:p w14:paraId="40877EEE" w14:textId="77777777" w:rsidR="005B09BC" w:rsidRPr="00780B84" w:rsidRDefault="005B09BC" w:rsidP="005B09BC">
      <w:pPr>
        <w:spacing w:line="360" w:lineRule="auto"/>
        <w:jc w:val="both"/>
        <w:rPr>
          <w:rFonts w:asciiTheme="majorBidi" w:hAnsiTheme="majorBidi" w:cstheme="majorBidi"/>
          <w:sz w:val="24"/>
          <w:szCs w:val="24"/>
        </w:rPr>
      </w:pPr>
      <w:r w:rsidRPr="007301D5">
        <w:rPr>
          <w:rFonts w:asciiTheme="majorBidi" w:hAnsiTheme="majorBidi" w:cstheme="majorBidi"/>
          <w:i/>
          <w:iCs/>
          <w:sz w:val="24"/>
          <w:szCs w:val="24"/>
        </w:rPr>
        <w:t>Trust Tensions:</w:t>
      </w:r>
      <w:r w:rsidRPr="00780B84">
        <w:rPr>
          <w:rFonts w:asciiTheme="majorBidi" w:hAnsiTheme="majorBidi" w:cstheme="majorBidi"/>
          <w:sz w:val="24"/>
          <w:szCs w:val="24"/>
        </w:rPr>
        <w:t> Alongside student autonomy, there are concerns about AI errors and over</w:t>
      </w:r>
      <w:r w:rsidRPr="00780B84">
        <w:rPr>
          <w:rFonts w:asciiTheme="majorBidi" w:hAnsiTheme="majorBidi" w:cstheme="majorBidi"/>
          <w:sz w:val="24"/>
          <w:szCs w:val="24"/>
        </w:rPr>
        <w:noBreakHyphen/>
        <w:t>reliance. A professor stated: </w:t>
      </w:r>
      <w:r w:rsidRPr="00780B84">
        <w:rPr>
          <w:rFonts w:asciiTheme="majorBidi" w:hAnsiTheme="majorBidi" w:cstheme="majorBidi"/>
          <w:i/>
          <w:iCs/>
          <w:sz w:val="24"/>
          <w:szCs w:val="24"/>
        </w:rPr>
        <w:t>"My greatest fear is student laziness and unquestioning acceptance of AI outputs."</w:t>
      </w:r>
      <w:r w:rsidRPr="00780B84">
        <w:rPr>
          <w:rFonts w:asciiTheme="majorBidi" w:hAnsiTheme="majorBidi" w:cstheme="majorBidi"/>
          <w:sz w:val="24"/>
          <w:szCs w:val="24"/>
        </w:rPr>
        <w:t> (P20)</w:t>
      </w:r>
    </w:p>
    <w:p w14:paraId="291D58FD" w14:textId="77777777" w:rsidR="005B09BC" w:rsidRPr="00780B84" w:rsidRDefault="005B09BC" w:rsidP="005B09BC">
      <w:pPr>
        <w:spacing w:line="360" w:lineRule="auto"/>
        <w:jc w:val="both"/>
        <w:rPr>
          <w:rFonts w:asciiTheme="majorBidi" w:hAnsiTheme="majorBidi" w:cstheme="majorBidi"/>
          <w:b/>
          <w:bCs/>
          <w:sz w:val="24"/>
          <w:szCs w:val="24"/>
        </w:rPr>
      </w:pPr>
      <w:r w:rsidRPr="00780B84">
        <w:rPr>
          <w:rFonts w:asciiTheme="majorBidi" w:hAnsiTheme="majorBidi" w:cstheme="majorBidi"/>
          <w:b/>
          <w:bCs/>
          <w:sz w:val="24"/>
          <w:szCs w:val="24"/>
        </w:rPr>
        <w:lastRenderedPageBreak/>
        <w:t>d) Strategies</w:t>
      </w:r>
    </w:p>
    <w:p w14:paraId="65EBA44B" w14:textId="77777777" w:rsidR="005B09BC" w:rsidRPr="00780B84" w:rsidRDefault="005B09BC" w:rsidP="005B09BC">
      <w:pPr>
        <w:spacing w:line="360" w:lineRule="auto"/>
        <w:jc w:val="both"/>
        <w:rPr>
          <w:rFonts w:asciiTheme="majorBidi" w:hAnsiTheme="majorBidi" w:cstheme="majorBidi"/>
          <w:sz w:val="24"/>
          <w:szCs w:val="24"/>
        </w:rPr>
      </w:pPr>
      <w:r w:rsidRPr="00780B84">
        <w:rPr>
          <w:rFonts w:asciiTheme="majorBidi" w:hAnsiTheme="majorBidi" w:cstheme="majorBidi"/>
          <w:sz w:val="24"/>
          <w:szCs w:val="24"/>
        </w:rPr>
        <w:t>Actors employ multiple strategies to manage the process:</w:t>
      </w:r>
    </w:p>
    <w:p w14:paraId="1C0ACEE7" w14:textId="77777777" w:rsidR="005B09BC" w:rsidRPr="00780B84" w:rsidRDefault="005B09BC" w:rsidP="005B09BC">
      <w:pPr>
        <w:spacing w:line="360" w:lineRule="auto"/>
        <w:jc w:val="both"/>
        <w:rPr>
          <w:rFonts w:asciiTheme="majorBidi" w:hAnsiTheme="majorBidi" w:cstheme="majorBidi"/>
          <w:sz w:val="24"/>
          <w:szCs w:val="24"/>
        </w:rPr>
      </w:pPr>
      <w:r w:rsidRPr="007301D5">
        <w:rPr>
          <w:rFonts w:asciiTheme="majorBidi" w:hAnsiTheme="majorBidi" w:cstheme="majorBidi"/>
          <w:i/>
          <w:iCs/>
          <w:sz w:val="24"/>
          <w:szCs w:val="24"/>
        </w:rPr>
        <w:t>Faculty Strategies:</w:t>
      </w:r>
      <w:r w:rsidRPr="00780B84">
        <w:rPr>
          <w:rFonts w:asciiTheme="majorBidi" w:hAnsiTheme="majorBidi" w:cstheme="majorBidi"/>
          <w:sz w:val="24"/>
          <w:szCs w:val="24"/>
        </w:rPr>
        <w:t> Designing assignments that encourage comparison. A professor said: </w:t>
      </w:r>
      <w:r w:rsidRPr="00780B84">
        <w:rPr>
          <w:rFonts w:asciiTheme="majorBidi" w:hAnsiTheme="majorBidi" w:cstheme="majorBidi"/>
          <w:i/>
          <w:iCs/>
          <w:sz w:val="24"/>
          <w:szCs w:val="24"/>
        </w:rPr>
        <w:t>"I design assignments requiring students to obtain answers from three sources and provide comparative analysis."</w:t>
      </w:r>
      <w:r w:rsidRPr="00780B84">
        <w:rPr>
          <w:rFonts w:asciiTheme="majorBidi" w:hAnsiTheme="majorBidi" w:cstheme="majorBidi"/>
          <w:sz w:val="24"/>
          <w:szCs w:val="24"/>
        </w:rPr>
        <w:t> (P14)</w:t>
      </w:r>
    </w:p>
    <w:p w14:paraId="65B03ED8" w14:textId="77777777" w:rsidR="005B09BC" w:rsidRPr="00780B84" w:rsidRDefault="005B09BC" w:rsidP="005B09BC">
      <w:pPr>
        <w:spacing w:line="360" w:lineRule="auto"/>
        <w:jc w:val="both"/>
        <w:rPr>
          <w:rFonts w:asciiTheme="majorBidi" w:hAnsiTheme="majorBidi" w:cstheme="majorBidi"/>
          <w:sz w:val="24"/>
          <w:szCs w:val="24"/>
        </w:rPr>
      </w:pPr>
      <w:r w:rsidRPr="007301D5">
        <w:rPr>
          <w:rFonts w:asciiTheme="majorBidi" w:hAnsiTheme="majorBidi" w:cstheme="majorBidi"/>
          <w:i/>
          <w:iCs/>
          <w:sz w:val="24"/>
          <w:szCs w:val="24"/>
        </w:rPr>
        <w:t>Student Strategies:</w:t>
      </w:r>
      <w:r w:rsidRPr="00780B84">
        <w:rPr>
          <w:rFonts w:asciiTheme="majorBidi" w:hAnsiTheme="majorBidi" w:cstheme="majorBidi"/>
          <w:sz w:val="24"/>
          <w:szCs w:val="24"/>
        </w:rPr>
        <w:t> Critical evaluation and self</w:t>
      </w:r>
      <w:r w:rsidRPr="00780B84">
        <w:rPr>
          <w:rFonts w:asciiTheme="majorBidi" w:hAnsiTheme="majorBidi" w:cstheme="majorBidi"/>
          <w:sz w:val="24"/>
          <w:szCs w:val="24"/>
        </w:rPr>
        <w:noBreakHyphen/>
        <w:t>regulation. A student stated: </w:t>
      </w:r>
      <w:r w:rsidRPr="00780B84">
        <w:rPr>
          <w:rFonts w:asciiTheme="majorBidi" w:hAnsiTheme="majorBidi" w:cstheme="majorBidi"/>
          <w:i/>
          <w:iCs/>
          <w:sz w:val="24"/>
          <w:szCs w:val="24"/>
        </w:rPr>
        <w:t>"I never accept AI responses unquestioningly; I think first, then check with textbooks."</w:t>
      </w:r>
      <w:r w:rsidRPr="00780B84">
        <w:rPr>
          <w:rFonts w:asciiTheme="majorBidi" w:hAnsiTheme="majorBidi" w:cstheme="majorBidi"/>
          <w:sz w:val="24"/>
          <w:szCs w:val="24"/>
        </w:rPr>
        <w:t> (P23)</w:t>
      </w:r>
    </w:p>
    <w:p w14:paraId="3567D6E3" w14:textId="77777777" w:rsidR="005B09BC" w:rsidRPr="00780B84" w:rsidRDefault="005B09BC" w:rsidP="005B09BC">
      <w:pPr>
        <w:spacing w:line="360" w:lineRule="auto"/>
        <w:jc w:val="both"/>
        <w:rPr>
          <w:rFonts w:asciiTheme="majorBidi" w:hAnsiTheme="majorBidi" w:cstheme="majorBidi"/>
          <w:sz w:val="24"/>
          <w:szCs w:val="24"/>
        </w:rPr>
      </w:pPr>
      <w:r w:rsidRPr="007301D5">
        <w:rPr>
          <w:rFonts w:asciiTheme="majorBidi" w:hAnsiTheme="majorBidi" w:cstheme="majorBidi"/>
          <w:i/>
          <w:iCs/>
          <w:sz w:val="24"/>
          <w:szCs w:val="24"/>
        </w:rPr>
        <w:t>Institutional Strategies:</w:t>
      </w:r>
      <w:r w:rsidRPr="00780B84">
        <w:rPr>
          <w:rFonts w:asciiTheme="majorBidi" w:hAnsiTheme="majorBidi" w:cstheme="majorBidi"/>
          <w:sz w:val="24"/>
          <w:szCs w:val="24"/>
        </w:rPr>
        <w:t> Curriculum revision. A department head noted: </w:t>
      </w:r>
      <w:r w:rsidRPr="00780B84">
        <w:rPr>
          <w:rFonts w:asciiTheme="majorBidi" w:hAnsiTheme="majorBidi" w:cstheme="majorBidi"/>
          <w:i/>
          <w:iCs/>
          <w:sz w:val="24"/>
          <w:szCs w:val="24"/>
        </w:rPr>
        <w:t>"We designed an elective 'AI Literacy' course for students and a mandatory workshop for faculty."</w:t>
      </w:r>
      <w:r w:rsidRPr="00780B84">
        <w:rPr>
          <w:rFonts w:asciiTheme="majorBidi" w:hAnsiTheme="majorBidi" w:cstheme="majorBidi"/>
          <w:sz w:val="24"/>
          <w:szCs w:val="24"/>
        </w:rPr>
        <w:t> (P19)</w:t>
      </w:r>
    </w:p>
    <w:p w14:paraId="6BAB83F3" w14:textId="77777777" w:rsidR="005B09BC" w:rsidRPr="00780B84" w:rsidRDefault="005B09BC" w:rsidP="005B09BC">
      <w:pPr>
        <w:spacing w:line="360" w:lineRule="auto"/>
        <w:jc w:val="both"/>
        <w:rPr>
          <w:rFonts w:asciiTheme="majorBidi" w:hAnsiTheme="majorBidi" w:cstheme="majorBidi"/>
          <w:b/>
          <w:bCs/>
          <w:sz w:val="24"/>
          <w:szCs w:val="24"/>
        </w:rPr>
      </w:pPr>
      <w:r w:rsidRPr="00780B84">
        <w:rPr>
          <w:rFonts w:asciiTheme="majorBidi" w:hAnsiTheme="majorBidi" w:cstheme="majorBidi"/>
          <w:b/>
          <w:bCs/>
          <w:sz w:val="24"/>
          <w:szCs w:val="24"/>
        </w:rPr>
        <w:t>e) Consequences</w:t>
      </w:r>
    </w:p>
    <w:p w14:paraId="2DF1F80A" w14:textId="77777777" w:rsidR="005B09BC" w:rsidRPr="00780B84" w:rsidRDefault="005B09BC" w:rsidP="005B09BC">
      <w:pPr>
        <w:spacing w:line="360" w:lineRule="auto"/>
        <w:jc w:val="both"/>
        <w:rPr>
          <w:rFonts w:asciiTheme="majorBidi" w:hAnsiTheme="majorBidi" w:cstheme="majorBidi"/>
          <w:sz w:val="24"/>
          <w:szCs w:val="24"/>
        </w:rPr>
      </w:pPr>
      <w:r w:rsidRPr="00780B84">
        <w:rPr>
          <w:rFonts w:asciiTheme="majorBidi" w:hAnsiTheme="majorBidi" w:cstheme="majorBidi"/>
          <w:sz w:val="24"/>
          <w:szCs w:val="24"/>
        </w:rPr>
        <w:t>Consequences were observed at four levels:</w:t>
      </w:r>
    </w:p>
    <w:p w14:paraId="36C56DBA" w14:textId="77777777" w:rsidR="005B09BC" w:rsidRPr="00780B84" w:rsidRDefault="005B09BC" w:rsidP="005B09BC">
      <w:pPr>
        <w:spacing w:line="360" w:lineRule="auto"/>
        <w:jc w:val="both"/>
        <w:rPr>
          <w:rFonts w:asciiTheme="majorBidi" w:hAnsiTheme="majorBidi" w:cstheme="majorBidi"/>
          <w:sz w:val="24"/>
          <w:szCs w:val="24"/>
        </w:rPr>
      </w:pPr>
      <w:r w:rsidRPr="007301D5">
        <w:rPr>
          <w:rFonts w:asciiTheme="majorBidi" w:hAnsiTheme="majorBidi" w:cstheme="majorBidi"/>
          <w:i/>
          <w:iCs/>
          <w:sz w:val="24"/>
          <w:szCs w:val="24"/>
        </w:rPr>
        <w:t>Learning:</w:t>
      </w:r>
      <w:r w:rsidRPr="00780B84">
        <w:rPr>
          <w:rFonts w:asciiTheme="majorBidi" w:hAnsiTheme="majorBidi" w:cstheme="majorBidi"/>
          <w:sz w:val="24"/>
          <w:szCs w:val="24"/>
        </w:rPr>
        <w:t> Deepening conceptual understanding and critical thinking. A professor said: </w:t>
      </w:r>
      <w:r w:rsidRPr="00780B84">
        <w:rPr>
          <w:rFonts w:asciiTheme="majorBidi" w:hAnsiTheme="majorBidi" w:cstheme="majorBidi"/>
          <w:i/>
          <w:iCs/>
          <w:sz w:val="24"/>
          <w:szCs w:val="24"/>
        </w:rPr>
        <w:t>"Students are no longer memorizers; they say, 'AI gave three options, but the second is more logical because...'"</w:t>
      </w:r>
      <w:r w:rsidRPr="00780B84">
        <w:rPr>
          <w:rFonts w:asciiTheme="majorBidi" w:hAnsiTheme="majorBidi" w:cstheme="majorBidi"/>
          <w:sz w:val="24"/>
          <w:szCs w:val="24"/>
        </w:rPr>
        <w:t> (P16)</w:t>
      </w:r>
    </w:p>
    <w:p w14:paraId="4F0F4718" w14:textId="77777777" w:rsidR="005B09BC" w:rsidRPr="00780B84" w:rsidRDefault="005B09BC" w:rsidP="005B09BC">
      <w:pPr>
        <w:spacing w:line="360" w:lineRule="auto"/>
        <w:jc w:val="both"/>
        <w:rPr>
          <w:rFonts w:asciiTheme="majorBidi" w:hAnsiTheme="majorBidi" w:cstheme="majorBidi"/>
          <w:sz w:val="24"/>
          <w:szCs w:val="24"/>
        </w:rPr>
      </w:pPr>
      <w:r w:rsidRPr="007301D5">
        <w:rPr>
          <w:rFonts w:asciiTheme="majorBidi" w:hAnsiTheme="majorBidi" w:cstheme="majorBidi"/>
          <w:i/>
          <w:iCs/>
          <w:sz w:val="24"/>
          <w:szCs w:val="24"/>
        </w:rPr>
        <w:t>Relational:</w:t>
      </w:r>
      <w:r w:rsidRPr="00780B84">
        <w:rPr>
          <w:rFonts w:asciiTheme="majorBidi" w:hAnsiTheme="majorBidi" w:cstheme="majorBidi"/>
          <w:sz w:val="24"/>
          <w:szCs w:val="24"/>
        </w:rPr>
        <w:t> Dynamic trust and reduction of the generational gap. A student stated: </w:t>
      </w:r>
      <w:r w:rsidRPr="00780B84">
        <w:rPr>
          <w:rFonts w:asciiTheme="majorBidi" w:hAnsiTheme="majorBidi" w:cstheme="majorBidi"/>
          <w:i/>
          <w:iCs/>
          <w:sz w:val="24"/>
          <w:szCs w:val="24"/>
        </w:rPr>
        <w:t>"Previously I was afraid to ask questions; now I discuss with my professor, and this relationship is much healthier."</w:t>
      </w:r>
      <w:r w:rsidRPr="00780B84">
        <w:rPr>
          <w:rFonts w:asciiTheme="majorBidi" w:hAnsiTheme="majorBidi" w:cstheme="majorBidi"/>
          <w:sz w:val="24"/>
          <w:szCs w:val="24"/>
        </w:rPr>
        <w:t> (P8)</w:t>
      </w:r>
    </w:p>
    <w:p w14:paraId="18274B59" w14:textId="77777777" w:rsidR="005B09BC" w:rsidRPr="00780B84" w:rsidRDefault="005B09BC" w:rsidP="005B09BC">
      <w:pPr>
        <w:spacing w:line="360" w:lineRule="auto"/>
        <w:jc w:val="both"/>
        <w:rPr>
          <w:rFonts w:asciiTheme="majorBidi" w:hAnsiTheme="majorBidi" w:cstheme="majorBidi"/>
          <w:sz w:val="24"/>
          <w:szCs w:val="24"/>
        </w:rPr>
      </w:pPr>
      <w:r w:rsidRPr="007301D5">
        <w:rPr>
          <w:rFonts w:asciiTheme="majorBidi" w:hAnsiTheme="majorBidi" w:cstheme="majorBidi"/>
          <w:i/>
          <w:iCs/>
          <w:sz w:val="24"/>
          <w:szCs w:val="24"/>
        </w:rPr>
        <w:t>Professional: </w:t>
      </w:r>
      <w:r w:rsidRPr="00780B84">
        <w:rPr>
          <w:rFonts w:asciiTheme="majorBidi" w:hAnsiTheme="majorBidi" w:cstheme="majorBidi"/>
          <w:sz w:val="24"/>
          <w:szCs w:val="24"/>
        </w:rPr>
        <w:t>Readiness for intelligent systems. A professor noted: </w:t>
      </w:r>
      <w:r w:rsidRPr="00780B84">
        <w:rPr>
          <w:rFonts w:asciiTheme="majorBidi" w:hAnsiTheme="majorBidi" w:cstheme="majorBidi"/>
          <w:i/>
          <w:iCs/>
          <w:sz w:val="24"/>
          <w:szCs w:val="24"/>
        </w:rPr>
        <w:t>"Students who work with AI have greater confidence in decision</w:t>
      </w:r>
      <w:r w:rsidRPr="00780B84">
        <w:rPr>
          <w:rFonts w:asciiTheme="majorBidi" w:hAnsiTheme="majorBidi" w:cstheme="majorBidi"/>
          <w:i/>
          <w:iCs/>
          <w:sz w:val="24"/>
          <w:szCs w:val="24"/>
        </w:rPr>
        <w:noBreakHyphen/>
        <w:t>making in the hospital."</w:t>
      </w:r>
      <w:r w:rsidRPr="00780B84">
        <w:rPr>
          <w:rFonts w:asciiTheme="majorBidi" w:hAnsiTheme="majorBidi" w:cstheme="majorBidi"/>
          <w:sz w:val="24"/>
          <w:szCs w:val="24"/>
        </w:rPr>
        <w:t> (P11)</w:t>
      </w:r>
    </w:p>
    <w:p w14:paraId="368250D3" w14:textId="77777777" w:rsidR="005B09BC" w:rsidRPr="00780B84" w:rsidRDefault="005B09BC" w:rsidP="005B09BC">
      <w:pPr>
        <w:spacing w:line="360" w:lineRule="auto"/>
        <w:jc w:val="both"/>
        <w:rPr>
          <w:rFonts w:asciiTheme="majorBidi" w:hAnsiTheme="majorBidi" w:cstheme="majorBidi"/>
          <w:sz w:val="24"/>
          <w:szCs w:val="24"/>
        </w:rPr>
      </w:pPr>
      <w:r w:rsidRPr="007301D5">
        <w:rPr>
          <w:rFonts w:asciiTheme="majorBidi" w:hAnsiTheme="majorBidi" w:cstheme="majorBidi"/>
          <w:i/>
          <w:iCs/>
          <w:sz w:val="24"/>
          <w:szCs w:val="24"/>
        </w:rPr>
        <w:t>Systemic:</w:t>
      </w:r>
      <w:r w:rsidRPr="00780B84">
        <w:rPr>
          <w:rFonts w:asciiTheme="majorBidi" w:hAnsiTheme="majorBidi" w:cstheme="majorBidi"/>
          <w:sz w:val="24"/>
          <w:szCs w:val="24"/>
        </w:rPr>
        <w:t> Transformation of educational architecture. A department head remarked: </w:t>
      </w:r>
      <w:r w:rsidRPr="00780B84">
        <w:rPr>
          <w:rFonts w:asciiTheme="majorBidi" w:hAnsiTheme="majorBidi" w:cstheme="majorBidi"/>
          <w:i/>
          <w:iCs/>
          <w:sz w:val="24"/>
          <w:szCs w:val="24"/>
        </w:rPr>
        <w:t>"This technology has pushed us toward problem</w:t>
      </w:r>
      <w:r w:rsidRPr="00780B84">
        <w:rPr>
          <w:rFonts w:asciiTheme="majorBidi" w:hAnsiTheme="majorBidi" w:cstheme="majorBidi"/>
          <w:i/>
          <w:iCs/>
          <w:sz w:val="24"/>
          <w:szCs w:val="24"/>
        </w:rPr>
        <w:noBreakHyphen/>
        <w:t>based and collaborative learning approaches."</w:t>
      </w:r>
      <w:r w:rsidRPr="00780B84">
        <w:rPr>
          <w:rFonts w:asciiTheme="majorBidi" w:hAnsiTheme="majorBidi" w:cstheme="majorBidi"/>
          <w:sz w:val="24"/>
          <w:szCs w:val="24"/>
        </w:rPr>
        <w:t> (P19)</w:t>
      </w:r>
    </w:p>
    <w:p w14:paraId="40639109" w14:textId="77777777" w:rsidR="005B09BC" w:rsidRPr="00780B84" w:rsidRDefault="005B09BC" w:rsidP="005B09BC">
      <w:pPr>
        <w:spacing w:line="360" w:lineRule="auto"/>
        <w:ind w:firstLine="720"/>
        <w:jc w:val="both"/>
        <w:rPr>
          <w:rFonts w:asciiTheme="majorBidi" w:hAnsiTheme="majorBidi" w:cstheme="majorBidi"/>
          <w:sz w:val="24"/>
          <w:szCs w:val="24"/>
          <w:rtl/>
        </w:rPr>
      </w:pPr>
      <w:r w:rsidRPr="00780B84">
        <w:rPr>
          <w:rFonts w:asciiTheme="majorBidi" w:hAnsiTheme="majorBidi" w:cstheme="majorBidi"/>
          <w:sz w:val="24"/>
          <w:szCs w:val="24"/>
        </w:rPr>
        <w:t>To further illuminate the systematic interconnections among the axial categories, a cross</w:t>
      </w:r>
      <w:r w:rsidRPr="00780B84">
        <w:rPr>
          <w:rFonts w:asciiTheme="majorBidi" w:hAnsiTheme="majorBidi" w:cstheme="majorBidi"/>
          <w:sz w:val="24"/>
          <w:szCs w:val="24"/>
        </w:rPr>
        <w:noBreakHyphen/>
        <w:t xml:space="preserve">category relationship matrix was developed. This matrix was constructed through an iterative process of theoretical coding and constant comparative analysis, wherein each axial category was systematically examined in relation to the five components of the paradigmatic model—namely, causal conditions, intervening conditions, the core process, strategies, and consequences. The matrix was subsequently reviewed and validated through member checking </w:t>
      </w:r>
      <w:r w:rsidRPr="00780B84">
        <w:rPr>
          <w:rFonts w:asciiTheme="majorBidi" w:hAnsiTheme="majorBidi" w:cstheme="majorBidi"/>
          <w:sz w:val="24"/>
          <w:szCs w:val="24"/>
        </w:rPr>
        <w:lastRenderedPageBreak/>
        <w:t>with a subset of participants to ensure the accuracy of the identified relationships. Table 3 presents this matrix, where (</w:t>
      </w:r>
      <w:r w:rsidRPr="00780B84">
        <w:rPr>
          <w:rFonts w:ascii="Segoe UI Symbol" w:hAnsi="Segoe UI Symbol" w:cs="Segoe UI Symbol"/>
          <w:sz w:val="24"/>
          <w:szCs w:val="24"/>
        </w:rPr>
        <w:t>✓</w:t>
      </w:r>
      <w:r w:rsidRPr="00780B84">
        <w:rPr>
          <w:rFonts w:asciiTheme="majorBidi" w:hAnsiTheme="majorBidi" w:cstheme="majorBidi"/>
          <w:sz w:val="24"/>
          <w:szCs w:val="24"/>
        </w:rPr>
        <w:t>) denotes a direct relationship and (–) indicates no direct relationship between the respective categories. This matrix serves as a visual representation of the systemic and dynamic nature of the authority negotiation process, highlighting how different categories interact across the various dimensions of the model.</w:t>
      </w:r>
      <w:bookmarkStart w:id="2" w:name="_Hlk237103171"/>
    </w:p>
    <w:p w14:paraId="46BFCCB4" w14:textId="77777777" w:rsidR="005B09BC" w:rsidRPr="001E6E72" w:rsidRDefault="005B09BC" w:rsidP="005B09BC">
      <w:pPr>
        <w:ind w:firstLine="720"/>
        <w:jc w:val="center"/>
        <w:rPr>
          <w:rFonts w:asciiTheme="majorBidi" w:hAnsiTheme="majorBidi" w:cstheme="majorBidi"/>
          <w:i/>
          <w:iCs/>
          <w:rtl/>
        </w:rPr>
      </w:pPr>
      <w:r w:rsidRPr="008C14BC">
        <w:rPr>
          <w:rFonts w:ascii="Times New Roman" w:eastAsia="Calibri" w:hAnsi="Times New Roman" w:cs="Times New Roman"/>
          <w:i/>
          <w:iCs/>
          <w:kern w:val="0"/>
          <w14:ligatures w14:val="none"/>
        </w:rPr>
        <w:t>TABLE</w:t>
      </w:r>
      <w:r w:rsidRPr="00780B84">
        <w:rPr>
          <w:rFonts w:asciiTheme="majorBidi" w:hAnsiTheme="majorBidi" w:cstheme="majorBidi"/>
          <w:i/>
          <w:iCs/>
        </w:rPr>
        <w:t xml:space="preserve"> 3. Cross-Category Relationship Matrix</w:t>
      </w:r>
    </w:p>
    <w:bookmarkEnd w:id="2"/>
    <w:p w14:paraId="471CE557" w14:textId="77777777" w:rsidR="005B09BC" w:rsidRPr="00780B84" w:rsidRDefault="005B09BC" w:rsidP="005B09BC">
      <w:pPr>
        <w:jc w:val="both"/>
        <w:rPr>
          <w:rFonts w:asciiTheme="majorBidi" w:hAnsiTheme="majorBidi" w:cstheme="majorBidi"/>
          <w:b/>
          <w:bCs/>
          <w:sz w:val="24"/>
          <w:szCs w:val="24"/>
          <w:rtl/>
        </w:rPr>
      </w:pPr>
      <w:r w:rsidRPr="00780B84">
        <w:rPr>
          <w:rFonts w:asciiTheme="majorBidi" w:hAnsiTheme="majorBidi" w:cstheme="majorBidi"/>
          <w:b/>
          <w:bCs/>
          <w:sz w:val="24"/>
          <w:szCs w:val="24"/>
        </w:rPr>
        <w:t>The Paradigmatic Model of Educational Authority Negotiation</w:t>
      </w:r>
    </w:p>
    <w:p w14:paraId="3A970D2D" w14:textId="77777777" w:rsidR="005B09BC" w:rsidRPr="001E6E72" w:rsidRDefault="005B09BC" w:rsidP="005B09BC">
      <w:pPr>
        <w:ind w:firstLine="720"/>
        <w:jc w:val="both"/>
        <w:rPr>
          <w:rFonts w:asciiTheme="majorBidi" w:hAnsiTheme="majorBidi" w:cstheme="majorBidi"/>
          <w:sz w:val="24"/>
          <w:szCs w:val="24"/>
        </w:rPr>
      </w:pPr>
      <w:r w:rsidRPr="00780B84">
        <w:rPr>
          <w:rFonts w:asciiTheme="majorBidi" w:hAnsiTheme="majorBidi" w:cstheme="majorBidi"/>
          <w:sz w:val="24"/>
          <w:szCs w:val="24"/>
        </w:rPr>
        <w:t xml:space="preserve">The paradigmatic model illustrated in Figure 1 represents the culmination of the systematic coding and analytical process, offering a comprehensive visual framework for understanding how educational authority is redefined in the context </w:t>
      </w:r>
      <w:r w:rsidRPr="007301D5">
        <w:rPr>
          <w:rFonts w:asciiTheme="majorBidi" w:hAnsiTheme="majorBidi" w:cstheme="majorBidi"/>
          <w:sz w:val="24"/>
          <w:szCs w:val="24"/>
        </w:rPr>
        <w:t>of generative AI in medical education. At the heart of this model lies the core category of "Educational Authority Negotiation," which captures the dynamic, interactive, and context</w:t>
      </w:r>
      <w:r w:rsidRPr="007301D5">
        <w:rPr>
          <w:rFonts w:asciiTheme="majorBidi" w:hAnsiTheme="majorBidi" w:cstheme="majorBidi"/>
          <w:sz w:val="24"/>
          <w:szCs w:val="24"/>
        </w:rPr>
        <w:noBreakHyphen/>
        <w:t>dependent process through which instructors, students, and AI continuously negotiate knowledge resources, decision</w:t>
      </w:r>
      <w:r w:rsidRPr="007301D5">
        <w:rPr>
          <w:rFonts w:asciiTheme="majorBidi" w:hAnsiTheme="majorBidi" w:cstheme="majorBidi"/>
          <w:sz w:val="24"/>
          <w:szCs w:val="24"/>
        </w:rPr>
        <w:noBreakHyphen/>
        <w:t>making legitimacy, and their respective roles. The model is structured around five interconnected components: (1) causal conditions that create the impetus for negotiation; (2) intervening conditions that moderate the intensity and direction of the process; (3) the core process comprising five intertwined sub</w:t>
      </w:r>
      <w:r w:rsidRPr="007301D5">
        <w:rPr>
          <w:rFonts w:asciiTheme="majorBidi" w:hAnsiTheme="majorBidi" w:cstheme="majorBidi"/>
          <w:sz w:val="24"/>
          <w:szCs w:val="24"/>
        </w:rPr>
        <w:noBreakHyphen/>
        <w:t>processes; (4) strategies employed by actors at multiple levels to manage the negotiation; and (5) fourfold consequences that emerge from this process. Notably, the</w:t>
      </w:r>
      <w:r w:rsidRPr="00780B84">
        <w:rPr>
          <w:rFonts w:asciiTheme="majorBidi" w:hAnsiTheme="majorBidi" w:cstheme="majorBidi"/>
          <w:sz w:val="24"/>
          <w:szCs w:val="24"/>
        </w:rPr>
        <w:t xml:space="preserve"> model incorporates feedback mechanisms, whereby consequences recursively influence intervening conditions, thereby sustaining and enriching the negotiation cycle. This dynamic, systemic representation not only explains the current state of authority relations but also maps the trajectory of transformation toward a more distributed, evidence</w:t>
      </w:r>
      <w:r w:rsidRPr="00780B84">
        <w:rPr>
          <w:rFonts w:asciiTheme="majorBidi" w:hAnsiTheme="majorBidi" w:cstheme="majorBidi"/>
          <w:sz w:val="24"/>
          <w:szCs w:val="24"/>
        </w:rPr>
        <w:noBreakHyphen/>
        <w:t>based, and collaborative educational system in the age of generative AI.</w:t>
      </w:r>
    </w:p>
    <w:p w14:paraId="4FE157A1" w14:textId="77777777" w:rsidR="005B09BC" w:rsidRPr="001E6E72" w:rsidRDefault="005B09BC" w:rsidP="005B09BC">
      <w:pPr>
        <w:jc w:val="center"/>
        <w:rPr>
          <w:rFonts w:asciiTheme="majorBidi" w:hAnsiTheme="majorBidi" w:cstheme="majorBidi"/>
          <w:i/>
          <w:iCs/>
        </w:rPr>
      </w:pPr>
      <w:r w:rsidRPr="00780B84">
        <w:rPr>
          <w:rFonts w:asciiTheme="majorBidi" w:hAnsiTheme="majorBidi" w:cstheme="majorBidi"/>
          <w:i/>
          <w:iCs/>
        </w:rPr>
        <w:t>Figure 1. The Paradigmatic Model of Redefining Educational Authority and Reconfiguring the Teacher–Student Relationship in Generative AI</w:t>
      </w:r>
      <w:r w:rsidRPr="00780B84">
        <w:rPr>
          <w:rFonts w:asciiTheme="majorBidi" w:hAnsiTheme="majorBidi" w:cstheme="majorBidi"/>
          <w:i/>
          <w:iCs/>
        </w:rPr>
        <w:noBreakHyphen/>
        <w:t>Enhanced Health Professions Education</w:t>
      </w:r>
    </w:p>
    <w:p w14:paraId="12EBA4FE" w14:textId="77777777" w:rsidR="005B09BC" w:rsidRPr="00780B84" w:rsidRDefault="005B09BC" w:rsidP="005B09BC">
      <w:pPr>
        <w:jc w:val="both"/>
        <w:rPr>
          <w:rFonts w:asciiTheme="majorBidi" w:hAnsiTheme="majorBidi" w:cstheme="majorBidi"/>
          <w:b/>
          <w:bCs/>
          <w:lang w:bidi="fa-IR"/>
        </w:rPr>
      </w:pPr>
      <w:r w:rsidRPr="00780B84">
        <w:rPr>
          <w:rFonts w:asciiTheme="majorBidi" w:hAnsiTheme="majorBidi" w:cstheme="majorBidi"/>
          <w:b/>
          <w:bCs/>
          <w:sz w:val="28"/>
          <w:szCs w:val="28"/>
          <w:lang w:bidi="fa-IR"/>
        </w:rPr>
        <w:t>Discussion</w:t>
      </w:r>
      <w:r w:rsidRPr="00780B84">
        <w:rPr>
          <w:rFonts w:asciiTheme="majorBidi" w:hAnsiTheme="majorBidi" w:cstheme="majorBidi"/>
          <w:b/>
          <w:bCs/>
          <w:lang w:bidi="fa-IR"/>
        </w:rPr>
        <w:t xml:space="preserve"> </w:t>
      </w:r>
    </w:p>
    <w:p w14:paraId="75254E28" w14:textId="77777777" w:rsidR="005B09BC" w:rsidRPr="007301D5" w:rsidRDefault="005B09BC" w:rsidP="005B09BC">
      <w:pPr>
        <w:spacing w:line="360" w:lineRule="auto"/>
        <w:jc w:val="both"/>
        <w:rPr>
          <w:rFonts w:asciiTheme="majorBidi" w:hAnsiTheme="majorBidi" w:cstheme="majorBidi"/>
          <w:sz w:val="24"/>
          <w:szCs w:val="24"/>
          <w:lang w:bidi="fa-IR"/>
        </w:rPr>
      </w:pPr>
      <w:r w:rsidRPr="00780B84">
        <w:rPr>
          <w:rFonts w:asciiTheme="majorBidi" w:hAnsiTheme="majorBidi" w:cstheme="majorBidi"/>
          <w:sz w:val="24"/>
          <w:szCs w:val="24"/>
          <w:lang w:bidi="fa-IR"/>
        </w:rPr>
        <w:t xml:space="preserve">This study examined how educational authority is being redefined and how teacher–student </w:t>
      </w:r>
      <w:r w:rsidRPr="007301D5">
        <w:rPr>
          <w:rFonts w:asciiTheme="majorBidi" w:hAnsiTheme="majorBidi" w:cstheme="majorBidi"/>
          <w:sz w:val="24"/>
          <w:szCs w:val="24"/>
          <w:lang w:bidi="fa-IR"/>
        </w:rPr>
        <w:t xml:space="preserve">relationships are evolving in health professions education in the era of generative artificial intelligence. Using a Constructivist Grounded Theory approach, we developed a paradigmatic model that explains this transformation as an ongoing process of Educational Authority Negotiation, through which instructors, students, and AI continuously renegotiate access to knowledge, decision-making legitimacy, and educational roles. Rather than representing a simple shift from human expertise to technological assistance, the findings suggest that educational authority is becoming increasingly dynamic, relational, and context dependent. This process unfolds through interconnected changes in knowledge accessibility, role expectations, legitimacy, </w:t>
      </w:r>
      <w:r w:rsidRPr="007301D5">
        <w:rPr>
          <w:rFonts w:asciiTheme="majorBidi" w:hAnsiTheme="majorBidi" w:cstheme="majorBidi"/>
          <w:sz w:val="24"/>
          <w:szCs w:val="24"/>
          <w:lang w:bidi="fa-IR"/>
        </w:rPr>
        <w:lastRenderedPageBreak/>
        <w:t>and trust, while being shaped by technological developments, institutional contexts, disciplinary characteristics, and individual differences.</w:t>
      </w:r>
    </w:p>
    <w:p w14:paraId="333442FA" w14:textId="77777777" w:rsidR="005B09BC" w:rsidRPr="007301D5" w:rsidRDefault="005B09BC" w:rsidP="005B09BC">
      <w:pPr>
        <w:spacing w:line="360" w:lineRule="auto"/>
        <w:jc w:val="both"/>
        <w:rPr>
          <w:rFonts w:asciiTheme="majorBidi" w:hAnsiTheme="majorBidi" w:cstheme="majorBidi"/>
          <w:sz w:val="24"/>
          <w:szCs w:val="24"/>
          <w:lang w:bidi="fa-IR"/>
        </w:rPr>
      </w:pPr>
      <w:r w:rsidRPr="007301D5">
        <w:rPr>
          <w:rFonts w:asciiTheme="majorBidi" w:hAnsiTheme="majorBidi" w:cstheme="majorBidi"/>
          <w:sz w:val="24"/>
          <w:szCs w:val="24"/>
          <w:lang w:bidi="fa-IR"/>
        </w:rPr>
        <w:t>These findings both confirm and extend the existing literature. Consistent with previous research</w:t>
      </w:r>
      <w:r w:rsidRPr="007301D5">
        <w:rPr>
          <w:rFonts w:asciiTheme="majorBidi" w:hAnsiTheme="majorBidi" w:cstheme="majorBidi"/>
          <w:sz w:val="24"/>
          <w:szCs w:val="24"/>
        </w:rPr>
        <w:fldChar w:fldCharType="begin"/>
      </w:r>
      <w:r w:rsidRPr="007301D5">
        <w:rPr>
          <w:rFonts w:asciiTheme="majorBidi" w:hAnsiTheme="majorBidi" w:cstheme="majorBidi"/>
          <w:sz w:val="24"/>
          <w:szCs w:val="24"/>
        </w:rPr>
        <w:instrText xml:space="preserve"> ADDIN EN.CITE &lt;EndNote&gt;&lt;Cite&gt;&lt;Author&gt;Mousazadeh&lt;/Author&gt;&lt;Year&gt;2019&lt;/Year&gt;&lt;RecNum&gt;38&lt;/RecNum&gt;&lt;DisplayText&gt;[1]&lt;/DisplayText&gt;&lt;record&gt;&lt;rec-number&gt;38&lt;/rec-number&gt;&lt;foreign-keys&gt;&lt;key app="EN" db-id="0z9wr9p5hewdv6eddtmx0r02e2az0zrvrsse" timestamp="1673459039"&gt;38&lt;/key&gt;&lt;/foreign-keys&gt;&lt;ref-type name="Journal Article"&gt;17&lt;/ref-type&gt;&lt;contributors&gt;&lt;authors&gt;&lt;author&gt;Mousazadeh, S.&lt;/author&gt;&lt;author&gt;Yektatalab, S.&lt;/author&gt;&lt;author&gt;Momennasab, M.&lt;/author&gt;&lt;author&gt;Parvizy, S.&lt;/author&gt;&lt;/authors&gt;&lt;/contributors&gt;&lt;auth-address&gt;Amol Faculty of Nursing and Midwifery, Mazandaran University of Medical Science, Sari, Iran.&amp;#xD;Community Based Psychiatric Care Research Center, Department of Mental Health and Psychiatric Nursing, School of Nursing and Midwifery, Shiraz University of Medical Sciences, Shiraz, Iran.&amp;#xD;Department of Nursing, School of Nursing and Midwifery, Shiraz University of Medical Sciences, Shiraz, Iran.&amp;#xD;Department of Pediatric Nursing, Nursing and Midwifery Faculty, Center for Educational Research in Medical Sciences (CERMS), Iran University of Medical Sciences, Tehran, Iran.&lt;/auth-address&gt;&lt;titles&gt;&lt;title&gt;Job Satisfaction Challenges Of Nurses In The Intensive Care Unit: A Qualitative Study&lt;/title&gt;&lt;secondary-title&gt;Risk Manag Healthc Policy&lt;/secondary-title&gt;&lt;alt-title&gt;Risk management and healthcare policy&lt;/alt-title&gt;&lt;/titles&gt;&lt;periodical&gt;&lt;full-title&gt;Risk Manag Healthc Policy&lt;/full-title&gt;&lt;/periodical&gt;&lt;pages&gt;233-242&lt;/pages&gt;&lt;volume&gt;12&lt;/volume&gt;&lt;edition&gt;20191113&lt;/edition&gt;&lt;keywords&gt;&lt;keyword&gt;Icu&lt;/keyword&gt;&lt;keyword&gt;intensive care unit&lt;/keyword&gt;&lt;keyword&gt;job satisfaction&lt;/keyword&gt;&lt;keyword&gt;nurses&lt;/keyword&gt;&lt;/keywords&gt;&lt;dates&gt;&lt;year&gt;2019&lt;/year&gt;&lt;/dates&gt;&lt;isbn&gt;1179-1594 (Print)&amp;#xD;1179-1594&lt;/isbn&gt;&lt;accession-num&gt;32009822&lt;/accession-num&gt;&lt;urls&gt;&lt;/urls&gt;&lt;custom1&gt;The authors report no conflicts of interest in this work.&lt;/custom1&gt;&lt;custom2&gt;PMC6859118&lt;/custom2&gt;&lt;electronic-resource-num&gt;https://doi.org/10.2147/RMHP.S218112&lt;/electronic-resource-num&gt;&lt;remote-database-provider&gt;NLM&lt;/remote-database-provider&gt;&lt;language&gt;eng&lt;/language&gt;&lt;/record&gt;&lt;/Cite&gt;&lt;/EndNote&gt;</w:instrText>
      </w:r>
      <w:r w:rsidRPr="007301D5">
        <w:rPr>
          <w:rFonts w:asciiTheme="majorBidi" w:hAnsiTheme="majorBidi" w:cstheme="majorBidi"/>
          <w:sz w:val="24"/>
          <w:szCs w:val="24"/>
        </w:rPr>
        <w:fldChar w:fldCharType="separate"/>
      </w:r>
      <w:r w:rsidRPr="007301D5">
        <w:rPr>
          <w:rFonts w:asciiTheme="majorBidi" w:hAnsiTheme="majorBidi" w:cstheme="majorBidi"/>
          <w:noProof/>
          <w:sz w:val="24"/>
          <w:szCs w:val="24"/>
        </w:rPr>
        <w:t>[1,2,3]</w:t>
      </w:r>
      <w:r w:rsidRPr="007301D5">
        <w:rPr>
          <w:rFonts w:asciiTheme="majorBidi" w:hAnsiTheme="majorBidi" w:cstheme="majorBidi"/>
          <w:sz w:val="24"/>
          <w:szCs w:val="24"/>
        </w:rPr>
        <w:fldChar w:fldCharType="end"/>
      </w:r>
      <w:r w:rsidRPr="007301D5">
        <w:rPr>
          <w:rFonts w:asciiTheme="majorBidi" w:hAnsiTheme="majorBidi" w:cstheme="majorBidi"/>
          <w:sz w:val="24"/>
          <w:szCs w:val="24"/>
          <w:lang w:bidi="fa-IR"/>
        </w:rPr>
        <w:t>, our findings indicate that generative AI represents a broader epistemological shift rather than merely another instructional technology. They also echo growing concerns regarding overreliance on AI, changing patterns of knowledge construction, and the need to preserve critical thinking in higher education</w:t>
      </w:r>
      <w:r w:rsidRPr="007301D5">
        <w:rPr>
          <w:rFonts w:asciiTheme="majorBidi" w:hAnsiTheme="majorBidi" w:cstheme="majorBidi"/>
          <w:sz w:val="24"/>
          <w:szCs w:val="24"/>
        </w:rPr>
        <w:fldChar w:fldCharType="begin"/>
      </w:r>
      <w:r w:rsidRPr="007301D5">
        <w:rPr>
          <w:rFonts w:asciiTheme="majorBidi" w:hAnsiTheme="majorBidi" w:cstheme="majorBidi"/>
          <w:sz w:val="24"/>
          <w:szCs w:val="24"/>
        </w:rPr>
        <w:instrText xml:space="preserve"> ADDIN EN.CITE &lt;EndNote&gt;&lt;Cite&gt;&lt;Author&gt;Mousazadeh&lt;/Author&gt;&lt;Year&gt;2019&lt;/Year&gt;&lt;RecNum&gt;38&lt;/RecNum&gt;&lt;DisplayText&gt;[1]&lt;/DisplayText&gt;&lt;record&gt;&lt;rec-number&gt;38&lt;/rec-number&gt;&lt;foreign-keys&gt;&lt;key app="EN" db-id="0z9wr9p5hewdv6eddtmx0r02e2az0zrvrsse" timestamp="1673459039"&gt;38&lt;/key&gt;&lt;/foreign-keys&gt;&lt;ref-type name="Journal Article"&gt;17&lt;/ref-type&gt;&lt;contributors&gt;&lt;authors&gt;&lt;author&gt;Mousazadeh, S.&lt;/author&gt;&lt;author&gt;Yektatalab, S.&lt;/author&gt;&lt;author&gt;Momennasab, M.&lt;/author&gt;&lt;author&gt;Parvizy, S.&lt;/author&gt;&lt;/authors&gt;&lt;/contributors&gt;&lt;auth-address&gt;Amol Faculty of Nursing and Midwifery, Mazandaran University of Medical Science, Sari, Iran.&amp;#xD;Community Based Psychiatric Care Research Center, Department of Mental Health and Psychiatric Nursing, School of Nursing and Midwifery, Shiraz University of Medical Sciences, Shiraz, Iran.&amp;#xD;Department of Nursing, School of Nursing and Midwifery, Shiraz University of Medical Sciences, Shiraz, Iran.&amp;#xD;Department of Pediatric Nursing, Nursing and Midwifery Faculty, Center for Educational Research in Medical Sciences (CERMS), Iran University of Medical Sciences, Tehran, Iran.&lt;/auth-address&gt;&lt;titles&gt;&lt;title&gt;Job Satisfaction Challenges Of Nurses In The Intensive Care Unit: A Qualitative Study&lt;/title&gt;&lt;secondary-title&gt;Risk Manag Healthc Policy&lt;/secondary-title&gt;&lt;alt-title&gt;Risk management and healthcare policy&lt;/alt-title&gt;&lt;/titles&gt;&lt;periodical&gt;&lt;full-title&gt;Risk Manag Healthc Policy&lt;/full-title&gt;&lt;/periodical&gt;&lt;pages&gt;233-242&lt;/pages&gt;&lt;volume&gt;12&lt;/volume&gt;&lt;edition&gt;20191113&lt;/edition&gt;&lt;keywords&gt;&lt;keyword&gt;Icu&lt;/keyword&gt;&lt;keyword&gt;intensive care unit&lt;/keyword&gt;&lt;keyword&gt;job satisfaction&lt;/keyword&gt;&lt;keyword&gt;nurses&lt;/keyword&gt;&lt;/keywords&gt;&lt;dates&gt;&lt;year&gt;2019&lt;/year&gt;&lt;/dates&gt;&lt;isbn&gt;1179-1594 (Print)&amp;#xD;1179-1594&lt;/isbn&gt;&lt;accession-num&gt;32009822&lt;/accession-num&gt;&lt;urls&gt;&lt;/urls&gt;&lt;custom1&gt;The authors report no conflicts of interest in this work.&lt;/custom1&gt;&lt;custom2&gt;PMC6859118&lt;/custom2&gt;&lt;electronic-resource-num&gt;https://doi.org/10.2147/RMHP.S218112&lt;/electronic-resource-num&gt;&lt;remote-database-provider&gt;NLM&lt;/remote-database-provider&gt;&lt;language&gt;eng&lt;/language&gt;&lt;/record&gt;&lt;/Cite&gt;&lt;/EndNote&gt;</w:instrText>
      </w:r>
      <w:r w:rsidRPr="007301D5">
        <w:rPr>
          <w:rFonts w:asciiTheme="majorBidi" w:hAnsiTheme="majorBidi" w:cstheme="majorBidi"/>
          <w:sz w:val="24"/>
          <w:szCs w:val="24"/>
        </w:rPr>
        <w:fldChar w:fldCharType="separate"/>
      </w:r>
      <w:r w:rsidRPr="007301D5">
        <w:rPr>
          <w:rFonts w:asciiTheme="majorBidi" w:hAnsiTheme="majorBidi" w:cstheme="majorBidi"/>
          <w:noProof/>
          <w:sz w:val="24"/>
          <w:szCs w:val="24"/>
        </w:rPr>
        <w:t>[10,11,12]</w:t>
      </w:r>
      <w:r w:rsidRPr="007301D5">
        <w:rPr>
          <w:rFonts w:asciiTheme="majorBidi" w:hAnsiTheme="majorBidi" w:cstheme="majorBidi"/>
          <w:sz w:val="24"/>
          <w:szCs w:val="24"/>
        </w:rPr>
        <w:fldChar w:fldCharType="end"/>
      </w:r>
      <w:r w:rsidRPr="007301D5">
        <w:rPr>
          <w:rFonts w:asciiTheme="majorBidi" w:hAnsiTheme="majorBidi" w:cstheme="majorBidi"/>
          <w:sz w:val="24"/>
          <w:szCs w:val="24"/>
          <w:lang w:bidi="fa-IR"/>
        </w:rPr>
        <w:t>. Supporting the argument of Zhang et al</w:t>
      </w:r>
      <w:r w:rsidRPr="007301D5">
        <w:rPr>
          <w:rFonts w:asciiTheme="majorBidi" w:hAnsiTheme="majorBidi" w:cstheme="majorBidi"/>
          <w:sz w:val="24"/>
          <w:szCs w:val="24"/>
        </w:rPr>
        <w:fldChar w:fldCharType="begin"/>
      </w:r>
      <w:r w:rsidRPr="007301D5">
        <w:rPr>
          <w:rFonts w:asciiTheme="majorBidi" w:hAnsiTheme="majorBidi" w:cstheme="majorBidi"/>
          <w:sz w:val="24"/>
          <w:szCs w:val="24"/>
        </w:rPr>
        <w:instrText xml:space="preserve"> ADDIN EN.CITE &lt;EndNote&gt;&lt;Cite&gt;&lt;Author&gt;Mousazadeh&lt;/Author&gt;&lt;Year&gt;2019&lt;/Year&gt;&lt;RecNum&gt;38&lt;/RecNum&gt;&lt;DisplayText&gt;[1]&lt;/DisplayText&gt;&lt;record&gt;&lt;rec-number&gt;38&lt;/rec-number&gt;&lt;foreign-keys&gt;&lt;key app="EN" db-id="0z9wr9p5hewdv6eddtmx0r02e2az0zrvrsse" timestamp="1673459039"&gt;38&lt;/key&gt;&lt;/foreign-keys&gt;&lt;ref-type name="Journal Article"&gt;17&lt;/ref-type&gt;&lt;contributors&gt;&lt;authors&gt;&lt;author&gt;Mousazadeh, S.&lt;/author&gt;&lt;author&gt;Yektatalab, S.&lt;/author&gt;&lt;author&gt;Momennasab, M.&lt;/author&gt;&lt;author&gt;Parvizy, S.&lt;/author&gt;&lt;/authors&gt;&lt;/contributors&gt;&lt;auth-address&gt;Amol Faculty of Nursing and Midwifery, Mazandaran University of Medical Science, Sari, Iran.&amp;#xD;Community Based Psychiatric Care Research Center, Department of Mental Health and Psychiatric Nursing, School of Nursing and Midwifery, Shiraz University of Medical Sciences, Shiraz, Iran.&amp;#xD;Department of Nursing, School of Nursing and Midwifery, Shiraz University of Medical Sciences, Shiraz, Iran.&amp;#xD;Department of Pediatric Nursing, Nursing and Midwifery Faculty, Center for Educational Research in Medical Sciences (CERMS), Iran University of Medical Sciences, Tehran, Iran.&lt;/auth-address&gt;&lt;titles&gt;&lt;title&gt;Job Satisfaction Challenges Of Nurses In The Intensive Care Unit: A Qualitative Study&lt;/title&gt;&lt;secondary-title&gt;Risk Manag Healthc Policy&lt;/secondary-title&gt;&lt;alt-title&gt;Risk management and healthcare policy&lt;/alt-title&gt;&lt;/titles&gt;&lt;periodical&gt;&lt;full-title&gt;Risk Manag Healthc Policy&lt;/full-title&gt;&lt;/periodical&gt;&lt;pages&gt;233-242&lt;/pages&gt;&lt;volume&gt;12&lt;/volume&gt;&lt;edition&gt;20191113&lt;/edition&gt;&lt;keywords&gt;&lt;keyword&gt;Icu&lt;/keyword&gt;&lt;keyword&gt;intensive care unit&lt;/keyword&gt;&lt;keyword&gt;job satisfaction&lt;/keyword&gt;&lt;keyword&gt;nurses&lt;/keyword&gt;&lt;/keywords&gt;&lt;dates&gt;&lt;year&gt;2019&lt;/year&gt;&lt;/dates&gt;&lt;isbn&gt;1179-1594 (Print)&amp;#xD;1179-1594&lt;/isbn&gt;&lt;accession-num&gt;32009822&lt;/accession-num&gt;&lt;urls&gt;&lt;/urls&gt;&lt;custom1&gt;The authors report no conflicts of interest in this work.&lt;/custom1&gt;&lt;custom2&gt;PMC6859118&lt;/custom2&gt;&lt;electronic-resource-num&gt;https://doi.org/10.2147/RMHP.S218112&lt;/electronic-resource-num&gt;&lt;remote-database-provider&gt;NLM&lt;/remote-database-provider&gt;&lt;language&gt;eng&lt;/language&gt;&lt;/record&gt;&lt;/Cite&gt;&lt;/EndNote&gt;</w:instrText>
      </w:r>
      <w:r w:rsidRPr="007301D5">
        <w:rPr>
          <w:rFonts w:asciiTheme="majorBidi" w:hAnsiTheme="majorBidi" w:cstheme="majorBidi"/>
          <w:sz w:val="24"/>
          <w:szCs w:val="24"/>
        </w:rPr>
        <w:fldChar w:fldCharType="separate"/>
      </w:r>
      <w:r w:rsidRPr="007301D5">
        <w:rPr>
          <w:rFonts w:asciiTheme="majorBidi" w:hAnsiTheme="majorBidi" w:cstheme="majorBidi"/>
          <w:noProof/>
          <w:sz w:val="24"/>
          <w:szCs w:val="24"/>
        </w:rPr>
        <w:t>[15]</w:t>
      </w:r>
      <w:r w:rsidRPr="007301D5">
        <w:rPr>
          <w:rFonts w:asciiTheme="majorBidi" w:hAnsiTheme="majorBidi" w:cstheme="majorBidi"/>
          <w:sz w:val="24"/>
          <w:szCs w:val="24"/>
        </w:rPr>
        <w:fldChar w:fldCharType="end"/>
      </w:r>
      <w:r w:rsidRPr="007301D5">
        <w:rPr>
          <w:rFonts w:asciiTheme="majorBidi" w:hAnsiTheme="majorBidi" w:cstheme="majorBidi"/>
          <w:sz w:val="24"/>
          <w:szCs w:val="24"/>
          <w:lang w:bidi="fa-IR"/>
        </w:rPr>
        <w:t>, our findings offer a more nuanced perspective by revealing that teacher authority is not merely weakened or supplanted, but rather continuously reshaped through the dynamic interplay among teachers, students, and AI.</w:t>
      </w:r>
      <w:r w:rsidRPr="007301D5">
        <w:rPr>
          <w:rFonts w:asciiTheme="majorBidi" w:hAnsiTheme="majorBidi" w:cstheme="majorBidi"/>
          <w:sz w:val="24"/>
          <w:szCs w:val="24"/>
          <w:rtl/>
          <w:lang w:bidi="fa-IR"/>
        </w:rPr>
        <w:t xml:space="preserve"> </w:t>
      </w:r>
      <w:r w:rsidRPr="007301D5">
        <w:rPr>
          <w:rFonts w:asciiTheme="majorBidi" w:hAnsiTheme="majorBidi" w:cstheme="majorBidi"/>
          <w:sz w:val="24"/>
          <w:szCs w:val="24"/>
          <w:lang w:bidi="fa-IR"/>
        </w:rPr>
        <w:t>In doing so, this study moves beyond descriptive accounts of AI adoption by offering a process-oriented explanation of how educational authority is negotiated, redistributed, and sustained over time. The identification of trust tensions as a central component of this negotiation, together with the recursive feedback mechanisms embedded in the model, further expands current conceptualizations of authority in AI-supported education.</w:t>
      </w:r>
    </w:p>
    <w:p w14:paraId="76FA40C4" w14:textId="77777777" w:rsidR="005B09BC" w:rsidRPr="00780B84" w:rsidRDefault="005B09BC" w:rsidP="005B09BC">
      <w:pPr>
        <w:spacing w:line="360" w:lineRule="auto"/>
        <w:jc w:val="both"/>
        <w:rPr>
          <w:rFonts w:asciiTheme="majorBidi" w:hAnsiTheme="majorBidi" w:cstheme="majorBidi"/>
          <w:sz w:val="24"/>
          <w:szCs w:val="24"/>
          <w:lang w:bidi="fa-IR"/>
        </w:rPr>
      </w:pPr>
      <w:r w:rsidRPr="007301D5">
        <w:rPr>
          <w:rFonts w:asciiTheme="majorBidi" w:hAnsiTheme="majorBidi" w:cstheme="majorBidi"/>
          <w:sz w:val="24"/>
          <w:szCs w:val="24"/>
          <w:lang w:bidi="fa-IR"/>
        </w:rPr>
        <w:t xml:space="preserve">The study also contributes to theory and practice. From a theoretical perspective, it extends social constructivist perspectives by suggesting that generative AI can, under specific conditions, function as a </w:t>
      </w:r>
      <w:r w:rsidRPr="007301D5">
        <w:rPr>
          <w:rFonts w:asciiTheme="majorBidi" w:hAnsiTheme="majorBidi" w:cstheme="majorBidi"/>
          <w:i/>
          <w:iCs/>
          <w:sz w:val="24"/>
          <w:szCs w:val="24"/>
          <w:lang w:bidi="fa-IR"/>
        </w:rPr>
        <w:t>More Knowledgeable Other</w:t>
      </w:r>
      <w:r w:rsidRPr="007301D5">
        <w:rPr>
          <w:rFonts w:asciiTheme="majorBidi" w:hAnsiTheme="majorBidi" w:cstheme="majorBidi"/>
          <w:sz w:val="24"/>
          <w:szCs w:val="24"/>
          <w:lang w:bidi="fa-IR"/>
        </w:rPr>
        <w:t>, while simultaneously demonstrating that educational authority cannot be fully delegated to intelligent systems. Instead, authority emerges from interactions among multiple human and technological actors, refining existing understandings of epistemic authority and educational gatekeeping. Practically, the findings highlight that successful integration of AI into health professions education requires much more than technological adoption. Faculty development, curriculum redesign</w:t>
      </w:r>
      <w:r w:rsidRPr="00780B84">
        <w:rPr>
          <w:rFonts w:asciiTheme="majorBidi" w:hAnsiTheme="majorBidi" w:cstheme="majorBidi"/>
          <w:sz w:val="24"/>
          <w:szCs w:val="24"/>
          <w:lang w:bidi="fa-IR"/>
        </w:rPr>
        <w:t>, authentic assessment, institutional governance, and the cultivation of students' critical evaluation and self-regulated learning skills are all essential for ensuring that AI enhances, rather than diminishes, educational quality.</w:t>
      </w:r>
    </w:p>
    <w:p w14:paraId="79939822" w14:textId="77777777" w:rsidR="005B09BC" w:rsidRPr="00780B84" w:rsidRDefault="005B09BC" w:rsidP="005B09BC">
      <w:pPr>
        <w:spacing w:line="360" w:lineRule="auto"/>
        <w:jc w:val="both"/>
        <w:rPr>
          <w:rFonts w:asciiTheme="majorBidi" w:hAnsiTheme="majorBidi" w:cstheme="majorBidi"/>
          <w:sz w:val="24"/>
          <w:szCs w:val="24"/>
          <w:lang w:bidi="fa-IR"/>
        </w:rPr>
      </w:pPr>
      <w:r w:rsidRPr="00780B84">
        <w:rPr>
          <w:rFonts w:asciiTheme="majorBidi" w:hAnsiTheme="majorBidi" w:cstheme="majorBidi"/>
          <w:sz w:val="24"/>
          <w:szCs w:val="24"/>
          <w:lang w:bidi="fa-IR"/>
        </w:rPr>
        <w:t xml:space="preserve">Several limitations should be acknowledged. The findings were generated within the context of Iranian health professions education and were based on participants' lived experiences from selected medical disciplines. Future research should examine the transferability of the proposed model across different educational systems and cultural settings using longitudinal, comparative, and intervention-based designs. Including additional stakeholders, such as educational leaders, </w:t>
      </w:r>
      <w:r w:rsidRPr="00780B84">
        <w:rPr>
          <w:rFonts w:asciiTheme="majorBidi" w:hAnsiTheme="majorBidi" w:cstheme="majorBidi"/>
          <w:sz w:val="24"/>
          <w:szCs w:val="24"/>
          <w:lang w:bidi="fa-IR"/>
        </w:rPr>
        <w:lastRenderedPageBreak/>
        <w:t>curriculum developers, and AI designers, may also provide a broader understanding of how educational authority continues to evolve.</w:t>
      </w:r>
    </w:p>
    <w:p w14:paraId="2E405726" w14:textId="77777777" w:rsidR="005B09BC" w:rsidRPr="00780B84" w:rsidRDefault="005B09BC" w:rsidP="005B09BC">
      <w:pPr>
        <w:spacing w:line="360" w:lineRule="auto"/>
        <w:jc w:val="both"/>
        <w:rPr>
          <w:rFonts w:asciiTheme="majorBidi" w:hAnsiTheme="majorBidi" w:cstheme="majorBidi"/>
          <w:sz w:val="24"/>
          <w:szCs w:val="24"/>
          <w:rtl/>
          <w:lang w:bidi="fa-IR"/>
        </w:rPr>
      </w:pPr>
      <w:r w:rsidRPr="00780B84">
        <w:rPr>
          <w:rFonts w:asciiTheme="majorBidi" w:hAnsiTheme="majorBidi" w:cstheme="majorBidi"/>
          <w:sz w:val="24"/>
          <w:szCs w:val="24"/>
          <w:lang w:bidi="fa-IR"/>
        </w:rPr>
        <w:t>Ultimately, this study suggests that the future of educational authority should not be understood as a contest between human educators and artificial intelligence. Instead, authority is increasingly shaped through continuous negotiation, shared expertise, and collaborative knowledge construction. The challenge for health professions education is therefore not whether AI should become part of teaching and learning, but how educational institutions can integrate it in ways that preserve professional judgment, strengthen human relationships, and promote meaningful learning. The grounded theory presented here offers a context-sensitive framework for understanding this transformation and provides a foundation for future empirical and theoretical work on educational authority in the age of generative AI.</w:t>
      </w:r>
    </w:p>
    <w:p w14:paraId="021E07A5" w14:textId="77777777" w:rsidR="00283785" w:rsidRPr="005F11FC" w:rsidRDefault="00283785" w:rsidP="00283785">
      <w:pPr>
        <w:spacing w:line="360" w:lineRule="auto"/>
        <w:jc w:val="both"/>
        <w:rPr>
          <w:rFonts w:asciiTheme="majorBidi" w:hAnsiTheme="majorBidi" w:cstheme="majorBidi"/>
          <w:b/>
          <w:bCs/>
          <w:sz w:val="28"/>
          <w:szCs w:val="28"/>
          <w:rtl/>
          <w:lang w:bidi="fa-IR"/>
        </w:rPr>
      </w:pPr>
      <w:r w:rsidRPr="005F11FC">
        <w:rPr>
          <w:rFonts w:asciiTheme="majorBidi" w:hAnsiTheme="majorBidi" w:cstheme="majorBidi"/>
          <w:b/>
          <w:bCs/>
          <w:sz w:val="28"/>
          <w:szCs w:val="28"/>
          <w:lang w:bidi="fa-IR"/>
        </w:rPr>
        <w:t>Declarations</w:t>
      </w:r>
    </w:p>
    <w:p w14:paraId="55180049" w14:textId="77777777" w:rsidR="00283785" w:rsidRPr="005F11FC" w:rsidRDefault="00283785" w:rsidP="00283785">
      <w:pPr>
        <w:spacing w:line="360" w:lineRule="auto"/>
        <w:jc w:val="both"/>
        <w:rPr>
          <w:rFonts w:asciiTheme="majorBidi" w:hAnsiTheme="majorBidi" w:cstheme="majorBidi"/>
          <w:b/>
          <w:bCs/>
          <w:sz w:val="24"/>
          <w:szCs w:val="24"/>
          <w:rtl/>
          <w:lang w:bidi="fa-IR"/>
        </w:rPr>
      </w:pPr>
      <w:r w:rsidRPr="005F11FC">
        <w:rPr>
          <w:rFonts w:asciiTheme="majorBidi" w:hAnsiTheme="majorBidi" w:cstheme="majorBidi"/>
          <w:b/>
          <w:bCs/>
          <w:sz w:val="24"/>
          <w:szCs w:val="24"/>
          <w:lang w:bidi="fa-IR"/>
        </w:rPr>
        <w:t>Abbreviations</w:t>
      </w:r>
    </w:p>
    <w:p w14:paraId="14CFC4F8" w14:textId="77777777" w:rsidR="00283785" w:rsidRPr="005F11FC" w:rsidRDefault="00283785" w:rsidP="00283785">
      <w:pPr>
        <w:spacing w:line="360" w:lineRule="auto"/>
        <w:jc w:val="both"/>
        <w:rPr>
          <w:rFonts w:asciiTheme="majorBidi" w:hAnsiTheme="majorBidi" w:cstheme="majorBidi"/>
          <w:sz w:val="24"/>
          <w:szCs w:val="24"/>
          <w:rtl/>
          <w:lang w:bidi="fa-IR"/>
        </w:rPr>
      </w:pPr>
      <w:r w:rsidRPr="005F11FC">
        <w:rPr>
          <w:rFonts w:asciiTheme="majorBidi" w:hAnsiTheme="majorBidi" w:cstheme="majorBidi"/>
          <w:sz w:val="24"/>
          <w:szCs w:val="24"/>
          <w:lang w:bidi="fa-IR"/>
        </w:rPr>
        <w:t>AI: Artificial Intelligence; LLMs: Large Language Models.</w:t>
      </w:r>
    </w:p>
    <w:p w14:paraId="01C41D6A" w14:textId="77777777" w:rsidR="00283785" w:rsidRPr="005F11FC" w:rsidRDefault="00283785" w:rsidP="00283785">
      <w:pPr>
        <w:spacing w:line="360" w:lineRule="auto"/>
        <w:jc w:val="both"/>
        <w:rPr>
          <w:rFonts w:asciiTheme="majorBidi" w:hAnsiTheme="majorBidi" w:cstheme="majorBidi"/>
          <w:b/>
          <w:bCs/>
          <w:sz w:val="24"/>
          <w:szCs w:val="24"/>
          <w:lang w:bidi="fa-IR"/>
        </w:rPr>
      </w:pPr>
      <w:r w:rsidRPr="005F11FC">
        <w:rPr>
          <w:rFonts w:asciiTheme="majorBidi" w:hAnsiTheme="majorBidi" w:cstheme="majorBidi"/>
          <w:b/>
          <w:bCs/>
          <w:sz w:val="24"/>
          <w:szCs w:val="24"/>
          <w:lang w:bidi="fa-IR"/>
        </w:rPr>
        <w:t>Ethics approval and consent to participate</w:t>
      </w:r>
    </w:p>
    <w:p w14:paraId="5BA90B47" w14:textId="77777777" w:rsidR="00283785" w:rsidRPr="005F11FC" w:rsidRDefault="00283785" w:rsidP="00283785">
      <w:pPr>
        <w:spacing w:line="360" w:lineRule="auto"/>
        <w:jc w:val="both"/>
        <w:rPr>
          <w:rFonts w:asciiTheme="majorBidi" w:hAnsiTheme="majorBidi" w:cstheme="majorBidi"/>
          <w:sz w:val="24"/>
          <w:szCs w:val="24"/>
          <w:rtl/>
          <w:lang w:bidi="fa-IR"/>
        </w:rPr>
      </w:pPr>
      <w:r w:rsidRPr="005F11FC">
        <w:rPr>
          <w:rFonts w:asciiTheme="majorBidi" w:hAnsiTheme="majorBidi" w:cstheme="majorBidi"/>
          <w:sz w:val="24"/>
          <w:szCs w:val="24"/>
          <w:lang w:bidi="fa-IR"/>
        </w:rPr>
        <w:t>Ethics approval for this study was granted by the Ethics Committee of Lorestan University of Medical Sciences, Lorestan, Iran (Ethics Code: IR.LUMS.REC.1401.257). All participants provided informed consent to participate in the study.</w:t>
      </w:r>
    </w:p>
    <w:p w14:paraId="7F227D3B" w14:textId="77777777" w:rsidR="00283785" w:rsidRPr="005F11FC" w:rsidRDefault="00283785" w:rsidP="00283785">
      <w:pPr>
        <w:spacing w:line="360" w:lineRule="auto"/>
        <w:jc w:val="both"/>
        <w:rPr>
          <w:rFonts w:asciiTheme="majorBidi" w:hAnsiTheme="majorBidi" w:cstheme="majorBidi"/>
          <w:b/>
          <w:bCs/>
          <w:sz w:val="24"/>
          <w:szCs w:val="24"/>
          <w:rtl/>
          <w:lang w:bidi="fa-IR"/>
        </w:rPr>
      </w:pPr>
      <w:r w:rsidRPr="005F11FC">
        <w:rPr>
          <w:rFonts w:asciiTheme="majorBidi" w:hAnsiTheme="majorBidi" w:cstheme="majorBidi"/>
          <w:b/>
          <w:bCs/>
          <w:sz w:val="24"/>
          <w:szCs w:val="24"/>
          <w:lang w:bidi="fa-IR"/>
        </w:rPr>
        <w:t> Consent for publication</w:t>
      </w:r>
    </w:p>
    <w:p w14:paraId="692B3A7D" w14:textId="77777777" w:rsidR="00283785" w:rsidRPr="005F11FC" w:rsidRDefault="00283785" w:rsidP="00283785">
      <w:pPr>
        <w:spacing w:line="360" w:lineRule="auto"/>
        <w:jc w:val="both"/>
        <w:rPr>
          <w:rFonts w:asciiTheme="majorBidi" w:hAnsiTheme="majorBidi" w:cstheme="majorBidi"/>
          <w:sz w:val="24"/>
          <w:szCs w:val="24"/>
          <w:lang w:bidi="fa-IR"/>
        </w:rPr>
      </w:pPr>
      <w:r w:rsidRPr="005F11FC">
        <w:rPr>
          <w:rFonts w:asciiTheme="majorBidi" w:hAnsiTheme="majorBidi" w:cstheme="majorBidi"/>
          <w:sz w:val="24"/>
          <w:szCs w:val="24"/>
          <w:lang w:bidi="fa-IR"/>
        </w:rPr>
        <w:t>Not applicable.</w:t>
      </w:r>
    </w:p>
    <w:p w14:paraId="3A6FC991" w14:textId="77777777" w:rsidR="00283785" w:rsidRPr="005F11FC" w:rsidRDefault="00283785" w:rsidP="00283785">
      <w:pPr>
        <w:spacing w:line="360" w:lineRule="auto"/>
        <w:jc w:val="both"/>
        <w:rPr>
          <w:rFonts w:asciiTheme="majorBidi" w:hAnsiTheme="majorBidi" w:cstheme="majorBidi"/>
          <w:b/>
          <w:bCs/>
          <w:sz w:val="24"/>
          <w:szCs w:val="24"/>
          <w:rtl/>
          <w:lang w:bidi="fa-IR"/>
        </w:rPr>
      </w:pPr>
      <w:r w:rsidRPr="005F11FC">
        <w:rPr>
          <w:rFonts w:asciiTheme="majorBidi" w:hAnsiTheme="majorBidi" w:cstheme="majorBidi"/>
          <w:b/>
          <w:bCs/>
          <w:sz w:val="24"/>
          <w:szCs w:val="24"/>
          <w:lang w:bidi="fa-IR"/>
        </w:rPr>
        <w:t>Availability of data and materials</w:t>
      </w:r>
    </w:p>
    <w:p w14:paraId="6D9498B0" w14:textId="77777777" w:rsidR="00283785" w:rsidRPr="005F11FC" w:rsidRDefault="00283785" w:rsidP="00283785">
      <w:pPr>
        <w:spacing w:line="360" w:lineRule="auto"/>
        <w:jc w:val="both"/>
        <w:rPr>
          <w:rFonts w:asciiTheme="majorBidi" w:hAnsiTheme="majorBidi" w:cstheme="majorBidi"/>
          <w:sz w:val="24"/>
          <w:szCs w:val="24"/>
          <w:rtl/>
          <w:lang w:bidi="fa-IR"/>
        </w:rPr>
      </w:pPr>
      <w:r w:rsidRPr="005F11FC">
        <w:rPr>
          <w:rFonts w:asciiTheme="majorBidi" w:hAnsiTheme="majorBidi" w:cstheme="majorBidi"/>
          <w:sz w:val="24"/>
          <w:szCs w:val="24"/>
          <w:lang w:bidi="fa-IR"/>
        </w:rPr>
        <w:t>The qualitative data generated and analyzed during the current study are not publicly available because they contain sensitive participant information and may potentially compromise participant confidentiality. De-identified data may be made available from the corresponding author upon reasonable request, subject to appropriate consideration of participant confidentiality and ethical restrictions.</w:t>
      </w:r>
    </w:p>
    <w:p w14:paraId="78B2900B" w14:textId="77777777" w:rsidR="00283785" w:rsidRPr="005F11FC" w:rsidRDefault="00283785" w:rsidP="00283785">
      <w:pPr>
        <w:spacing w:line="360" w:lineRule="auto"/>
        <w:jc w:val="both"/>
        <w:rPr>
          <w:rFonts w:asciiTheme="majorBidi" w:hAnsiTheme="majorBidi" w:cstheme="majorBidi"/>
          <w:b/>
          <w:bCs/>
          <w:sz w:val="24"/>
          <w:szCs w:val="24"/>
          <w:rtl/>
          <w:lang w:bidi="fa-IR"/>
        </w:rPr>
      </w:pPr>
      <w:r w:rsidRPr="005F11FC">
        <w:rPr>
          <w:rFonts w:asciiTheme="majorBidi" w:hAnsiTheme="majorBidi" w:cstheme="majorBidi"/>
          <w:b/>
          <w:bCs/>
          <w:sz w:val="24"/>
          <w:szCs w:val="24"/>
          <w:lang w:bidi="fa-IR"/>
        </w:rPr>
        <w:t>Competing Interests</w:t>
      </w:r>
    </w:p>
    <w:p w14:paraId="754CFCCA" w14:textId="77777777" w:rsidR="00283785" w:rsidRPr="005F11FC" w:rsidRDefault="00283785" w:rsidP="00283785">
      <w:pPr>
        <w:spacing w:line="360" w:lineRule="auto"/>
        <w:jc w:val="both"/>
        <w:rPr>
          <w:rFonts w:asciiTheme="majorBidi" w:hAnsiTheme="majorBidi" w:cstheme="majorBidi"/>
          <w:sz w:val="24"/>
          <w:szCs w:val="24"/>
          <w:lang w:bidi="fa-IR"/>
        </w:rPr>
      </w:pPr>
      <w:r w:rsidRPr="005F11FC">
        <w:rPr>
          <w:rFonts w:asciiTheme="majorBidi" w:hAnsiTheme="majorBidi" w:cstheme="majorBidi"/>
          <w:sz w:val="24"/>
          <w:szCs w:val="24"/>
          <w:lang w:bidi="fa-IR"/>
        </w:rPr>
        <w:lastRenderedPageBreak/>
        <w:t>The authors declare that they have no competing interests.</w:t>
      </w:r>
    </w:p>
    <w:p w14:paraId="258AC8E5" w14:textId="77777777" w:rsidR="00283785" w:rsidRPr="005F11FC" w:rsidRDefault="00283785" w:rsidP="00283785">
      <w:pPr>
        <w:spacing w:line="360" w:lineRule="auto"/>
        <w:jc w:val="both"/>
        <w:rPr>
          <w:rFonts w:asciiTheme="majorBidi" w:hAnsiTheme="majorBidi" w:cstheme="majorBidi"/>
          <w:b/>
          <w:bCs/>
          <w:sz w:val="24"/>
          <w:szCs w:val="24"/>
          <w:rtl/>
          <w:lang w:bidi="fa-IR"/>
        </w:rPr>
      </w:pPr>
      <w:r w:rsidRPr="005F11FC">
        <w:rPr>
          <w:rFonts w:asciiTheme="majorBidi" w:hAnsiTheme="majorBidi" w:cstheme="majorBidi"/>
          <w:b/>
          <w:bCs/>
          <w:sz w:val="24"/>
          <w:szCs w:val="24"/>
          <w:lang w:bidi="fa-IR"/>
        </w:rPr>
        <w:t>Funding </w:t>
      </w:r>
    </w:p>
    <w:p w14:paraId="5849C83D" w14:textId="77777777" w:rsidR="00283785" w:rsidRPr="005F11FC" w:rsidRDefault="00283785" w:rsidP="00283785">
      <w:pPr>
        <w:spacing w:line="360" w:lineRule="auto"/>
        <w:jc w:val="both"/>
        <w:rPr>
          <w:rFonts w:asciiTheme="majorBidi" w:hAnsiTheme="majorBidi" w:cstheme="majorBidi"/>
          <w:sz w:val="24"/>
          <w:szCs w:val="24"/>
          <w:rtl/>
          <w:lang w:bidi="fa-IR"/>
        </w:rPr>
      </w:pPr>
      <w:r w:rsidRPr="005F11FC">
        <w:rPr>
          <w:rFonts w:asciiTheme="majorBidi" w:hAnsiTheme="majorBidi" w:cstheme="majorBidi"/>
          <w:sz w:val="24"/>
          <w:szCs w:val="24"/>
          <w:lang w:bidi="fa-IR"/>
        </w:rPr>
        <w:t>This research received no specific grant from any funding agency in the public, commercial, or not-for-profit sectors.</w:t>
      </w:r>
    </w:p>
    <w:p w14:paraId="2193BE34" w14:textId="77777777" w:rsidR="00283785" w:rsidRPr="005F11FC" w:rsidRDefault="00283785" w:rsidP="00283785">
      <w:pPr>
        <w:spacing w:line="360" w:lineRule="auto"/>
        <w:jc w:val="both"/>
        <w:rPr>
          <w:rFonts w:asciiTheme="majorBidi" w:hAnsiTheme="majorBidi" w:cstheme="majorBidi"/>
          <w:b/>
          <w:bCs/>
          <w:sz w:val="24"/>
          <w:szCs w:val="24"/>
          <w:rtl/>
          <w:lang w:bidi="fa-IR"/>
        </w:rPr>
      </w:pPr>
      <w:r w:rsidRPr="005F11FC">
        <w:rPr>
          <w:rFonts w:asciiTheme="majorBidi" w:hAnsiTheme="majorBidi" w:cstheme="majorBidi"/>
          <w:b/>
          <w:bCs/>
          <w:sz w:val="24"/>
          <w:szCs w:val="24"/>
          <w:lang w:bidi="fa-IR"/>
        </w:rPr>
        <w:t>Authors' contributions</w:t>
      </w:r>
    </w:p>
    <w:p w14:paraId="3BF495E6" w14:textId="77777777" w:rsidR="00283785" w:rsidRPr="005F11FC" w:rsidRDefault="00283785" w:rsidP="00283785">
      <w:pPr>
        <w:spacing w:line="360" w:lineRule="auto"/>
        <w:jc w:val="both"/>
        <w:rPr>
          <w:rFonts w:asciiTheme="majorBidi" w:hAnsiTheme="majorBidi" w:cstheme="majorBidi"/>
          <w:sz w:val="24"/>
          <w:szCs w:val="24"/>
          <w:lang w:bidi="fa-IR"/>
        </w:rPr>
      </w:pPr>
      <w:r w:rsidRPr="005F11FC">
        <w:rPr>
          <w:rFonts w:asciiTheme="majorBidi" w:hAnsiTheme="majorBidi" w:cstheme="majorBidi"/>
          <w:sz w:val="24"/>
          <w:szCs w:val="24"/>
          <w:lang w:bidi="fa-IR"/>
        </w:rPr>
        <w:t>FM: Conceptualization, supervision, methodology, interpretation of findings, and critical revision of the manuscript. MSB: Conceptualization, methodology, data collection, data analysis, and drafting of the manuscript. RPN: Data analysis, interpretation of findings, and critical revision of the manuscript. All authors read and approved the final manuscript.</w:t>
      </w:r>
    </w:p>
    <w:p w14:paraId="31277D8F" w14:textId="77777777" w:rsidR="00283785" w:rsidRPr="005F11FC" w:rsidRDefault="00283785" w:rsidP="00283785">
      <w:pPr>
        <w:spacing w:line="360" w:lineRule="auto"/>
        <w:jc w:val="both"/>
        <w:rPr>
          <w:rFonts w:asciiTheme="majorBidi" w:hAnsiTheme="majorBidi" w:cstheme="majorBidi"/>
          <w:b/>
          <w:bCs/>
          <w:sz w:val="24"/>
          <w:szCs w:val="24"/>
          <w:rtl/>
          <w:lang w:bidi="fa-IR"/>
        </w:rPr>
      </w:pPr>
      <w:r w:rsidRPr="005F11FC">
        <w:rPr>
          <w:rFonts w:asciiTheme="majorBidi" w:hAnsiTheme="majorBidi" w:cstheme="majorBidi"/>
          <w:b/>
          <w:bCs/>
          <w:sz w:val="24"/>
          <w:szCs w:val="24"/>
          <w:lang w:bidi="fa-IR"/>
        </w:rPr>
        <w:t>Acknowledgements</w:t>
      </w:r>
    </w:p>
    <w:p w14:paraId="5308AB18" w14:textId="77777777" w:rsidR="00283785" w:rsidRPr="00673073" w:rsidRDefault="00283785" w:rsidP="00283785">
      <w:pPr>
        <w:spacing w:line="360" w:lineRule="auto"/>
        <w:jc w:val="both"/>
        <w:rPr>
          <w:rFonts w:asciiTheme="majorBidi" w:hAnsiTheme="majorBidi" w:cstheme="majorBidi"/>
          <w:sz w:val="24"/>
          <w:szCs w:val="24"/>
          <w:lang w:bidi="fa-IR"/>
        </w:rPr>
      </w:pPr>
      <w:r w:rsidRPr="005F11FC">
        <w:rPr>
          <w:rFonts w:asciiTheme="majorBidi" w:hAnsiTheme="majorBidi" w:cstheme="majorBidi"/>
          <w:sz w:val="24"/>
          <w:szCs w:val="24"/>
          <w:lang w:bidi="fa-IR"/>
        </w:rPr>
        <w:t>Not applicable.</w:t>
      </w:r>
    </w:p>
    <w:p w14:paraId="755C1DF3" w14:textId="77777777" w:rsidR="005B09BC" w:rsidRDefault="005B09BC" w:rsidP="005B09BC">
      <w:pPr>
        <w:jc w:val="both"/>
        <w:rPr>
          <w:rtl/>
          <w:lang w:bidi="fa-IR"/>
        </w:rPr>
      </w:pPr>
    </w:p>
    <w:p w14:paraId="69F5E89D" w14:textId="77777777" w:rsidR="005B09BC" w:rsidRPr="000C0CE3" w:rsidRDefault="005B09BC" w:rsidP="005B09BC">
      <w:pPr>
        <w:jc w:val="both"/>
        <w:rPr>
          <w:lang w:bidi="fa-IR"/>
        </w:rPr>
      </w:pPr>
    </w:p>
    <w:p w14:paraId="19E9BA43" w14:textId="77777777" w:rsidR="005B09BC" w:rsidRPr="00FE44A0" w:rsidRDefault="005B09BC" w:rsidP="005B09BC">
      <w:pPr>
        <w:jc w:val="both"/>
        <w:rPr>
          <w:rFonts w:asciiTheme="majorBidi" w:hAnsiTheme="majorBidi" w:cstheme="majorBidi"/>
          <w:b/>
          <w:bCs/>
          <w:sz w:val="20"/>
          <w:szCs w:val="20"/>
          <w:lang w:bidi="fa-IR"/>
        </w:rPr>
      </w:pPr>
      <w:r w:rsidRPr="00FE44A0">
        <w:rPr>
          <w:rFonts w:asciiTheme="majorBidi" w:hAnsiTheme="majorBidi" w:cstheme="majorBidi"/>
          <w:b/>
          <w:bCs/>
          <w:sz w:val="24"/>
          <w:szCs w:val="24"/>
          <w:lang w:bidi="fa-IR"/>
        </w:rPr>
        <w:t>References</w:t>
      </w:r>
      <w:r w:rsidRPr="00FE44A0">
        <w:rPr>
          <w:rFonts w:asciiTheme="majorBidi" w:hAnsiTheme="majorBidi" w:cstheme="majorBidi"/>
          <w:b/>
          <w:bCs/>
          <w:sz w:val="20"/>
          <w:szCs w:val="20"/>
          <w:lang w:bidi="fa-IR"/>
        </w:rPr>
        <w:t xml:space="preserve"> </w:t>
      </w:r>
    </w:p>
    <w:p w14:paraId="369B4D0B" w14:textId="77777777" w:rsidR="005B09BC" w:rsidRPr="004C7ECF" w:rsidRDefault="005B09BC" w:rsidP="005B09BC">
      <w:pPr>
        <w:pStyle w:val="ListParagraph"/>
        <w:numPr>
          <w:ilvl w:val="0"/>
          <w:numId w:val="2"/>
        </w:numPr>
        <w:jc w:val="both"/>
      </w:pPr>
      <w:proofErr w:type="spellStart"/>
      <w:r w:rsidRPr="004C7ECF">
        <w:t>Elkrief</w:t>
      </w:r>
      <w:proofErr w:type="spellEnd"/>
      <w:r w:rsidRPr="004C7ECF">
        <w:t xml:space="preserve"> L, Hudon A, Briganti G, Lespérance P. Beyond lectures: Reimagining psychiatric didactics for the age of AI. JMIR Med Educ. 2025;11(1</w:t>
      </w:r>
      <w:proofErr w:type="gramStart"/>
      <w:r w:rsidRPr="004C7ECF">
        <w:t>):e</w:t>
      </w:r>
      <w:proofErr w:type="gramEnd"/>
      <w:r w:rsidRPr="004C7ECF">
        <w:t>78110.</w:t>
      </w:r>
    </w:p>
    <w:p w14:paraId="7EE77B61" w14:textId="77777777" w:rsidR="005B09BC" w:rsidRDefault="005B09BC" w:rsidP="005B09BC">
      <w:pPr>
        <w:pStyle w:val="ListParagraph"/>
        <w:numPr>
          <w:ilvl w:val="0"/>
          <w:numId w:val="2"/>
        </w:numPr>
        <w:jc w:val="both"/>
      </w:pPr>
      <w:r w:rsidRPr="00233401">
        <w:t xml:space="preserve">Tran M, Balasooriya C, </w:t>
      </w:r>
      <w:proofErr w:type="spellStart"/>
      <w:r w:rsidRPr="00233401">
        <w:t>Jonnagaddala</w:t>
      </w:r>
      <w:proofErr w:type="spellEnd"/>
      <w:r w:rsidRPr="00233401">
        <w:t xml:space="preserve"> J, Leung GK, </w:t>
      </w:r>
      <w:proofErr w:type="spellStart"/>
      <w:r w:rsidRPr="00233401">
        <w:t>Mahboobani</w:t>
      </w:r>
      <w:proofErr w:type="spellEnd"/>
      <w:r w:rsidRPr="00233401">
        <w:t xml:space="preserve"> N, Ramani S, Rhee J, </w:t>
      </w:r>
      <w:proofErr w:type="spellStart"/>
      <w:r w:rsidRPr="00233401">
        <w:t>Schuwirth</w:t>
      </w:r>
      <w:proofErr w:type="spellEnd"/>
      <w:r w:rsidRPr="00233401">
        <w:t xml:space="preserve"> L, Najafzadeh-Tabrizi NS, Semmler C, Wong ZS. Situating governance and regulatory concerns for generative artificial intelligence and large language models in medical education. NPJ Digit Med. 2025 May 27;8(1):315. </w:t>
      </w:r>
      <w:proofErr w:type="spellStart"/>
      <w:r w:rsidRPr="00232D29">
        <w:rPr>
          <w:rStyle w:val="Hyperlink"/>
        </w:rPr>
        <w:t>doi</w:t>
      </w:r>
      <w:proofErr w:type="spellEnd"/>
      <w:r w:rsidRPr="00232D29">
        <w:rPr>
          <w:rStyle w:val="Hyperlink"/>
        </w:rPr>
        <w:t>: 10.1038/s41746-025-01721-z. PMID: 40425695; PMCID: PMC12116760</w:t>
      </w:r>
      <w:r w:rsidRPr="00233401">
        <w:t>.</w:t>
      </w:r>
    </w:p>
    <w:p w14:paraId="11753705" w14:textId="77777777" w:rsidR="005B09BC" w:rsidRPr="004C7ECF" w:rsidRDefault="005B09BC" w:rsidP="005B09BC">
      <w:pPr>
        <w:pStyle w:val="ListParagraph"/>
        <w:numPr>
          <w:ilvl w:val="0"/>
          <w:numId w:val="2"/>
        </w:numPr>
        <w:jc w:val="both"/>
      </w:pPr>
      <w:r w:rsidRPr="004C7ECF">
        <w:t xml:space="preserve">Van Dis EA, Bollen J, Zuidema W, Van </w:t>
      </w:r>
      <w:proofErr w:type="spellStart"/>
      <w:r w:rsidRPr="004C7ECF">
        <w:t>Rooij</w:t>
      </w:r>
      <w:proofErr w:type="spellEnd"/>
      <w:r w:rsidRPr="004C7ECF">
        <w:t xml:space="preserve"> R, Bockting CL. ChatGPT: Five priorities for research. Nature. 2023;614(7947):224–</w:t>
      </w:r>
      <w:r>
        <w:t>22</w:t>
      </w:r>
      <w:r w:rsidRPr="004C7ECF">
        <w:t xml:space="preserve">6. </w:t>
      </w:r>
      <w:r w:rsidRPr="00232D29">
        <w:rPr>
          <w:rStyle w:val="Hyperlink"/>
        </w:rPr>
        <w:t>doi:10.1038/d41586-023-00288-7</w:t>
      </w:r>
    </w:p>
    <w:p w14:paraId="58CC7B2E" w14:textId="77777777" w:rsidR="005B09BC" w:rsidRPr="004C7ECF" w:rsidRDefault="005B09BC" w:rsidP="005B09BC">
      <w:pPr>
        <w:pStyle w:val="ListParagraph"/>
        <w:numPr>
          <w:ilvl w:val="0"/>
          <w:numId w:val="2"/>
        </w:numPr>
        <w:jc w:val="both"/>
      </w:pPr>
      <w:r w:rsidRPr="004C7ECF">
        <w:t xml:space="preserve">Yu H. Reflection on whether ChatGPT should be banned by academia from the perspective of education and teaching. Front Psychol. 2023; 14:1181712. </w:t>
      </w:r>
      <w:r w:rsidRPr="00232D29">
        <w:rPr>
          <w:rStyle w:val="Hyperlink"/>
        </w:rPr>
        <w:t>doi:10.3389/fpsyg.2023.1181712</w:t>
      </w:r>
    </w:p>
    <w:p w14:paraId="379E6EAD" w14:textId="77777777" w:rsidR="005B09BC" w:rsidRPr="004C7ECF" w:rsidRDefault="005B09BC" w:rsidP="005B09BC">
      <w:pPr>
        <w:pStyle w:val="ListParagraph"/>
        <w:numPr>
          <w:ilvl w:val="0"/>
          <w:numId w:val="2"/>
        </w:numPr>
        <w:jc w:val="both"/>
      </w:pPr>
      <w:r w:rsidRPr="004C7ECF">
        <w:t>Rivera-Novoa A, Duarte Arias DA. Generative artificial intelligence and extended cognition in science learning contexts. Sci Educ. 2025:1–22.</w:t>
      </w:r>
    </w:p>
    <w:p w14:paraId="5408A9F4" w14:textId="77777777" w:rsidR="005B09BC" w:rsidRPr="004C7ECF" w:rsidRDefault="005B09BC" w:rsidP="005B09BC">
      <w:pPr>
        <w:pStyle w:val="ListParagraph"/>
        <w:numPr>
          <w:ilvl w:val="0"/>
          <w:numId w:val="2"/>
        </w:numPr>
        <w:jc w:val="both"/>
      </w:pPr>
      <w:r w:rsidRPr="004C7ECF">
        <w:t xml:space="preserve">Jose B, Cleetus A, Joseph B, Joseph L, Jose B, John AK. Epistemic authority and generative AI in learning spaces: Rethinking knowledge in the algorithmic age. Front Educ. 2025; 10:1647687. </w:t>
      </w:r>
      <w:r w:rsidRPr="00232D29">
        <w:rPr>
          <w:rStyle w:val="Hyperlink"/>
        </w:rPr>
        <w:t>doi:10.3389/feduc.2025.1647687</w:t>
      </w:r>
    </w:p>
    <w:p w14:paraId="6B6CDDF0" w14:textId="77777777" w:rsidR="005B09BC" w:rsidRPr="004C7ECF" w:rsidRDefault="005B09BC" w:rsidP="005B09BC">
      <w:pPr>
        <w:pStyle w:val="ListParagraph"/>
        <w:numPr>
          <w:ilvl w:val="0"/>
          <w:numId w:val="2"/>
        </w:numPr>
        <w:jc w:val="both"/>
      </w:pPr>
      <w:r w:rsidRPr="004C7ECF">
        <w:t>Vygotsky LS. Mind in society: The development of higher psychological processes. Cambridge, MA: Harvard University Press; 1978.</w:t>
      </w:r>
    </w:p>
    <w:p w14:paraId="4A8B3A65" w14:textId="77777777" w:rsidR="005B09BC" w:rsidRPr="004C7ECF" w:rsidRDefault="005B09BC" w:rsidP="005B09BC">
      <w:pPr>
        <w:pStyle w:val="ListParagraph"/>
        <w:numPr>
          <w:ilvl w:val="0"/>
          <w:numId w:val="2"/>
        </w:numPr>
        <w:jc w:val="both"/>
      </w:pPr>
      <w:r w:rsidRPr="00233401">
        <w:t>Abd-</w:t>
      </w:r>
      <w:proofErr w:type="spellStart"/>
      <w:r w:rsidRPr="00233401">
        <w:t>Alrazaq</w:t>
      </w:r>
      <w:proofErr w:type="spellEnd"/>
      <w:r w:rsidRPr="00233401">
        <w:t xml:space="preserve"> A, AlSaad R, </w:t>
      </w:r>
      <w:proofErr w:type="spellStart"/>
      <w:r w:rsidRPr="00233401">
        <w:t>Alhuwail</w:t>
      </w:r>
      <w:proofErr w:type="spellEnd"/>
      <w:r w:rsidRPr="00233401">
        <w:t xml:space="preserve"> D, Ahmed A, Healy PM, Latifi S, et al. large language models in medical education: opportunities, challenges, and future directions. JMIR Med Educ. 2023;9(1</w:t>
      </w:r>
      <w:proofErr w:type="gramStart"/>
      <w:r w:rsidRPr="00233401">
        <w:t>):e</w:t>
      </w:r>
      <w:proofErr w:type="gramEnd"/>
      <w:r w:rsidRPr="00233401">
        <w:t>48291</w:t>
      </w:r>
      <w:r w:rsidRPr="004C7ECF">
        <w:t xml:space="preserve">. </w:t>
      </w:r>
      <w:r w:rsidRPr="00232D29">
        <w:rPr>
          <w:rStyle w:val="Hyperlink"/>
        </w:rPr>
        <w:t>doi:10.2196/48291</w:t>
      </w:r>
    </w:p>
    <w:p w14:paraId="5A4C186B" w14:textId="77777777" w:rsidR="005B09BC" w:rsidRPr="004C7ECF" w:rsidRDefault="005B09BC" w:rsidP="005B09BC">
      <w:pPr>
        <w:pStyle w:val="ListParagraph"/>
        <w:numPr>
          <w:ilvl w:val="0"/>
          <w:numId w:val="2"/>
        </w:numPr>
        <w:jc w:val="both"/>
      </w:pPr>
      <w:r w:rsidRPr="00233401">
        <w:lastRenderedPageBreak/>
        <w:t xml:space="preserve">Hale J, Alexander S, Wright ST, Gilliland K. Generative AI in undergraduate medical education: a rapid review. J Med Educ </w:t>
      </w:r>
      <w:proofErr w:type="spellStart"/>
      <w:r w:rsidRPr="00233401">
        <w:t>Curric</w:t>
      </w:r>
      <w:proofErr w:type="spellEnd"/>
      <w:r w:rsidRPr="00233401">
        <w:t xml:space="preserve"> Dev. 2024; 11:23821205241266697</w:t>
      </w:r>
      <w:r w:rsidRPr="004C7ECF">
        <w:t xml:space="preserve">. </w:t>
      </w:r>
      <w:r w:rsidRPr="00232D29">
        <w:rPr>
          <w:rStyle w:val="Hyperlink"/>
        </w:rPr>
        <w:t>doi:10.1177/23821205241266697</w:t>
      </w:r>
    </w:p>
    <w:p w14:paraId="3451B802" w14:textId="77777777" w:rsidR="005B09BC" w:rsidRPr="004C7ECF" w:rsidRDefault="005B09BC" w:rsidP="005B09BC">
      <w:pPr>
        <w:pStyle w:val="ListParagraph"/>
        <w:numPr>
          <w:ilvl w:val="0"/>
          <w:numId w:val="2"/>
        </w:numPr>
        <w:jc w:val="both"/>
      </w:pPr>
      <w:r w:rsidRPr="00233401">
        <w:t>Li Z, Li F, Fu Q, Wang X, Liu H, Zhao Y, Ren W. Large language models and medical education: a paradigm shift in educator roles. Smart Learn Environ. 2024;11(1):26.</w:t>
      </w:r>
      <w:r>
        <w:t xml:space="preserve"> </w:t>
      </w:r>
      <w:r w:rsidRPr="00232D29">
        <w:rPr>
          <w:rStyle w:val="Hyperlink"/>
        </w:rPr>
        <w:t>doi:10.1186/s40561-024-00313-w</w:t>
      </w:r>
    </w:p>
    <w:p w14:paraId="3E0CF739" w14:textId="77777777" w:rsidR="005B09BC" w:rsidRPr="004C7ECF" w:rsidRDefault="005B09BC" w:rsidP="005B09BC">
      <w:pPr>
        <w:pStyle w:val="ListParagraph"/>
        <w:numPr>
          <w:ilvl w:val="0"/>
          <w:numId w:val="2"/>
        </w:numPr>
        <w:jc w:val="both"/>
      </w:pPr>
      <w:r w:rsidRPr="00233401">
        <w:t xml:space="preserve">Benítez TM, Xu Y, Boudreau JD, </w:t>
      </w:r>
      <w:proofErr w:type="spellStart"/>
      <w:r w:rsidRPr="00233401">
        <w:t>Kow</w:t>
      </w:r>
      <w:proofErr w:type="spellEnd"/>
      <w:r w:rsidRPr="00233401">
        <w:t xml:space="preserve"> AWC, Bello F, Van Phuoc L, et al. Harnessing the potential of large language models in medical education: promise and pitfalls. J Am Med Inform Assoc. 2024;31(3):776-783.</w:t>
      </w:r>
      <w:r>
        <w:t xml:space="preserve"> </w:t>
      </w:r>
      <w:r w:rsidRPr="00232D29">
        <w:rPr>
          <w:rStyle w:val="Hyperlink"/>
        </w:rPr>
        <w:t>doi:10.1093/</w:t>
      </w:r>
      <w:proofErr w:type="spellStart"/>
      <w:r w:rsidRPr="00232D29">
        <w:rPr>
          <w:rStyle w:val="Hyperlink"/>
        </w:rPr>
        <w:t>jamia</w:t>
      </w:r>
      <w:proofErr w:type="spellEnd"/>
      <w:r w:rsidRPr="00232D29">
        <w:rPr>
          <w:rStyle w:val="Hyperlink"/>
        </w:rPr>
        <w:t>/ocad252</w:t>
      </w:r>
    </w:p>
    <w:p w14:paraId="12751F06" w14:textId="77777777" w:rsidR="005B09BC" w:rsidRPr="004C7ECF" w:rsidRDefault="005B09BC" w:rsidP="005B09BC">
      <w:pPr>
        <w:pStyle w:val="ListParagraph"/>
        <w:numPr>
          <w:ilvl w:val="0"/>
          <w:numId w:val="2"/>
        </w:numPr>
        <w:jc w:val="both"/>
      </w:pPr>
      <w:r w:rsidRPr="008108EE">
        <w:t xml:space="preserve">Pham TD, Karunaratne N, </w:t>
      </w:r>
      <w:proofErr w:type="spellStart"/>
      <w:r w:rsidRPr="008108EE">
        <w:t>Exintaris</w:t>
      </w:r>
      <w:proofErr w:type="spellEnd"/>
      <w:r w:rsidRPr="008108EE">
        <w:t xml:space="preserve"> B, Liu D, Lay T, </w:t>
      </w:r>
      <w:proofErr w:type="spellStart"/>
      <w:r w:rsidRPr="008108EE">
        <w:t>Yuriev</w:t>
      </w:r>
      <w:proofErr w:type="spellEnd"/>
      <w:r w:rsidRPr="008108EE">
        <w:t xml:space="preserve"> E, Lim A. The impact of generative AI on health professional education: A systematic review in the context of student learning. Med Educ. 2025;59(12):1280-1289.</w:t>
      </w:r>
      <w:r>
        <w:t xml:space="preserve"> </w:t>
      </w:r>
      <w:r w:rsidRPr="00232D29">
        <w:rPr>
          <w:rStyle w:val="Hyperlink"/>
        </w:rPr>
        <w:t>doi:10.1111/medu.15746</w:t>
      </w:r>
    </w:p>
    <w:p w14:paraId="3233F070" w14:textId="77777777" w:rsidR="005B09BC" w:rsidRPr="004C7ECF" w:rsidRDefault="005B09BC" w:rsidP="005B09BC">
      <w:pPr>
        <w:pStyle w:val="ListParagraph"/>
        <w:numPr>
          <w:ilvl w:val="0"/>
          <w:numId w:val="2"/>
        </w:numPr>
        <w:jc w:val="both"/>
      </w:pPr>
      <w:r w:rsidRPr="004C7ECF">
        <w:t>Cao M. Teacher-student relationships in the context of artificial intelligence. Adv Educ Technol Psychol. 2024;8(4):75–80.</w:t>
      </w:r>
      <w:r w:rsidRPr="008108EE">
        <w:rPr>
          <w:rFonts w:ascii="Arial" w:hAnsi="Arial" w:cs="Arial"/>
          <w:color w:val="333333"/>
          <w:sz w:val="21"/>
          <w:szCs w:val="21"/>
          <w:shd w:val="clear" w:color="auto" w:fill="FFFFFF"/>
        </w:rPr>
        <w:t xml:space="preserve"> </w:t>
      </w:r>
      <w:r w:rsidRPr="00232D29">
        <w:rPr>
          <w:rStyle w:val="Hyperlink"/>
        </w:rPr>
        <w:t>DOI: http://dx.doi.org/10.23977/aetp.2024.080412.</w:t>
      </w:r>
    </w:p>
    <w:p w14:paraId="0D9BC891" w14:textId="77777777" w:rsidR="005B09BC" w:rsidRPr="004C7ECF" w:rsidRDefault="005B09BC" w:rsidP="005B09BC">
      <w:pPr>
        <w:pStyle w:val="ListParagraph"/>
        <w:numPr>
          <w:ilvl w:val="0"/>
          <w:numId w:val="2"/>
        </w:numPr>
        <w:jc w:val="both"/>
      </w:pPr>
      <w:r w:rsidRPr="004C7ECF">
        <w:t xml:space="preserve">Marciniak K, </w:t>
      </w:r>
      <w:proofErr w:type="spellStart"/>
      <w:r w:rsidRPr="004C7ECF">
        <w:t>Sciążko-Gancarczyk</w:t>
      </w:r>
      <w:proofErr w:type="spellEnd"/>
      <w:r w:rsidRPr="004C7ECF">
        <w:t xml:space="preserve"> S, </w:t>
      </w:r>
      <w:proofErr w:type="spellStart"/>
      <w:r w:rsidRPr="004C7ECF">
        <w:t>Węgrzyn</w:t>
      </w:r>
      <w:proofErr w:type="spellEnd"/>
      <w:r w:rsidRPr="004C7ECF">
        <w:t xml:space="preserve"> J, </w:t>
      </w:r>
      <w:proofErr w:type="spellStart"/>
      <w:r w:rsidRPr="004C7ECF">
        <w:t>Żukowiecka-Sęga</w:t>
      </w:r>
      <w:proofErr w:type="spellEnd"/>
      <w:r w:rsidRPr="004C7ECF">
        <w:t xml:space="preserve"> D, </w:t>
      </w:r>
      <w:proofErr w:type="spellStart"/>
      <w:r w:rsidRPr="004C7ECF">
        <w:t>Gancarczyk</w:t>
      </w:r>
      <w:proofErr w:type="spellEnd"/>
      <w:r w:rsidRPr="004C7ECF">
        <w:t xml:space="preserve"> M. From virtual tutors to professional identity: Generative AI and large language models in medical education. J Educ Health Sport. </w:t>
      </w:r>
      <w:proofErr w:type="gramStart"/>
      <w:r w:rsidRPr="004C7ECF">
        <w:t>2025;86:66953</w:t>
      </w:r>
      <w:proofErr w:type="gramEnd"/>
      <w:r w:rsidRPr="004C7ECF">
        <w:t>.</w:t>
      </w:r>
      <w:r w:rsidRPr="00232D29">
        <w:t xml:space="preserve"> </w:t>
      </w:r>
      <w:hyperlink r:id="rId5" w:history="1">
        <w:r w:rsidRPr="00232D29">
          <w:rPr>
            <w:rStyle w:val="Hyperlink"/>
          </w:rPr>
          <w:t>doi.org/10.12775/JEHS.2025.86.66953</w:t>
        </w:r>
      </w:hyperlink>
    </w:p>
    <w:p w14:paraId="2C6A07EB" w14:textId="77777777" w:rsidR="005B09BC" w:rsidRPr="004C7ECF" w:rsidRDefault="005B09BC" w:rsidP="005B09BC">
      <w:pPr>
        <w:pStyle w:val="ListParagraph"/>
        <w:numPr>
          <w:ilvl w:val="0"/>
          <w:numId w:val="2"/>
        </w:numPr>
        <w:jc w:val="both"/>
      </w:pPr>
      <w:r w:rsidRPr="004C7ECF">
        <w:t xml:space="preserve">Zhang Y, Li Y, Ge S. Repositioning teacher authority in the age of generative AI: Insights from Chinese university teachers. </w:t>
      </w:r>
      <w:r w:rsidRPr="004C7ECF">
        <w:rPr>
          <w:i/>
          <w:iCs/>
        </w:rPr>
        <w:t>Teaching and Teacher Education</w:t>
      </w:r>
      <w:r w:rsidRPr="004C7ECF">
        <w:t>. 2026, 181: 105725.</w:t>
      </w:r>
      <w:r w:rsidRPr="00232D29">
        <w:rPr>
          <w:rFonts w:ascii="Roboto" w:hAnsi="Roboto"/>
          <w:color w:val="555555"/>
          <w:sz w:val="21"/>
          <w:szCs w:val="21"/>
          <w:shd w:val="clear" w:color="auto" w:fill="FFFFFF"/>
        </w:rPr>
        <w:t xml:space="preserve"> </w:t>
      </w:r>
      <w:r w:rsidRPr="00232D29">
        <w:t>DOI:</w:t>
      </w:r>
      <w:hyperlink r:id="rId6" w:tgtFrame="_blank" w:history="1">
        <w:r w:rsidRPr="00232D29">
          <w:rPr>
            <w:rStyle w:val="Hyperlink"/>
          </w:rPr>
          <w:t>10.1016/j.tate.2026.105725</w:t>
        </w:r>
      </w:hyperlink>
    </w:p>
    <w:p w14:paraId="7ABE8069" w14:textId="77777777" w:rsidR="005B09BC" w:rsidRPr="004C7ECF" w:rsidRDefault="005B09BC" w:rsidP="005B09BC">
      <w:pPr>
        <w:pStyle w:val="ListParagraph"/>
        <w:numPr>
          <w:ilvl w:val="0"/>
          <w:numId w:val="2"/>
        </w:numPr>
        <w:jc w:val="both"/>
      </w:pPr>
      <w:proofErr w:type="spellStart"/>
      <w:r w:rsidRPr="004C7ECF">
        <w:t>Morjaria</w:t>
      </w:r>
      <w:proofErr w:type="spellEnd"/>
      <w:r w:rsidRPr="004C7ECF">
        <w:t xml:space="preserve"> L, Gandhi B, Burns L, Sibbald M. Generative AI: A disruptor to health professions learner assessment. </w:t>
      </w:r>
      <w:proofErr w:type="spellStart"/>
      <w:r w:rsidRPr="004C7ECF">
        <w:t>Cureus</w:t>
      </w:r>
      <w:proofErr w:type="spellEnd"/>
      <w:r w:rsidRPr="004C7ECF">
        <w:t>. 2025;17(11</w:t>
      </w:r>
      <w:proofErr w:type="gramStart"/>
      <w:r w:rsidRPr="004C7ECF">
        <w:t>):e</w:t>
      </w:r>
      <w:proofErr w:type="gramEnd"/>
      <w:r w:rsidRPr="004C7ECF">
        <w:t xml:space="preserve">96034. </w:t>
      </w:r>
      <w:r w:rsidRPr="008C2E67">
        <w:rPr>
          <w:rStyle w:val="Hyperlink"/>
        </w:rPr>
        <w:t>doi:10.7759/cureus.96034</w:t>
      </w:r>
    </w:p>
    <w:p w14:paraId="79512544" w14:textId="77777777" w:rsidR="005B09BC" w:rsidRPr="004C7ECF" w:rsidRDefault="005B09BC" w:rsidP="005B09BC">
      <w:pPr>
        <w:pStyle w:val="ListParagraph"/>
        <w:numPr>
          <w:ilvl w:val="0"/>
          <w:numId w:val="2"/>
        </w:numPr>
        <w:jc w:val="both"/>
      </w:pPr>
      <w:r w:rsidRPr="004C7ECF">
        <w:t>Knopp MI, Warm EJ, Weber D, Kelleher M, Kinnear B, Schumacher DJ, et al. AI-enabled medical education: Threads of change, promising futures, and risky realities across four potential future worlds. JMIR Med Educ. 2023;</w:t>
      </w:r>
      <w:proofErr w:type="gramStart"/>
      <w:r w:rsidRPr="004C7ECF">
        <w:t>9:e</w:t>
      </w:r>
      <w:proofErr w:type="gramEnd"/>
      <w:r w:rsidRPr="004C7ECF">
        <w:t xml:space="preserve">50373. </w:t>
      </w:r>
      <w:r w:rsidRPr="008C2E67">
        <w:rPr>
          <w:rStyle w:val="Hyperlink"/>
        </w:rPr>
        <w:t>doi:10.2196/50373</w:t>
      </w:r>
    </w:p>
    <w:p w14:paraId="390F9BE9" w14:textId="77777777" w:rsidR="005B09BC" w:rsidRPr="004C7ECF" w:rsidRDefault="005B09BC" w:rsidP="005B09BC">
      <w:pPr>
        <w:pStyle w:val="ListParagraph"/>
        <w:numPr>
          <w:ilvl w:val="0"/>
          <w:numId w:val="2"/>
        </w:numPr>
        <w:jc w:val="both"/>
      </w:pPr>
      <w:r w:rsidRPr="004C7ECF">
        <w:t xml:space="preserve">Weng X, Xia Q, Gu M, Rajaram K, Chiu TKF. Assessment and learning outcomes for generative AI in higher education: A scoping review on current research status and trends. </w:t>
      </w:r>
      <w:proofErr w:type="spellStart"/>
      <w:r w:rsidRPr="004C7ECF">
        <w:t>Australas</w:t>
      </w:r>
      <w:proofErr w:type="spellEnd"/>
      <w:r w:rsidRPr="004C7ECF">
        <w:t xml:space="preserve"> J Educ Technol. 2024</w:t>
      </w:r>
      <w:r w:rsidRPr="008C2E67">
        <w:t>;</w:t>
      </w:r>
      <w:r w:rsidRPr="008C2E67">
        <w:rPr>
          <w:rFonts w:ascii="Noto Sans" w:hAnsi="Noto Sans" w:cs="Noto Sans"/>
          <w:sz w:val="16"/>
          <w:szCs w:val="16"/>
          <w:shd w:val="clear" w:color="auto" w:fill="FFFFFF"/>
        </w:rPr>
        <w:t xml:space="preserve"> </w:t>
      </w:r>
      <w:r w:rsidRPr="008C2E67">
        <w:t>40(6), 37–55</w:t>
      </w:r>
      <w:r>
        <w:t>.</w:t>
      </w:r>
      <w:r w:rsidRPr="004C7ECF">
        <w:t xml:space="preserve"> </w:t>
      </w:r>
      <w:hyperlink r:id="rId7" w:history="1">
        <w:r w:rsidRPr="008C2E67">
          <w:rPr>
            <w:rStyle w:val="Hyperlink"/>
          </w:rPr>
          <w:t>https://doi.org/10.14742/ajet.9540</w:t>
        </w:r>
      </w:hyperlink>
    </w:p>
    <w:p w14:paraId="26DD1D60" w14:textId="77777777" w:rsidR="005B09BC" w:rsidRPr="004C7ECF" w:rsidRDefault="005B09BC" w:rsidP="005B09BC">
      <w:pPr>
        <w:pStyle w:val="ListParagraph"/>
        <w:numPr>
          <w:ilvl w:val="0"/>
          <w:numId w:val="2"/>
        </w:numPr>
        <w:jc w:val="both"/>
      </w:pPr>
      <w:r w:rsidRPr="004C7ECF">
        <w:t xml:space="preserve">Safranek CW, Sidamon-Eristoff AE, Gilson A, </w:t>
      </w:r>
      <w:proofErr w:type="spellStart"/>
      <w:r w:rsidRPr="004C7ECF">
        <w:t>Chartash</w:t>
      </w:r>
      <w:proofErr w:type="spellEnd"/>
      <w:r w:rsidRPr="004C7ECF">
        <w:t xml:space="preserve"> D. The role of large language models in medical education: applications and implications. JMIR Med Educ. 2023;</w:t>
      </w:r>
      <w:proofErr w:type="gramStart"/>
      <w:r w:rsidRPr="004C7ECF">
        <w:t>9:e</w:t>
      </w:r>
      <w:proofErr w:type="gramEnd"/>
      <w:r w:rsidRPr="004C7ECF">
        <w:t>50945.</w:t>
      </w:r>
      <w:r w:rsidRPr="008C2E67">
        <w:t xml:space="preserve"> </w:t>
      </w:r>
      <w:hyperlink r:id="rId8" w:history="1">
        <w:r w:rsidRPr="008C2E67">
          <w:rPr>
            <w:rStyle w:val="Hyperlink"/>
          </w:rPr>
          <w:t>doi:10.2196/50945</w:t>
        </w:r>
      </w:hyperlink>
    </w:p>
    <w:p w14:paraId="0BBCBCA7" w14:textId="77777777" w:rsidR="005B09BC" w:rsidRPr="004C7ECF" w:rsidRDefault="005B09BC" w:rsidP="005B09BC">
      <w:pPr>
        <w:pStyle w:val="ListParagraph"/>
        <w:numPr>
          <w:ilvl w:val="0"/>
          <w:numId w:val="2"/>
        </w:numPr>
        <w:jc w:val="both"/>
      </w:pPr>
      <w:r w:rsidRPr="004C7ECF">
        <w:t xml:space="preserve">Shimizu I, Kasai H, </w:t>
      </w:r>
      <w:proofErr w:type="spellStart"/>
      <w:r w:rsidRPr="004C7ECF">
        <w:t>Shikino</w:t>
      </w:r>
      <w:proofErr w:type="spellEnd"/>
      <w:r w:rsidRPr="004C7ECF">
        <w:t xml:space="preserve"> K, Araki N, Takahashi Z, Onodera M, et al. Developing medical education curriculum reform strategies to address the impact of generative AI: Qualitative study. JMIR Med Educ. </w:t>
      </w:r>
      <w:r w:rsidRPr="000D5FB3">
        <w:t>2023 Nov 30;</w:t>
      </w:r>
      <w:proofErr w:type="gramStart"/>
      <w:r w:rsidRPr="000D5FB3">
        <w:t>9:e</w:t>
      </w:r>
      <w:proofErr w:type="gramEnd"/>
      <w:r w:rsidRPr="000D5FB3">
        <w:t>53466</w:t>
      </w:r>
      <w:r w:rsidRPr="004C7ECF">
        <w:t xml:space="preserve">. </w:t>
      </w:r>
      <w:r w:rsidRPr="000D5FB3">
        <w:rPr>
          <w:rStyle w:val="Hyperlink"/>
        </w:rPr>
        <w:t>doi:10.2196/53466</w:t>
      </w:r>
    </w:p>
    <w:p w14:paraId="629DFECD" w14:textId="77777777" w:rsidR="005B09BC" w:rsidRPr="004C7ECF" w:rsidRDefault="005B09BC" w:rsidP="005B09BC">
      <w:pPr>
        <w:pStyle w:val="ListParagraph"/>
        <w:numPr>
          <w:ilvl w:val="0"/>
          <w:numId w:val="2"/>
        </w:numPr>
        <w:jc w:val="both"/>
      </w:pPr>
      <w:r w:rsidRPr="004C7ECF">
        <w:t>Laak KJ, Aru J. Generative AI in K-12: Opportunities for learning and utility for teachers. In: International Conference on Artificial Intelligence in Education. Cham: Springer Nature Switzerland; 2024. p. 502–9.</w:t>
      </w:r>
    </w:p>
    <w:p w14:paraId="6244D7C9" w14:textId="77777777" w:rsidR="005B09BC" w:rsidRPr="00C00D78" w:rsidRDefault="005B09BC" w:rsidP="005B09BC">
      <w:pPr>
        <w:pStyle w:val="ListParagraph"/>
        <w:numPr>
          <w:ilvl w:val="0"/>
          <w:numId w:val="2"/>
        </w:numPr>
        <w:jc w:val="both"/>
        <w:rPr>
          <w:color w:val="0563C1" w:themeColor="hyperlink"/>
        </w:rPr>
      </w:pPr>
      <w:r w:rsidRPr="004C7ECF">
        <w:t xml:space="preserve">Astbury H, Fortune E, Dal Ponte C, Lyons K, Shaw L. Generative artificial intelligence for teaching and assessment in health professions education: A scoping review. Nurse Educ </w:t>
      </w:r>
      <w:proofErr w:type="spellStart"/>
      <w:r w:rsidRPr="004C7ECF">
        <w:t>Pract</w:t>
      </w:r>
      <w:proofErr w:type="spellEnd"/>
      <w:r w:rsidRPr="004C7ECF">
        <w:t xml:space="preserve">. </w:t>
      </w:r>
      <w:r w:rsidRPr="00C00D78">
        <w:t xml:space="preserve">2026 </w:t>
      </w:r>
      <w:proofErr w:type="gramStart"/>
      <w:r w:rsidRPr="00C00D78">
        <w:t>Feb;91:104697</w:t>
      </w:r>
      <w:proofErr w:type="gramEnd"/>
      <w:r w:rsidRPr="004C7ECF">
        <w:t xml:space="preserve">. </w:t>
      </w:r>
      <w:r w:rsidRPr="00C00D78">
        <w:rPr>
          <w:rStyle w:val="Hyperlink"/>
        </w:rPr>
        <w:t>doi:</w:t>
      </w:r>
      <w:hyperlink r:id="rId9" w:tgtFrame="_blank" w:history="1">
        <w:r w:rsidRPr="00C00D78">
          <w:rPr>
            <w:rStyle w:val="Hyperlink"/>
          </w:rPr>
          <w:t>10.1016/j.nepr.2025.104697</w:t>
        </w:r>
      </w:hyperlink>
    </w:p>
    <w:p w14:paraId="061727A5" w14:textId="77777777" w:rsidR="005B09BC" w:rsidRPr="004C7ECF" w:rsidRDefault="005B09BC" w:rsidP="005B09BC">
      <w:pPr>
        <w:pStyle w:val="ListParagraph"/>
        <w:numPr>
          <w:ilvl w:val="0"/>
          <w:numId w:val="2"/>
        </w:numPr>
        <w:jc w:val="both"/>
      </w:pPr>
      <w:r w:rsidRPr="00C00D78">
        <w:t>Lo CK, Yu PLH, Xu S, Ng DTK, Jong MSY. Exploring the application of ChatGPT in ESL/EFL education and related research issues: a systematic review of empirical studies. Smart Learn Environ. 2024;11(1):50.</w:t>
      </w:r>
      <w:r w:rsidRPr="00C00D78">
        <w:rPr>
          <w:rStyle w:val="Hyperlink"/>
        </w:rPr>
        <w:t>DOI:</w:t>
      </w:r>
      <w:hyperlink r:id="rId10" w:tgtFrame="_blank" w:history="1">
        <w:r w:rsidRPr="00C00D78">
          <w:rPr>
            <w:rStyle w:val="Hyperlink"/>
          </w:rPr>
          <w:t>10.1186/s40561-024-00342-5</w:t>
        </w:r>
      </w:hyperlink>
    </w:p>
    <w:p w14:paraId="41588E74" w14:textId="77777777" w:rsidR="005B09BC" w:rsidRPr="004C7ECF" w:rsidRDefault="005B09BC" w:rsidP="005B09BC">
      <w:pPr>
        <w:pStyle w:val="ListParagraph"/>
        <w:numPr>
          <w:ilvl w:val="0"/>
          <w:numId w:val="2"/>
        </w:numPr>
        <w:jc w:val="both"/>
      </w:pPr>
      <w:r w:rsidRPr="00C00D78">
        <w:t>Joubert D, Strever A. Towards pedagogies of distrust: higher education learning in the age of generative artificial intelligence. Crit Stud Teach Learn. 2025;13(2):59-76</w:t>
      </w:r>
      <w:r w:rsidRPr="004C7ECF">
        <w:t>.</w:t>
      </w:r>
      <w:r w:rsidRPr="00C00D78">
        <w:rPr>
          <w:rFonts w:ascii="Fira Sans" w:hAnsi="Fira Sans"/>
          <w:color w:val="333333"/>
          <w:shd w:val="clear" w:color="auto" w:fill="FFFFFF"/>
        </w:rPr>
        <w:t xml:space="preserve"> </w:t>
      </w:r>
      <w:r w:rsidRPr="00C00D78">
        <w:rPr>
          <w:rStyle w:val="Hyperlink"/>
        </w:rPr>
        <w:t>doi:</w:t>
      </w:r>
      <w:hyperlink r:id="rId11" w:history="1">
        <w:r w:rsidRPr="00C00D78">
          <w:rPr>
            <w:rStyle w:val="Hyperlink"/>
          </w:rPr>
          <w:t>10.14426/cristal.v13iSI2.2506</w:t>
        </w:r>
      </w:hyperlink>
      <w:r w:rsidRPr="00C00D78">
        <w:t>.</w:t>
      </w:r>
    </w:p>
    <w:p w14:paraId="7D5DC3BD" w14:textId="77777777" w:rsidR="005B09BC" w:rsidRPr="004C7ECF" w:rsidRDefault="005B09BC" w:rsidP="005B09BC">
      <w:pPr>
        <w:pStyle w:val="ListParagraph"/>
        <w:numPr>
          <w:ilvl w:val="0"/>
          <w:numId w:val="2"/>
        </w:numPr>
        <w:jc w:val="both"/>
      </w:pPr>
      <w:r w:rsidRPr="004C7ECF">
        <w:t>Fraser JDC. Mediation of learning. In: The educator as mediator of learning. Pretoria: Van Schaik Publishers; 2006. p. 1–21.</w:t>
      </w:r>
    </w:p>
    <w:p w14:paraId="112B346E" w14:textId="77777777" w:rsidR="005B09BC" w:rsidRPr="004C7ECF" w:rsidRDefault="005B09BC" w:rsidP="005B09BC">
      <w:pPr>
        <w:pStyle w:val="ListParagraph"/>
        <w:numPr>
          <w:ilvl w:val="0"/>
          <w:numId w:val="2"/>
        </w:numPr>
        <w:jc w:val="both"/>
      </w:pPr>
      <w:r w:rsidRPr="00186802">
        <w:lastRenderedPageBreak/>
        <w:t xml:space="preserve">Guo WH, Xu B, Feng JJ, Zou Z, Zhou M. Revolutionizing medical education: The role of generative artificial intelligence in medical education. Prog Med Educ. 2025 Dec; 2025; 1 (2): 113-123. </w:t>
      </w:r>
      <w:r w:rsidRPr="00186802">
        <w:rPr>
          <w:rStyle w:val="Hyperlink"/>
        </w:rPr>
        <w:t>DOI:</w:t>
      </w:r>
      <w:hyperlink r:id="rId12" w:tgtFrame="_blank" w:history="1">
        <w:r w:rsidRPr="00186802">
          <w:rPr>
            <w:rStyle w:val="Hyperlink"/>
          </w:rPr>
          <w:t>10.61189/141463mjzwgj</w:t>
        </w:r>
      </w:hyperlink>
    </w:p>
    <w:p w14:paraId="418722B9" w14:textId="77777777" w:rsidR="005B09BC" w:rsidRPr="004C7ECF" w:rsidRDefault="005B09BC" w:rsidP="005B09BC">
      <w:pPr>
        <w:pStyle w:val="ListParagraph"/>
        <w:numPr>
          <w:ilvl w:val="0"/>
          <w:numId w:val="2"/>
        </w:numPr>
        <w:jc w:val="both"/>
      </w:pPr>
      <w:proofErr w:type="spellStart"/>
      <w:r w:rsidRPr="00186802">
        <w:t>Thesen</w:t>
      </w:r>
      <w:proofErr w:type="spellEnd"/>
      <w:r w:rsidRPr="00186802">
        <w:t xml:space="preserve"> T, Park SH. A generative AI teaching assistant for personalized learning in medical education. NPJ Digit Med. 2025;8(1):627.</w:t>
      </w:r>
      <w:r>
        <w:t xml:space="preserve"> </w:t>
      </w:r>
      <w:r w:rsidRPr="00186802">
        <w:rPr>
          <w:rStyle w:val="Hyperlink"/>
        </w:rPr>
        <w:t>doi:10.1038/s41746-025-02022-1</w:t>
      </w:r>
    </w:p>
    <w:p w14:paraId="784BE6F9" w14:textId="77777777" w:rsidR="005B09BC" w:rsidRPr="004C7ECF" w:rsidRDefault="005B09BC" w:rsidP="005B09BC">
      <w:pPr>
        <w:pStyle w:val="ListParagraph"/>
        <w:numPr>
          <w:ilvl w:val="0"/>
          <w:numId w:val="2"/>
        </w:numPr>
        <w:jc w:val="both"/>
      </w:pPr>
      <w:r w:rsidRPr="004C7ECF">
        <w:t xml:space="preserve">Zarghami-Hamrah S, Ahmadi-Hedayat H. Rethinking the role of the teacher: From architect of education to realistic collaboration with artificial intelligence. J </w:t>
      </w:r>
      <w:proofErr w:type="spellStart"/>
      <w:r w:rsidRPr="004C7ECF">
        <w:t>Philos</w:t>
      </w:r>
      <w:proofErr w:type="spellEnd"/>
      <w:r w:rsidRPr="004C7ECF">
        <w:t xml:space="preserve"> </w:t>
      </w:r>
      <w:proofErr w:type="spellStart"/>
      <w:r w:rsidRPr="004C7ECF">
        <w:t>Investig</w:t>
      </w:r>
      <w:proofErr w:type="spellEnd"/>
      <w:r w:rsidRPr="004C7ECF">
        <w:t>. 2025;19(52):301–20.</w:t>
      </w:r>
      <w:r w:rsidRPr="00186802">
        <w:t xml:space="preserve"> </w:t>
      </w:r>
      <w:r w:rsidRPr="00186802">
        <w:rPr>
          <w:rStyle w:val="Hyperlink"/>
        </w:rPr>
        <w:t>doi:</w:t>
      </w:r>
      <w:hyperlink r:id="rId13" w:history="1">
        <w:r w:rsidRPr="00186802">
          <w:rPr>
            <w:rStyle w:val="Hyperlink"/>
          </w:rPr>
          <w:t>10.22034/jpiut.2025.67502.4119</w:t>
        </w:r>
      </w:hyperlink>
    </w:p>
    <w:p w14:paraId="12E8E182" w14:textId="77777777" w:rsidR="005B09BC" w:rsidRPr="004C7ECF" w:rsidRDefault="005B09BC" w:rsidP="005B09BC">
      <w:pPr>
        <w:pStyle w:val="ListParagraph"/>
        <w:numPr>
          <w:ilvl w:val="0"/>
          <w:numId w:val="2"/>
        </w:numPr>
        <w:jc w:val="both"/>
      </w:pPr>
      <w:r w:rsidRPr="004C7ECF">
        <w:t xml:space="preserve">Lee D, Arnold M, Srivastava A, Plastow K, </w:t>
      </w:r>
      <w:proofErr w:type="spellStart"/>
      <w:r w:rsidRPr="004C7ECF">
        <w:t>Strelan</w:t>
      </w:r>
      <w:proofErr w:type="spellEnd"/>
      <w:r w:rsidRPr="004C7ECF">
        <w:t xml:space="preserve"> P, </w:t>
      </w:r>
      <w:proofErr w:type="spellStart"/>
      <w:r w:rsidRPr="004C7ECF">
        <w:t>Ploeckl</w:t>
      </w:r>
      <w:proofErr w:type="spellEnd"/>
      <w:r w:rsidRPr="004C7ECF">
        <w:t xml:space="preserve"> F, et al. The impact of generative AI on higher education learning and teaching: A study of educators' perspectives. </w:t>
      </w:r>
      <w:proofErr w:type="spellStart"/>
      <w:r w:rsidRPr="004C7ECF">
        <w:t>Comput</w:t>
      </w:r>
      <w:proofErr w:type="spellEnd"/>
      <w:r w:rsidRPr="004C7ECF">
        <w:t xml:space="preserve"> Educ </w:t>
      </w:r>
      <w:proofErr w:type="spellStart"/>
      <w:r w:rsidRPr="004C7ECF">
        <w:t>Artif</w:t>
      </w:r>
      <w:proofErr w:type="spellEnd"/>
      <w:r w:rsidRPr="004C7ECF">
        <w:t xml:space="preserve"> </w:t>
      </w:r>
      <w:proofErr w:type="spellStart"/>
      <w:r w:rsidRPr="004C7ECF">
        <w:t>Intell</w:t>
      </w:r>
      <w:proofErr w:type="spellEnd"/>
      <w:r w:rsidRPr="004C7ECF">
        <w:t xml:space="preserve">. </w:t>
      </w:r>
      <w:proofErr w:type="gramStart"/>
      <w:r w:rsidRPr="004C7ECF">
        <w:t>2024;6:100221</w:t>
      </w:r>
      <w:proofErr w:type="gramEnd"/>
      <w:r w:rsidRPr="004C7ECF">
        <w:t xml:space="preserve">. </w:t>
      </w:r>
      <w:proofErr w:type="gramStart"/>
      <w:r w:rsidRPr="00186802">
        <w:rPr>
          <w:rStyle w:val="Hyperlink"/>
        </w:rPr>
        <w:t>doi:10.1016/j.caeai</w:t>
      </w:r>
      <w:proofErr w:type="gramEnd"/>
      <w:r w:rsidRPr="00186802">
        <w:rPr>
          <w:rStyle w:val="Hyperlink"/>
        </w:rPr>
        <w:t>.2024.100221</w:t>
      </w:r>
    </w:p>
    <w:p w14:paraId="0B20063B" w14:textId="77777777" w:rsidR="005B09BC" w:rsidRPr="004C7ECF" w:rsidRDefault="005B09BC" w:rsidP="005B09BC">
      <w:pPr>
        <w:pStyle w:val="ListParagraph"/>
        <w:numPr>
          <w:ilvl w:val="0"/>
          <w:numId w:val="2"/>
        </w:numPr>
        <w:jc w:val="both"/>
      </w:pPr>
      <w:r w:rsidRPr="004C7ECF">
        <w:t xml:space="preserve">Dong C, Aw DCW, Lee DWC, Low SC, Yan CC. Generative AI in healthcare: Insights from health professions educators and students. Int Med Educ. 2025;4(2):11. </w:t>
      </w:r>
      <w:r w:rsidRPr="00186802">
        <w:rPr>
          <w:rStyle w:val="Hyperlink"/>
        </w:rPr>
        <w:t>doi:10.3390/ime4020011</w:t>
      </w:r>
    </w:p>
    <w:p w14:paraId="669BBC47" w14:textId="77777777" w:rsidR="005B09BC" w:rsidRPr="004C7ECF" w:rsidRDefault="005B09BC" w:rsidP="005B09BC">
      <w:pPr>
        <w:pStyle w:val="ListParagraph"/>
        <w:numPr>
          <w:ilvl w:val="0"/>
          <w:numId w:val="2"/>
        </w:numPr>
        <w:jc w:val="both"/>
      </w:pPr>
      <w:proofErr w:type="spellStart"/>
      <w:r w:rsidRPr="004C7ECF">
        <w:t>Komasawa</w:t>
      </w:r>
      <w:proofErr w:type="spellEnd"/>
      <w:r w:rsidRPr="004C7ECF">
        <w:t xml:space="preserve"> N, </w:t>
      </w:r>
      <w:proofErr w:type="spellStart"/>
      <w:r w:rsidRPr="004C7ECF">
        <w:t>Yokohira</w:t>
      </w:r>
      <w:proofErr w:type="spellEnd"/>
      <w:r w:rsidRPr="004C7ECF">
        <w:t xml:space="preserve"> M. Generative artificial intelligence (AI) in medical education: a narrative review of the challenges and possibilities for future professionalism. </w:t>
      </w:r>
      <w:proofErr w:type="spellStart"/>
      <w:r w:rsidRPr="004C7ECF">
        <w:t>Cureus</w:t>
      </w:r>
      <w:proofErr w:type="spellEnd"/>
      <w:r w:rsidRPr="004C7ECF">
        <w:t>. 2025;17(6).</w:t>
      </w:r>
      <w:r w:rsidRPr="00186802">
        <w:t xml:space="preserve"> </w:t>
      </w:r>
      <w:r w:rsidRPr="00186802">
        <w:rPr>
          <w:rStyle w:val="Hyperlink"/>
        </w:rPr>
        <w:t>DOI: 10.7759/cureus.86316</w:t>
      </w:r>
    </w:p>
    <w:p w14:paraId="7F92EE7E" w14:textId="77777777" w:rsidR="005B09BC" w:rsidRPr="004C7ECF" w:rsidRDefault="005B09BC" w:rsidP="005B09BC">
      <w:pPr>
        <w:pStyle w:val="ListParagraph"/>
        <w:numPr>
          <w:ilvl w:val="0"/>
          <w:numId w:val="2"/>
        </w:numPr>
        <w:jc w:val="both"/>
      </w:pPr>
      <w:r w:rsidRPr="00EE56A2">
        <w:t xml:space="preserve">Kennedy M, Benini S, O'Sullivan V, McGrath FA, </w:t>
      </w:r>
      <w:proofErr w:type="spellStart"/>
      <w:r w:rsidRPr="00EE56A2">
        <w:t>Risquez</w:t>
      </w:r>
      <w:proofErr w:type="spellEnd"/>
      <w:r w:rsidRPr="00EE56A2">
        <w:t xml:space="preserve"> A, Breen MD, et al. Comparing student and educator perceptions of generative artificial intelligence for teaching, learning and assessment: results from two institutional surveys. </w:t>
      </w:r>
      <w:proofErr w:type="spellStart"/>
      <w:r w:rsidRPr="00EE56A2">
        <w:t>Artif</w:t>
      </w:r>
      <w:proofErr w:type="spellEnd"/>
      <w:r w:rsidRPr="00EE56A2">
        <w:t xml:space="preserve"> </w:t>
      </w:r>
      <w:proofErr w:type="spellStart"/>
      <w:r w:rsidRPr="00EE56A2">
        <w:t>Intell</w:t>
      </w:r>
      <w:proofErr w:type="spellEnd"/>
      <w:r w:rsidRPr="00EE56A2">
        <w:t xml:space="preserve"> Educ. 2026;2(1):224-241.</w:t>
      </w:r>
      <w:r w:rsidRPr="004C7ECF">
        <w:t xml:space="preserve"> </w:t>
      </w:r>
      <w:r w:rsidRPr="00EC3F05">
        <w:rPr>
          <w:rStyle w:val="Hyperlink"/>
        </w:rPr>
        <w:t>doi:</w:t>
      </w:r>
      <w:hyperlink r:id="rId14" w:tgtFrame="_blank" w:history="1">
        <w:r w:rsidRPr="00EE56A2">
          <w:rPr>
            <w:rStyle w:val="Hyperlink"/>
          </w:rPr>
          <w:t>10.1108/aiie-08-2025-0211</w:t>
        </w:r>
      </w:hyperlink>
    </w:p>
    <w:p w14:paraId="42D45DE5" w14:textId="77777777" w:rsidR="005B09BC" w:rsidRPr="004C7ECF" w:rsidRDefault="005B09BC" w:rsidP="005B09BC">
      <w:pPr>
        <w:pStyle w:val="ListParagraph"/>
        <w:numPr>
          <w:ilvl w:val="0"/>
          <w:numId w:val="2"/>
        </w:numPr>
        <w:jc w:val="both"/>
      </w:pPr>
      <w:r w:rsidRPr="004C7ECF">
        <w:t xml:space="preserve">Boman M, Jhun P, </w:t>
      </w:r>
      <w:proofErr w:type="spellStart"/>
      <w:r w:rsidRPr="004C7ECF">
        <w:t>Schaekermann</w:t>
      </w:r>
      <w:proofErr w:type="spellEnd"/>
      <w:r w:rsidRPr="004C7ECF">
        <w:t xml:space="preserve"> M. Scaffolding for success: Blending learning with and about generative AI in medical education. Med Teach. 2025; 47:1911–7. </w:t>
      </w:r>
      <w:r w:rsidRPr="00EC3F05">
        <w:rPr>
          <w:rStyle w:val="Hyperlink"/>
        </w:rPr>
        <w:t>doi:10.1080/0142159X.2025.2571041</w:t>
      </w:r>
    </w:p>
    <w:p w14:paraId="6822F96C" w14:textId="77777777" w:rsidR="005B09BC" w:rsidRPr="004C7ECF" w:rsidRDefault="005B09BC" w:rsidP="005B09BC">
      <w:pPr>
        <w:pStyle w:val="ListParagraph"/>
        <w:numPr>
          <w:ilvl w:val="0"/>
          <w:numId w:val="2"/>
        </w:numPr>
        <w:jc w:val="both"/>
      </w:pPr>
      <w:proofErr w:type="spellStart"/>
      <w:r w:rsidRPr="004C7ECF">
        <w:t>Tavadyan</w:t>
      </w:r>
      <w:proofErr w:type="spellEnd"/>
      <w:r w:rsidRPr="004C7ECF">
        <w:t xml:space="preserve"> M. Generative artificial intelligence in medical education: Opportunities, challenges, professional implications and a four-pillar readiness framework for responsible integration. World J Adv Res Rev. 2026;30(3):1535–42. </w:t>
      </w:r>
      <w:r w:rsidRPr="00EC3F05">
        <w:rPr>
          <w:rStyle w:val="Hyperlink"/>
        </w:rPr>
        <w:t>doi:10.30574/wjarr.2026.30.3.1511</w:t>
      </w:r>
    </w:p>
    <w:p w14:paraId="20C79F45" w14:textId="77777777" w:rsidR="005B09BC" w:rsidRPr="004C7ECF" w:rsidRDefault="005B09BC" w:rsidP="005B09BC">
      <w:pPr>
        <w:pStyle w:val="ListParagraph"/>
        <w:numPr>
          <w:ilvl w:val="0"/>
          <w:numId w:val="2"/>
        </w:numPr>
        <w:jc w:val="both"/>
      </w:pPr>
      <w:r w:rsidRPr="004C7ECF">
        <w:t xml:space="preserve">Naqvi WM, </w:t>
      </w:r>
      <w:proofErr w:type="spellStart"/>
      <w:r w:rsidRPr="004C7ECF">
        <w:t>Senekkis</w:t>
      </w:r>
      <w:proofErr w:type="spellEnd"/>
      <w:r w:rsidRPr="004C7ECF">
        <w:t xml:space="preserve">-Florent P, Rowe M, Fabiano L, Ganjoo R. The research we never questioned: What artificial intelligence is revealing in health professions education. Med Teach. </w:t>
      </w:r>
      <w:proofErr w:type="gramStart"/>
      <w:r w:rsidRPr="004C7ECF">
        <w:t>2026</w:t>
      </w:r>
      <w:r>
        <w:t>;4:</w:t>
      </w:r>
      <w:r w:rsidRPr="004C7ECF">
        <w:t>1</w:t>
      </w:r>
      <w:proofErr w:type="gramEnd"/>
      <w:r w:rsidRPr="004C7ECF">
        <w:t>–3</w:t>
      </w:r>
      <w:r>
        <w:t>.</w:t>
      </w:r>
      <w:r w:rsidRPr="00B71562">
        <w:rPr>
          <w:rFonts w:ascii="Segoe UI" w:eastAsia="Times New Roman" w:hAnsi="Segoe UI" w:cs="Segoe UI"/>
          <w:color w:val="212121"/>
          <w:kern w:val="0"/>
          <w:sz w:val="24"/>
          <w:szCs w:val="24"/>
          <w14:ligatures w14:val="none"/>
        </w:rPr>
        <w:t xml:space="preserve"> </w:t>
      </w:r>
      <w:r w:rsidRPr="00EC3F05">
        <w:rPr>
          <w:rStyle w:val="Hyperlink"/>
        </w:rPr>
        <w:t>doi:</w:t>
      </w:r>
      <w:hyperlink r:id="rId15" w:tgtFrame="_blank" w:history="1">
        <w:r w:rsidRPr="00B71562">
          <w:rPr>
            <w:rStyle w:val="Hyperlink"/>
          </w:rPr>
          <w:t>10.1080/0142159X.2026.2667279</w:t>
        </w:r>
      </w:hyperlink>
      <w:r w:rsidRPr="004C7ECF">
        <w:t>.</w:t>
      </w:r>
    </w:p>
    <w:p w14:paraId="2535D749" w14:textId="77777777" w:rsidR="005B09BC" w:rsidRPr="004C7ECF" w:rsidRDefault="005B09BC" w:rsidP="005B09BC">
      <w:pPr>
        <w:pStyle w:val="ListParagraph"/>
        <w:numPr>
          <w:ilvl w:val="0"/>
          <w:numId w:val="2"/>
        </w:numPr>
        <w:jc w:val="both"/>
      </w:pPr>
      <w:r w:rsidRPr="004C7ECF">
        <w:t xml:space="preserve">Li R, Wu T. Delving into the practical applications and pitfalls of large language models in medical education: Narrative review. Adv Med Educ </w:t>
      </w:r>
      <w:proofErr w:type="spellStart"/>
      <w:r w:rsidRPr="004C7ECF">
        <w:t>Pract</w:t>
      </w:r>
      <w:proofErr w:type="spellEnd"/>
      <w:r w:rsidRPr="004C7ECF">
        <w:t xml:space="preserve">. </w:t>
      </w:r>
      <w:proofErr w:type="gramStart"/>
      <w:r w:rsidRPr="004C7ECF">
        <w:t>2025;16:625</w:t>
      </w:r>
      <w:proofErr w:type="gramEnd"/>
      <w:r w:rsidRPr="004C7ECF">
        <w:t xml:space="preserve">–36. </w:t>
      </w:r>
      <w:r w:rsidRPr="00B71562">
        <w:rPr>
          <w:rStyle w:val="Hyperlink"/>
        </w:rPr>
        <w:t>doi:10.2147/AMEP.S497020</w:t>
      </w:r>
    </w:p>
    <w:p w14:paraId="1D90CE5C" w14:textId="77777777" w:rsidR="005B09BC" w:rsidRPr="004C7ECF" w:rsidRDefault="005B09BC" w:rsidP="005B09BC">
      <w:pPr>
        <w:pStyle w:val="ListParagraph"/>
        <w:numPr>
          <w:ilvl w:val="0"/>
          <w:numId w:val="2"/>
        </w:numPr>
        <w:jc w:val="both"/>
      </w:pPr>
      <w:r w:rsidRPr="004C7ECF">
        <w:t>Charmaz K. Constructing grounded theory. 2nd ed. London: SAGE; 2014.</w:t>
      </w:r>
    </w:p>
    <w:p w14:paraId="574953CC" w14:textId="77777777" w:rsidR="005B09BC" w:rsidRPr="004C7ECF" w:rsidRDefault="005B09BC" w:rsidP="005B09BC">
      <w:pPr>
        <w:pStyle w:val="ListParagraph"/>
        <w:numPr>
          <w:ilvl w:val="0"/>
          <w:numId w:val="2"/>
        </w:numPr>
        <w:jc w:val="both"/>
      </w:pPr>
      <w:r w:rsidRPr="004C7ECF">
        <w:t>Lincoln YS, Guba EG. Naturalistic inquiry. Newbury Park, CA: SAGE; 1985.</w:t>
      </w:r>
    </w:p>
    <w:p w14:paraId="332091AD" w14:textId="77777777" w:rsidR="005B09BC" w:rsidRDefault="005B09BC" w:rsidP="005B09BC">
      <w:pPr>
        <w:jc w:val="both"/>
        <w:rPr>
          <w:lang w:bidi="fa-IR"/>
        </w:rPr>
      </w:pPr>
    </w:p>
    <w:p w14:paraId="1E1C5477" w14:textId="77777777" w:rsidR="00892D46" w:rsidRDefault="00892D46"/>
    <w:sectPr w:rsidR="00892D4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Roboto">
    <w:altName w:val="Times New Roman"/>
    <w:panose1 w:val="02000000000000000000"/>
    <w:charset w:val="00"/>
    <w:family w:val="auto"/>
    <w:pitch w:val="variable"/>
    <w:sig w:usb0="E00002FF" w:usb1="5000205B" w:usb2="00000020" w:usb3="00000000" w:csb0="0000019F" w:csb1="00000000"/>
  </w:font>
  <w:font w:name="Noto Sans">
    <w:altName w:val="Segoe UI"/>
    <w:panose1 w:val="020B0502040504020204"/>
    <w:charset w:val="00"/>
    <w:family w:val="swiss"/>
    <w:pitch w:val="variable"/>
    <w:sig w:usb0="E00082FF" w:usb1="400078FF" w:usb2="00000021" w:usb3="00000000" w:csb0="0000019F" w:csb1="00000000"/>
  </w:font>
  <w:font w:name="Fira Sans">
    <w:altName w:val="Arial"/>
    <w:charset w:val="00"/>
    <w:family w:val="swiss"/>
    <w:pitch w:val="variable"/>
    <w:sig w:usb0="600002FF" w:usb1="00000001"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A3A613E"/>
    <w:multiLevelType w:val="multilevel"/>
    <w:tmpl w:val="A558AB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BCF0E88"/>
    <w:multiLevelType w:val="hybridMultilevel"/>
    <w:tmpl w:val="4710C884"/>
    <w:lvl w:ilvl="0" w:tplc="0409000F">
      <w:start w:val="1"/>
      <w:numFmt w:val="decimal"/>
      <w:lvlText w:val="%1."/>
      <w:lvlJc w:val="left"/>
      <w:pPr>
        <w:ind w:left="294" w:hanging="360"/>
      </w:pPr>
    </w:lvl>
    <w:lvl w:ilvl="1" w:tplc="04090019" w:tentative="1">
      <w:start w:val="1"/>
      <w:numFmt w:val="lowerLetter"/>
      <w:lvlText w:val="%2."/>
      <w:lvlJc w:val="left"/>
      <w:pPr>
        <w:ind w:left="1014" w:hanging="360"/>
      </w:pPr>
    </w:lvl>
    <w:lvl w:ilvl="2" w:tplc="0409001B" w:tentative="1">
      <w:start w:val="1"/>
      <w:numFmt w:val="lowerRoman"/>
      <w:lvlText w:val="%3."/>
      <w:lvlJc w:val="right"/>
      <w:pPr>
        <w:ind w:left="1734" w:hanging="180"/>
      </w:pPr>
    </w:lvl>
    <w:lvl w:ilvl="3" w:tplc="0409000F" w:tentative="1">
      <w:start w:val="1"/>
      <w:numFmt w:val="decimal"/>
      <w:lvlText w:val="%4."/>
      <w:lvlJc w:val="left"/>
      <w:pPr>
        <w:ind w:left="2454" w:hanging="360"/>
      </w:pPr>
    </w:lvl>
    <w:lvl w:ilvl="4" w:tplc="04090019" w:tentative="1">
      <w:start w:val="1"/>
      <w:numFmt w:val="lowerLetter"/>
      <w:lvlText w:val="%5."/>
      <w:lvlJc w:val="left"/>
      <w:pPr>
        <w:ind w:left="3174" w:hanging="360"/>
      </w:pPr>
    </w:lvl>
    <w:lvl w:ilvl="5" w:tplc="0409001B" w:tentative="1">
      <w:start w:val="1"/>
      <w:numFmt w:val="lowerRoman"/>
      <w:lvlText w:val="%6."/>
      <w:lvlJc w:val="right"/>
      <w:pPr>
        <w:ind w:left="3894" w:hanging="180"/>
      </w:pPr>
    </w:lvl>
    <w:lvl w:ilvl="6" w:tplc="0409000F" w:tentative="1">
      <w:start w:val="1"/>
      <w:numFmt w:val="decimal"/>
      <w:lvlText w:val="%7."/>
      <w:lvlJc w:val="left"/>
      <w:pPr>
        <w:ind w:left="4614" w:hanging="360"/>
      </w:pPr>
    </w:lvl>
    <w:lvl w:ilvl="7" w:tplc="04090019" w:tentative="1">
      <w:start w:val="1"/>
      <w:numFmt w:val="lowerLetter"/>
      <w:lvlText w:val="%8."/>
      <w:lvlJc w:val="left"/>
      <w:pPr>
        <w:ind w:left="5334" w:hanging="360"/>
      </w:pPr>
    </w:lvl>
    <w:lvl w:ilvl="8" w:tplc="0409001B" w:tentative="1">
      <w:start w:val="1"/>
      <w:numFmt w:val="lowerRoman"/>
      <w:lvlText w:val="%9."/>
      <w:lvlJc w:val="right"/>
      <w:pPr>
        <w:ind w:left="6054" w:hanging="180"/>
      </w:pPr>
    </w:lvl>
  </w:abstractNum>
  <w:num w:numId="1" w16cid:durableId="1276404144">
    <w:abstractNumId w:val="0"/>
  </w:num>
  <w:num w:numId="2" w16cid:durableId="144719224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09BC"/>
    <w:rsid w:val="0019016A"/>
    <w:rsid w:val="00283785"/>
    <w:rsid w:val="004B6757"/>
    <w:rsid w:val="005B09BC"/>
    <w:rsid w:val="00892D46"/>
    <w:rsid w:val="008C5902"/>
    <w:rsid w:val="00AE6281"/>
    <w:rsid w:val="00B902B2"/>
    <w:rsid w:val="00FD7AF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F4B39D"/>
  <w15:chartTrackingRefBased/>
  <w15:docId w15:val="{62B0CFBD-CE7F-4135-9742-DB2CC17A48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09BC"/>
  </w:style>
  <w:style w:type="paragraph" w:styleId="Heading1">
    <w:name w:val="heading 1"/>
    <w:basedOn w:val="Normal"/>
    <w:next w:val="Normal"/>
    <w:link w:val="Heading1Char"/>
    <w:uiPriority w:val="9"/>
    <w:qFormat/>
    <w:rsid w:val="005B09B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B09B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B09B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B09B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B09B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B09B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B09B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B09B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B09B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B09B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B09B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B09B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B09B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B09B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B09B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B09B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B09B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B09BC"/>
    <w:rPr>
      <w:rFonts w:eastAsiaTheme="majorEastAsia" w:cstheme="majorBidi"/>
      <w:color w:val="272727" w:themeColor="text1" w:themeTint="D8"/>
    </w:rPr>
  </w:style>
  <w:style w:type="paragraph" w:styleId="Title">
    <w:name w:val="Title"/>
    <w:basedOn w:val="Normal"/>
    <w:next w:val="Normal"/>
    <w:link w:val="TitleChar"/>
    <w:uiPriority w:val="10"/>
    <w:qFormat/>
    <w:rsid w:val="005B09B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B09B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B09B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B09B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B09BC"/>
    <w:pPr>
      <w:spacing w:before="160"/>
      <w:jc w:val="center"/>
    </w:pPr>
    <w:rPr>
      <w:i/>
      <w:iCs/>
      <w:color w:val="404040" w:themeColor="text1" w:themeTint="BF"/>
    </w:rPr>
  </w:style>
  <w:style w:type="character" w:customStyle="1" w:styleId="QuoteChar">
    <w:name w:val="Quote Char"/>
    <w:basedOn w:val="DefaultParagraphFont"/>
    <w:link w:val="Quote"/>
    <w:uiPriority w:val="29"/>
    <w:rsid w:val="005B09BC"/>
    <w:rPr>
      <w:i/>
      <w:iCs/>
      <w:color w:val="404040" w:themeColor="text1" w:themeTint="BF"/>
    </w:rPr>
  </w:style>
  <w:style w:type="paragraph" w:styleId="ListParagraph">
    <w:name w:val="List Paragraph"/>
    <w:basedOn w:val="Normal"/>
    <w:uiPriority w:val="34"/>
    <w:qFormat/>
    <w:rsid w:val="005B09BC"/>
    <w:pPr>
      <w:ind w:left="720"/>
      <w:contextualSpacing/>
    </w:pPr>
  </w:style>
  <w:style w:type="character" w:styleId="IntenseEmphasis">
    <w:name w:val="Intense Emphasis"/>
    <w:basedOn w:val="DefaultParagraphFont"/>
    <w:uiPriority w:val="21"/>
    <w:qFormat/>
    <w:rsid w:val="005B09BC"/>
    <w:rPr>
      <w:i/>
      <w:iCs/>
      <w:color w:val="2F5496" w:themeColor="accent1" w:themeShade="BF"/>
    </w:rPr>
  </w:style>
  <w:style w:type="paragraph" w:styleId="IntenseQuote">
    <w:name w:val="Intense Quote"/>
    <w:basedOn w:val="Normal"/>
    <w:next w:val="Normal"/>
    <w:link w:val="IntenseQuoteChar"/>
    <w:uiPriority w:val="30"/>
    <w:qFormat/>
    <w:rsid w:val="005B09B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B09BC"/>
    <w:rPr>
      <w:i/>
      <w:iCs/>
      <w:color w:val="2F5496" w:themeColor="accent1" w:themeShade="BF"/>
    </w:rPr>
  </w:style>
  <w:style w:type="character" w:styleId="IntenseReference">
    <w:name w:val="Intense Reference"/>
    <w:basedOn w:val="DefaultParagraphFont"/>
    <w:uiPriority w:val="32"/>
    <w:qFormat/>
    <w:rsid w:val="005B09BC"/>
    <w:rPr>
      <w:b/>
      <w:bCs/>
      <w:smallCaps/>
      <w:color w:val="2F5496" w:themeColor="accent1" w:themeShade="BF"/>
      <w:spacing w:val="5"/>
    </w:rPr>
  </w:style>
  <w:style w:type="character" w:styleId="Hyperlink">
    <w:name w:val="Hyperlink"/>
    <w:basedOn w:val="DefaultParagraphFont"/>
    <w:uiPriority w:val="99"/>
    <w:unhideWhenUsed/>
    <w:rsid w:val="005B09B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2196/50945" TargetMode="External"/><Relationship Id="rId13" Type="http://schemas.openxmlformats.org/officeDocument/2006/relationships/hyperlink" Target="https://doi.org/10.22034/jpiut.2025.67502.4119" TargetMode="External"/><Relationship Id="rId3" Type="http://schemas.openxmlformats.org/officeDocument/2006/relationships/settings" Target="settings.xml"/><Relationship Id="rId7" Type="http://schemas.openxmlformats.org/officeDocument/2006/relationships/hyperlink" Target="https://doi.org/10.14742/ajet.9540" TargetMode="External"/><Relationship Id="rId12" Type="http://schemas.openxmlformats.org/officeDocument/2006/relationships/hyperlink" Target="https://doi.org/10.61189/141463mjzwgj"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doi.org/10.1016/j.tate.2026.105725" TargetMode="External"/><Relationship Id="rId11" Type="http://schemas.openxmlformats.org/officeDocument/2006/relationships/hyperlink" Target="https://doi.org/10.14426/cristal.v13iSI2.2506" TargetMode="External"/><Relationship Id="rId5" Type="http://schemas.openxmlformats.org/officeDocument/2006/relationships/hyperlink" Target="https://doi.org/10.12775/JEHS.2025.86.66953" TargetMode="External"/><Relationship Id="rId15" Type="http://schemas.openxmlformats.org/officeDocument/2006/relationships/hyperlink" Target="https://doi.org/10.1080/0142159x.2026.2667279" TargetMode="External"/><Relationship Id="rId10" Type="http://schemas.openxmlformats.org/officeDocument/2006/relationships/hyperlink" Target="https://doi.org/10.1186/s40561-024-00342-5?urlappend=%3Futm_source%3Dresearchgate.net%26utm_medium%3Darticle" TargetMode="External"/><Relationship Id="rId4" Type="http://schemas.openxmlformats.org/officeDocument/2006/relationships/webSettings" Target="webSettings.xml"/><Relationship Id="rId9" Type="http://schemas.openxmlformats.org/officeDocument/2006/relationships/hyperlink" Target="https://doi.org/10.1016/j.nepr.2025.104697" TargetMode="External"/><Relationship Id="rId14" Type="http://schemas.openxmlformats.org/officeDocument/2006/relationships/hyperlink" Target="https://www.emerald.com/aiie/article/2/1/224/1385524/Comparing-student-and-educator-perceptions-o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17</Pages>
  <Words>17884</Words>
  <Characters>101942</Characters>
  <Application>Microsoft Office Word</Application>
  <DocSecurity>0</DocSecurity>
  <Lines>849</Lines>
  <Paragraphs>239</Paragraphs>
  <ScaleCrop>false</ScaleCrop>
  <Company/>
  <LinksUpToDate>false</LinksUpToDate>
  <CharactersWithSpaces>119587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Mehdi Sahraei Beiravand</dc:creator>
  <cp:keywords/>
  <dc:description/>
  <cp:lastModifiedBy>Mehdi Sahraei Beiravand</cp:lastModifiedBy>
  <cp:revision>2</cp:revision>
  <dcterms:created xsi:type="dcterms:W3CDTF">2026-08-09T06:24:00Z</dcterms:created>
  <dcterms:modified xsi:type="dcterms:W3CDTF">2026-09-05T05:35:00Z</dcterms:modified>
</cp:coreProperties>
</file>