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CA6B" w14:textId="257A5BD8" w:rsidR="00F94E1A" w:rsidRPr="00871D16" w:rsidRDefault="00871D16">
      <w:pPr>
        <w:rPr>
          <w:rFonts w:ascii="Times New Roman" w:hAnsi="Times New Roman" w:cs="Times New Roman"/>
          <w:sz w:val="28"/>
          <w:szCs w:val="28"/>
        </w:rPr>
      </w:pPr>
    </w:p>
    <w:p w14:paraId="62222613" w14:textId="34448F99" w:rsidR="00871D16" w:rsidRDefault="00871D16" w:rsidP="00871D1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71D16">
        <w:rPr>
          <w:rFonts w:ascii="Times New Roman" w:hAnsi="Times New Roman" w:cs="Times New Roman"/>
          <w:sz w:val="28"/>
          <w:szCs w:val="28"/>
          <w:lang w:val="en-US"/>
        </w:rPr>
        <w:t>Figures.</w:t>
      </w:r>
    </w:p>
    <w:p w14:paraId="203E4533" w14:textId="77777777" w:rsidR="00871D16" w:rsidRDefault="00871D16" w:rsidP="0087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F18016" w14:textId="77777777" w:rsidR="00871D16" w:rsidRPr="006205D0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CD8D29" wp14:editId="23AD661E">
            <wp:extent cx="2162175" cy="1981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B7534" w14:textId="77777777" w:rsidR="00871D16" w:rsidRDefault="00871D16" w:rsidP="0087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C21FC" w14:textId="77777777" w:rsidR="00871D16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0BB7">
        <w:rPr>
          <w:rFonts w:ascii="Times New Roman" w:hAnsi="Times New Roman" w:cs="Times New Roman"/>
          <w:sz w:val="24"/>
          <w:szCs w:val="24"/>
          <w:lang w:val="en-US"/>
        </w:rPr>
        <w:t>Fig. 1. The microstructure of the carbon</w:t>
      </w:r>
    </w:p>
    <w:p w14:paraId="4F908F12" w14:textId="1A921BD6" w:rsidR="00871D16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0BB7">
        <w:rPr>
          <w:rFonts w:ascii="Times New Roman" w:hAnsi="Times New Roman" w:cs="Times New Roman"/>
          <w:sz w:val="24"/>
          <w:szCs w:val="24"/>
          <w:lang w:val="en-US"/>
        </w:rPr>
        <w:t xml:space="preserve">matrix wall. </w:t>
      </w:r>
      <w:r w:rsidRPr="00FC4082">
        <w:rPr>
          <w:rFonts w:ascii="Times New Roman" w:hAnsi="Times New Roman" w:cs="Times New Roman"/>
          <w:sz w:val="24"/>
          <w:szCs w:val="24"/>
          <w:lang w:val="en-US"/>
        </w:rPr>
        <w:t>Overgrowing pore.</w:t>
      </w:r>
    </w:p>
    <w:p w14:paraId="7242B256" w14:textId="77777777" w:rsidR="00871D16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0"/>
        <w:gridCol w:w="4705"/>
      </w:tblGrid>
      <w:tr w:rsidR="00871D16" w:rsidRPr="00FC4082" w14:paraId="378EEF3A" w14:textId="77777777" w:rsidTr="00871D16">
        <w:trPr>
          <w:jc w:val="center"/>
        </w:trPr>
        <w:tc>
          <w:tcPr>
            <w:tcW w:w="4640" w:type="dxa"/>
          </w:tcPr>
          <w:p w14:paraId="7CCB1687" w14:textId="77777777" w:rsidR="00871D16" w:rsidRPr="00FC4082" w:rsidRDefault="00871D16" w:rsidP="009A0F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0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carbon sample</w:t>
            </w:r>
          </w:p>
        </w:tc>
        <w:tc>
          <w:tcPr>
            <w:tcW w:w="4705" w:type="dxa"/>
          </w:tcPr>
          <w:p w14:paraId="162C2B89" w14:textId="77777777" w:rsidR="00871D16" w:rsidRPr="00FC4082" w:rsidRDefault="00871D16" w:rsidP="009A0F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carbon matrix after pyrolysis</w:t>
            </w:r>
          </w:p>
        </w:tc>
      </w:tr>
      <w:tr w:rsidR="00871D16" w14:paraId="77DD6F9A" w14:textId="77777777" w:rsidTr="00871D16">
        <w:trPr>
          <w:jc w:val="center"/>
        </w:trPr>
        <w:tc>
          <w:tcPr>
            <w:tcW w:w="4640" w:type="dxa"/>
          </w:tcPr>
          <w:p w14:paraId="017C505A" w14:textId="77777777" w:rsidR="00871D16" w:rsidRDefault="00871D16" w:rsidP="009A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5D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0F6FF5" wp14:editId="3C46AF65">
                  <wp:extent cx="2869659" cy="2038350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3257" cy="2040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19233CBA" w14:textId="77777777" w:rsidR="00871D16" w:rsidRDefault="00871D16" w:rsidP="009A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5D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C381AA" wp14:editId="2D525E01">
                  <wp:extent cx="2919511" cy="20478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911" cy="204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98D37" w14:textId="77777777" w:rsidR="00871D16" w:rsidRPr="00840BB7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40BB7">
        <w:rPr>
          <w:rFonts w:ascii="Times New Roman" w:hAnsi="Times New Roman" w:cs="Times New Roman"/>
          <w:sz w:val="20"/>
          <w:szCs w:val="20"/>
          <w:lang w:val="en-US"/>
        </w:rPr>
        <w:t>Fig. 2. Program execution results</w:t>
      </w:r>
    </w:p>
    <w:p w14:paraId="6D6B56D0" w14:textId="77777777" w:rsidR="00871D16" w:rsidRPr="00840BB7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40BB7">
        <w:rPr>
          <w:rFonts w:ascii="Times New Roman" w:hAnsi="Times New Roman" w:cs="Times New Roman"/>
          <w:sz w:val="20"/>
          <w:szCs w:val="20"/>
          <w:lang w:val="en-US"/>
        </w:rPr>
        <w:t>modeling the pyrolysis process. White - pores, red re-settled</w:t>
      </w:r>
    </w:p>
    <w:p w14:paraId="49EE4F9D" w14:textId="77777777" w:rsidR="00871D16" w:rsidRPr="00840BB7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840BB7">
        <w:rPr>
          <w:rFonts w:ascii="Times New Roman" w:hAnsi="Times New Roman" w:cs="Times New Roman"/>
          <w:sz w:val="20"/>
          <w:szCs w:val="20"/>
          <w:lang w:val="en-US"/>
        </w:rPr>
        <w:t>carbon particles, black - original coal</w:t>
      </w:r>
    </w:p>
    <w:p w14:paraId="02612C4C" w14:textId="77777777" w:rsidR="00871D16" w:rsidRDefault="00871D16" w:rsidP="00871D16">
      <w:pPr>
        <w:jc w:val="center"/>
        <w:rPr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D47A10" wp14:editId="405B727B">
            <wp:extent cx="3228975" cy="35052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D18A1" w14:textId="77777777" w:rsidR="00871D16" w:rsidRPr="004C3208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3208">
        <w:rPr>
          <w:rFonts w:ascii="Times New Roman" w:hAnsi="Times New Roman" w:cs="Times New Roman"/>
          <w:sz w:val="24"/>
          <w:szCs w:val="24"/>
          <w:lang w:val="en-US"/>
        </w:rPr>
        <w:t xml:space="preserve">Fig. 3. </w:t>
      </w:r>
      <w:r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Pr="004C3208">
        <w:rPr>
          <w:rFonts w:ascii="Times New Roman" w:hAnsi="Times New Roman" w:cs="Times New Roman"/>
          <w:sz w:val="24"/>
          <w:szCs w:val="24"/>
          <w:lang w:val="en-US"/>
        </w:rPr>
        <w:t xml:space="preserve"> loss graph (red)</w:t>
      </w:r>
    </w:p>
    <w:p w14:paraId="76D6BB18" w14:textId="77777777" w:rsidR="00871D16" w:rsidRPr="004C3208" w:rsidRDefault="00871D16" w:rsidP="00871D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3208">
        <w:rPr>
          <w:rFonts w:ascii="Times New Roman" w:hAnsi="Times New Roman" w:cs="Times New Roman"/>
          <w:sz w:val="24"/>
          <w:szCs w:val="24"/>
          <w:lang w:val="en-US"/>
        </w:rPr>
        <w:t>and the number of pores (blue).</w:t>
      </w:r>
    </w:p>
    <w:p w14:paraId="716DB787" w14:textId="77777777" w:rsidR="00871D16" w:rsidRDefault="00871D16" w:rsidP="00871D16">
      <w:pPr>
        <w:jc w:val="center"/>
        <w:rPr>
          <w:lang w:val="en-US"/>
        </w:rPr>
      </w:pPr>
      <w:r w:rsidRPr="0043526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7268E8" wp14:editId="4C2F8E35">
            <wp:extent cx="3230245" cy="227611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040" cy="229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6B174" w14:textId="77777777" w:rsidR="00871D16" w:rsidRPr="00D851A1" w:rsidRDefault="00871D16" w:rsidP="00871D16">
      <w:pPr>
        <w:jc w:val="center"/>
        <w:rPr>
          <w:rFonts w:ascii="Times New Roman" w:hAnsi="Times New Roman" w:cs="Times New Roman"/>
          <w:lang w:val="en-US"/>
        </w:rPr>
      </w:pPr>
      <w:r w:rsidRPr="00D851A1">
        <w:rPr>
          <w:rFonts w:ascii="Times New Roman" w:hAnsi="Times New Roman" w:cs="Times New Roman"/>
          <w:lang w:val="en-US"/>
        </w:rPr>
        <w:t>Fig.</w:t>
      </w:r>
      <w:r>
        <w:rPr>
          <w:rFonts w:ascii="Times New Roman" w:hAnsi="Times New Roman" w:cs="Times New Roman"/>
          <w:lang w:val="en-US"/>
        </w:rPr>
        <w:t>4</w:t>
      </w:r>
      <w:r w:rsidRPr="00D851A1">
        <w:rPr>
          <w:rFonts w:ascii="Times New Roman" w:hAnsi="Times New Roman" w:cs="Times New Roman"/>
          <w:lang w:val="en-US"/>
        </w:rPr>
        <w:t>. STA diagram of coal pyrolysis.</w:t>
      </w:r>
    </w:p>
    <w:p w14:paraId="2AB249B9" w14:textId="77777777" w:rsidR="00871D16" w:rsidRDefault="00871D16" w:rsidP="00871D16">
      <w:pPr>
        <w:jc w:val="center"/>
        <w:rPr>
          <w:lang w:val="en-US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70A20106" wp14:editId="120E24D0">
            <wp:extent cx="5353050" cy="32049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24" cy="321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30C96" w14:textId="77777777" w:rsidR="00871D16" w:rsidRDefault="00871D16" w:rsidP="00871D16">
      <w:pPr>
        <w:jc w:val="center"/>
        <w:rPr>
          <w:lang w:val="en-US"/>
        </w:rPr>
      </w:pPr>
    </w:p>
    <w:p w14:paraId="19C689D2" w14:textId="77777777" w:rsidR="00871D16" w:rsidRDefault="00871D16" w:rsidP="00871D16">
      <w:pPr>
        <w:spacing w:after="0"/>
        <w:ind w:firstLine="709"/>
        <w:jc w:val="center"/>
        <w:rPr>
          <w:rFonts w:ascii="Times New Roman" w:hAnsi="Times New Roman"/>
          <w:sz w:val="20"/>
          <w:szCs w:val="20"/>
          <w:lang w:val="en-US"/>
        </w:rPr>
      </w:pPr>
      <w:r w:rsidRPr="00C42C0D">
        <w:rPr>
          <w:rFonts w:ascii="Times New Roman" w:hAnsi="Times New Roman"/>
          <w:sz w:val="20"/>
          <w:szCs w:val="20"/>
          <w:lang w:val="en-US"/>
        </w:rPr>
        <w:t>Fig. 5. User interface of the pyrolysis process simulation program.</w:t>
      </w:r>
    </w:p>
    <w:p w14:paraId="4545C25D" w14:textId="77777777" w:rsidR="00871D16" w:rsidRPr="00871D16" w:rsidRDefault="00871D1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871D16" w:rsidRPr="0087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16"/>
    <w:rsid w:val="0006060F"/>
    <w:rsid w:val="00065A30"/>
    <w:rsid w:val="00871D16"/>
    <w:rsid w:val="00CA2DD6"/>
    <w:rsid w:val="00E51576"/>
    <w:rsid w:val="00EB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3993"/>
  <w15:chartTrackingRefBased/>
  <w15:docId w15:val="{D05AE743-BE3D-4AE3-A4CB-F6125300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Sidorenko</dc:creator>
  <cp:keywords/>
  <dc:description/>
  <cp:lastModifiedBy>Egor Sidorenko</cp:lastModifiedBy>
  <cp:revision>1</cp:revision>
  <dcterms:created xsi:type="dcterms:W3CDTF">2021-11-09T12:03:00Z</dcterms:created>
  <dcterms:modified xsi:type="dcterms:W3CDTF">2021-11-09T12:11:00Z</dcterms:modified>
</cp:coreProperties>
</file>