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0D8DB">
      <w:pPr>
        <w:spacing w:after="160" w:line="276" w:lineRule="auto"/>
      </w:pPr>
      <w:r>
        <w:rPr>
          <w:rFonts w:ascii="Times New Roman" w:hAnsi="Times New Roman" w:eastAsia="Times New Roman"/>
          <w:b/>
          <w:i w:val="0"/>
          <w:sz w:val="24"/>
        </w:rPr>
        <w:t>Material S1</w:t>
      </w:r>
    </w:p>
    <w:p w14:paraId="1A2BFC03">
      <w:pPr>
        <w:spacing w:after="120" w:line="276" w:lineRule="auto"/>
      </w:pPr>
      <w:r>
        <w:rPr>
          <w:rFonts w:ascii="Times New Roman" w:hAnsi="Times New Roman" w:eastAsia="Times New Roman"/>
          <w:b/>
          <w:i w:val="0"/>
          <w:sz w:val="22"/>
        </w:rPr>
        <w:t>Definitions of Study Variables</w:t>
      </w:r>
    </w:p>
    <w:p w14:paraId="0965E417">
      <w:pPr>
        <w:spacing w:after="120" w:line="276" w:lineRule="auto"/>
      </w:pPr>
      <w:r>
        <w:rPr>
          <w:rFonts w:ascii="Times New Roman" w:hAnsi="Times New Roman" w:eastAsia="Times New Roman"/>
          <w:b w:val="0"/>
          <w:i w:val="0"/>
          <w:sz w:val="22"/>
        </w:rPr>
        <w:t>At baseline, trained interviewers administered standardized, computer-assisted questionnaires to collect information on sociodemographic characteristics, health-related behaviors, self-reported medical history, sleep duration, depressive symptoms, and medication use, following the official CHARLS study protocols.</w:t>
      </w:r>
    </w:p>
    <w:p w14:paraId="4290C2F4">
      <w:pPr>
        <w:spacing w:after="120" w:line="276" w:lineRule="auto"/>
      </w:pPr>
      <w:r>
        <w:rPr>
          <w:rFonts w:ascii="Times New Roman" w:hAnsi="Times New Roman" w:eastAsia="Times New Roman"/>
          <w:b w:val="0"/>
          <w:i w:val="0"/>
          <w:sz w:val="22"/>
        </w:rPr>
        <w:t>Educational level was categorized according to the CHARLS educational attainment records. Marital status was dichotomized as married and other, with the latter including separated, divorced, widowed, and never-married participants. Residence was classified according to household registration or residence information. Smoking and drinking status were derived from baseline questionnaire data and were harmonized with commonly used CHARLS conventions.</w:t>
      </w:r>
    </w:p>
    <w:p w14:paraId="0F3B22B9">
      <w:pPr>
        <w:spacing w:after="120" w:line="276" w:lineRule="auto"/>
      </w:pPr>
      <w:r>
        <w:rPr>
          <w:rFonts w:ascii="Times New Roman" w:hAnsi="Times New Roman" w:eastAsia="Times New Roman"/>
          <w:b w:val="0"/>
          <w:i w:val="0"/>
          <w:sz w:val="22"/>
        </w:rPr>
        <w:t>Self-reported physician-diagnosed chronic diseases included diabetes mellitus, hypertension, heart disease, stroke, cancer, and kidney disease. Information on the use of antidiabetic, antihypertensive, and lipid-lowering medications was also collected based on participant report. For cardiometabolic outcomes, diabetes was defined using self-reported physician diagnosis, antidiabetic medication use, fasting glucose, and HbA1c where available. Heart disease and stroke were defined according to self-reported physician diagnosis across survey waves.</w:t>
      </w:r>
    </w:p>
    <w:p w14:paraId="56B22D3A">
      <w:pPr>
        <w:spacing w:after="120" w:line="276" w:lineRule="auto"/>
      </w:pPr>
      <w:r>
        <w:rPr>
          <w:rFonts w:ascii="Times New Roman" w:hAnsi="Times New Roman" w:eastAsia="Times New Roman"/>
          <w:b w:val="0"/>
          <w:i w:val="0"/>
          <w:sz w:val="22"/>
        </w:rPr>
        <w:t>Anthropometric assessments were conducted by trained healthcare personnel using standardized procedures. Measurements included height, weight, and waist circumference. Body mass index (BMI) was calculated as weight in kilograms divided by height in meters squared. Waist circumference was used as the anthropometric indicator of central obesity.</w:t>
      </w:r>
    </w:p>
    <w:p w14:paraId="33014585">
      <w:pPr>
        <w:spacing w:after="120" w:line="276" w:lineRule="auto"/>
      </w:pPr>
      <w:r>
        <w:rPr>
          <w:rFonts w:ascii="Times New Roman" w:hAnsi="Times New Roman" w:eastAsia="Times New Roman"/>
          <w:b w:val="0"/>
          <w:i w:val="0"/>
          <w:sz w:val="22"/>
        </w:rPr>
        <w:t>Circadian syndrome (CircS) was evaluated at baseline using seven components: reduced sleep duration, depressive symptoms, central obesity, elevated triglycerides, reduced high-density lipoprotein cholesterol, hypertension, and elevated fasting glucose or diabetes-related treatment. The detailed component-specific thresholds and the CircS score calculation are provided separately in the CircS definition table.</w:t>
      </w:r>
    </w:p>
    <w:p w14:paraId="16F75FC2">
      <w:pPr>
        <w:spacing w:after="120" w:line="276" w:lineRule="auto"/>
      </w:pPr>
      <w:r>
        <w:rPr>
          <w:rFonts w:ascii="Times New Roman" w:hAnsi="Times New Roman" w:eastAsia="Times New Roman"/>
          <w:b w:val="0"/>
          <w:i w:val="0"/>
          <w:sz w:val="22"/>
        </w:rPr>
        <w:t>Incident cardiometabolic multimorbidity (CMM) was defined as the occurrence of at least two of the following conditions during follow-up: diabetes mellitus, heart disease, and stroke. Incident component outcomes were defined separately for diabetes, heart disease, and stroke. Participants with prevalent heart disease, stroke, or diabetes at baseline were excluded from the main incident-outcome analyses.</w:t>
      </w:r>
    </w:p>
    <w:p w14:paraId="0F84F85D">
      <w:pPr>
        <w:spacing w:after="120" w:line="276" w:lineRule="auto"/>
      </w:pPr>
      <w:r>
        <w:rPr>
          <w:rFonts w:ascii="Times New Roman" w:hAnsi="Times New Roman" w:eastAsia="Times New Roman"/>
          <w:b w:val="0"/>
          <w:i w:val="0"/>
          <w:sz w:val="22"/>
        </w:rPr>
        <w:t>All variable definitions were harmonized with established CHARLS documentation and commonly used epidemiological standards to ensure consistency, reproducibility, and comparability with prior population-based studies.</w:t>
      </w:r>
    </w:p>
    <w:p w14:paraId="6B91F231">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i w:val="0"/>
          <w:sz w:val="24"/>
        </w:rPr>
        <w:t>Material S2</w:t>
      </w:r>
    </w:p>
    <w:p w14:paraId="582ADE2E">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i w:val="0"/>
          <w:sz w:val="24"/>
        </w:rPr>
        <w:t>Biological Age and Biological Age Acceleration</w:t>
      </w:r>
    </w:p>
    <w:p w14:paraId="1AB09FB9">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Klemera–Doubal method biological age (KDM-BA)</w:t>
      </w:r>
    </w:p>
    <w:p w14:paraId="1587F6CD">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KDM-BA was calculated using the Klemera–Doubal method as implemented in the BioAge R package. This method estimates biological age by integrating multiple biomarkers that show systematic age-related variation in an external reference population. In the present study, KDM-BA was derived from seven baseline biomarkers available in CHARLS: systolic blood pressure, blood urea nitrogen, triglycerides, total cholesterol, serum creatinine, C-reactive protein, and HbA1c.</w:t>
      </w:r>
    </w:p>
    <w:p w14:paraId="63A32347">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The NHANES III reference dataset included in the BioAge R package was used as the external training dataset. To improve comparability with the CHARLS analytic cohort, the NHANES III training sample was restricted to participants aged 45 years or older before model fitting. The fitted KDM model parameters were then applied to the CHARLS analytic cohort to estimate individual-level KDM-BA.</w:t>
      </w:r>
    </w:p>
    <w:p w14:paraId="61B03F24">
      <w:pPr>
        <w:spacing w:after="160" w:line="276" w:lineRule="auto"/>
        <w:rPr>
          <w:rFonts w:hint="eastAsia" w:ascii="Times New Roman" w:hAnsi="Times New Roman" w:eastAsia="Times New Roman"/>
          <w:b w:val="0"/>
          <w:bCs/>
          <w:i w:val="0"/>
          <w:sz w:val="24"/>
        </w:rPr>
      </w:pPr>
      <w:r>
        <w:rPr>
          <w:rFonts w:hint="eastAsia" w:ascii="Times New Roman" w:hAnsi="Times New Roman" w:eastAsia="Times New Roman"/>
          <w:b w:val="0"/>
          <w:bCs/>
          <w:i w:val="0"/>
          <w:sz w:val="24"/>
        </w:rPr>
        <w:t>Before model fitting and prediction, CHARLS biomarker variables were harmonized to match the scale required by the BioAge implementation. Systolic blood pressure was expressed in mmHg, blood urea nitrogen in mg/dL, triglycerides in mg/dL, total cholesterol in mg/dL, and HbA1c as a percentage. Serum creatinine was transformed as log(creatinine + 1). C-reactive protein was first converted from mg/L to mg/dL by dividing by 10 and then transformed as log(CRP in mg/dL ).</w:t>
      </w:r>
    </w:p>
    <w:p w14:paraId="7006A4D8">
      <w:pPr>
        <w:spacing w:after="160" w:line="276" w:lineRule="auto"/>
        <w:rPr>
          <w:rFonts w:hint="eastAsia" w:ascii="Times New Roman" w:hAnsi="Times New Roman" w:eastAsia="Times New Roman"/>
          <w:b/>
          <w:i w:val="0"/>
          <w:sz w:val="24"/>
        </w:rPr>
      </w:pPr>
    </w:p>
    <w:p w14:paraId="74000DB1">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Light biological age (Light-BA)</w:t>
      </w:r>
    </w:p>
    <w:p w14:paraId="2E733CBF">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Light-BA was calculated using a parsimonious biomarker-based equation incorporating chronological age and three routinely measured biomarkers reflecting kidney function, glucose metabolism, and systemic inflammation: serum creatinine, fasting glucose, and C-reactive protein. The equation was as follows:</w:t>
      </w:r>
    </w:p>
    <w:p w14:paraId="44F6FC1A">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Light-BA = -13.5298 + 1.0000 × chronological age + 8.3313 × creatinine + 0.8270 × glucose + 5.7305 × log(CRP).</w:t>
      </w:r>
    </w:p>
    <w:p w14:paraId="16DEB78E">
      <w:pPr>
        <w:spacing w:after="160" w:line="276" w:lineRule="auto"/>
        <w:rPr>
          <w:rFonts w:hint="eastAsia" w:ascii="Times New Roman" w:hAnsi="Times New Roman" w:eastAsia="Times New Roman"/>
          <w:b/>
          <w:i w:val="0"/>
          <w:sz w:val="24"/>
        </w:rPr>
      </w:pPr>
      <w:r>
        <w:rPr>
          <w:rFonts w:hint="eastAsia" w:ascii="Times New Roman" w:hAnsi="Times New Roman" w:eastAsia="Times New Roman"/>
          <w:b w:val="0"/>
          <w:bCs/>
          <w:i w:val="0"/>
          <w:sz w:val="24"/>
        </w:rPr>
        <w:t>In this equation, chronological age was expressed in years, serum creatinine in mg/dL, fasting glucose in mmol/L, and CRP in mg/dL. Fasting glucose was converted from mg/dL to mmol/L by dividing by 18. CRP was converted from mg/L to mg/dL by dividing by 10 before natural log-transformation.</w:t>
      </w:r>
    </w:p>
    <w:p w14:paraId="504E4447">
      <w:pPr>
        <w:spacing w:after="160" w:line="276" w:lineRule="auto"/>
        <w:rPr>
          <w:rFonts w:hint="eastAsia" w:ascii="Times New Roman" w:hAnsi="Times New Roman" w:eastAsia="Times New Roman"/>
          <w:b w:val="0"/>
          <w:bCs/>
          <w:i w:val="0"/>
          <w:sz w:val="24"/>
        </w:rPr>
      </w:pPr>
      <w:r>
        <w:rPr>
          <w:rFonts w:hint="eastAsia" w:ascii="Times New Roman" w:hAnsi="Times New Roman" w:eastAsia="Times New Roman"/>
          <w:b w:val="0"/>
          <w:bCs/>
          <w:i w:val="0"/>
          <w:sz w:val="24"/>
        </w:rPr>
        <w:t>Biological age acceleration</w:t>
      </w:r>
    </w:p>
    <w:p w14:paraId="1774BD2B">
      <w:pPr>
        <w:spacing w:after="160" w:line="276" w:lineRule="auto"/>
        <w:rPr>
          <w:rFonts w:hint="eastAsia" w:ascii="Times New Roman" w:hAnsi="Times New Roman" w:eastAsia="Times New Roman"/>
          <w:b w:val="0"/>
          <w:bCs/>
          <w:i w:val="0"/>
          <w:sz w:val="24"/>
        </w:rPr>
      </w:pPr>
      <w:r>
        <w:rPr>
          <w:rFonts w:hint="eastAsia" w:ascii="Times New Roman" w:hAnsi="Times New Roman" w:eastAsia="Times New Roman"/>
          <w:b w:val="0"/>
          <w:bCs/>
          <w:i w:val="0"/>
          <w:sz w:val="24"/>
        </w:rPr>
        <w:t>Biological age acceleration was defined as the difference between estimated biological age and chronological age. KDM BioAgeAccel was calculated as KDM-BA minus chronological age, and Light BioAgeAccel was calculated as Light-BA minus chronological age. Positive values indicated a biologically older profile relative to chronological age, whereas negative values indicated a biologically younger profile. Participants with BioAgeAccel values greater than or equal to 0 were classified as biologically older, whereas those with values below 0 were classified as biologically younger.</w:t>
      </w:r>
    </w:p>
    <w:p w14:paraId="474A1A67">
      <w:pPr>
        <w:jc w:val="both"/>
        <w:rPr>
          <w:rFonts w:hint="default" w:ascii="Times New Roman" w:hAnsi="Times New Roman" w:cs="Times New Roman"/>
          <w:sz w:val="28"/>
          <w:szCs w:val="28"/>
        </w:rPr>
      </w:pPr>
    </w:p>
    <w:p w14:paraId="147D3D26">
      <w:pPr>
        <w:jc w:val="both"/>
        <w:rPr>
          <w:rFonts w:hint="default" w:ascii="Times New Roman" w:hAnsi="Times New Roman" w:cs="Times New Roman"/>
          <w:sz w:val="28"/>
          <w:szCs w:val="28"/>
        </w:rPr>
      </w:pPr>
      <w:r>
        <w:rPr>
          <w:rFonts w:hint="default" w:ascii="Times New Roman Bold" w:hAnsi="Times New Roman Bold" w:cs="Times New Roman Bold"/>
          <w:b/>
          <w:bCs/>
          <w:sz w:val="24"/>
          <w:szCs w:val="24"/>
        </w:rPr>
        <w:t>Material S3</w:t>
      </w:r>
    </w:p>
    <w:p w14:paraId="4F659F18">
      <w:pPr>
        <w:jc w:val="both"/>
        <w:rPr>
          <w:rFonts w:hint="default" w:ascii="Times New Roman" w:hAnsi="Times New Roman" w:cs="Times New Roman"/>
          <w:sz w:val="24"/>
          <w:szCs w:val="24"/>
        </w:rPr>
      </w:pPr>
      <w:r>
        <w:rPr>
          <w:rFonts w:hint="default" w:ascii="Times New Roman" w:hAnsi="Times New Roman" w:cs="Times New Roman"/>
          <w:sz w:val="24"/>
          <w:szCs w:val="24"/>
        </w:rPr>
        <w:t>Biomarker Processing and Eligibility Rules for Biological Age Estimation</w:t>
      </w:r>
    </w:p>
    <w:p w14:paraId="6C6C588C">
      <w:pPr>
        <w:jc w:val="both"/>
        <w:rPr>
          <w:rFonts w:hint="default" w:ascii="Times New Roman" w:hAnsi="Times New Roman" w:cs="Times New Roman"/>
          <w:sz w:val="24"/>
          <w:szCs w:val="24"/>
        </w:rPr>
      </w:pPr>
      <w:r>
        <w:rPr>
          <w:rFonts w:hint="default" w:ascii="Times New Roman" w:hAnsi="Times New Roman" w:cs="Times New Roman"/>
          <w:sz w:val="24"/>
          <w:szCs w:val="24"/>
        </w:rPr>
        <w:t>Baseline biomarker data were processed before biological age estimation to ensure biologically plausible values and consistent measurement units. Variables required for KDM-BA estimation included chronological age, systolic blood pressure, blood urea nitrogen, triglycerides, total cholesterol, serum creatinine, C-reactive protein, and HbA1c. Variables required for Light-BA estimation included chronological age, serum creatinine, fasting glucose, and C-reactive protein.</w:t>
      </w:r>
    </w:p>
    <w:p w14:paraId="168CDB6F">
      <w:pPr>
        <w:jc w:val="both"/>
        <w:rPr>
          <w:rFonts w:hint="default" w:ascii="Times New Roman" w:hAnsi="Times New Roman" w:cs="Times New Roman"/>
          <w:sz w:val="24"/>
          <w:szCs w:val="24"/>
        </w:rPr>
      </w:pPr>
      <w:r>
        <w:rPr>
          <w:rFonts w:hint="default" w:ascii="Times New Roman" w:hAnsi="Times New Roman" w:cs="Times New Roman"/>
          <w:sz w:val="24"/>
          <w:szCs w:val="24"/>
        </w:rPr>
        <w:t>All biomarkers were converted to the units required for the corresponding biological age algorithms. Serum creatinine was expressed in mg/dL. C-reactive protein was converted from mg/L to mg/dL where required. Fasting glucose was converted from mg/dL to mmol/L for Light-BA calculation. Log-transformations were performed after unit conversion to reduce skewness and to match the input format required by the biological age algorithms.</w:t>
      </w:r>
    </w:p>
    <w:p w14:paraId="287339F0">
      <w:pPr>
        <w:jc w:val="both"/>
        <w:rPr>
          <w:rFonts w:hint="default" w:ascii="Times New Roman" w:hAnsi="Times New Roman" w:cs="Times New Roman"/>
          <w:sz w:val="24"/>
          <w:szCs w:val="24"/>
        </w:rPr>
      </w:pPr>
    </w:p>
    <w:p w14:paraId="6725A987">
      <w:pPr>
        <w:jc w:val="both"/>
        <w:rPr>
          <w:rFonts w:hint="default" w:ascii="Times New Roman" w:hAnsi="Times New Roman" w:cs="Times New Roman"/>
          <w:sz w:val="24"/>
          <w:szCs w:val="24"/>
        </w:rPr>
      </w:pPr>
      <w:r>
        <w:rPr>
          <w:rFonts w:hint="default" w:ascii="Times New Roman" w:hAnsi="Times New Roman" w:cs="Times New Roman"/>
          <w:sz w:val="24"/>
          <w:szCs w:val="24"/>
        </w:rPr>
        <w:t>Eligibility rules</w:t>
      </w:r>
    </w:p>
    <w:p w14:paraId="1A36888E">
      <w:pPr>
        <w:jc w:val="both"/>
        <w:rPr>
          <w:rFonts w:hint="default" w:ascii="Times New Roman" w:hAnsi="Times New Roman" w:cs="Times New Roman"/>
          <w:sz w:val="24"/>
          <w:szCs w:val="24"/>
        </w:rPr>
      </w:pPr>
      <w:r>
        <w:rPr>
          <w:rFonts w:hint="default" w:ascii="Times New Roman" w:hAnsi="Times New Roman" w:cs="Times New Roman"/>
          <w:sz w:val="24"/>
          <w:szCs w:val="24"/>
        </w:rPr>
        <w:t>Participants were eligible for biological age estimation if they had non-missing and biologically valid baseline information on chronological age and all biomarkers required for both KDM-BA and Light-BA calculation. Participants with missing, non-positive, or biologically implausible biomarker values were excluded from the complete-case biological age analysis. The resulting biological age variables were then merged back into the analytic cohort for descriptive analyses, Cox regression-related subgroup analyses, and mediation analyses.</w:t>
      </w:r>
    </w:p>
    <w:p w14:paraId="7BD3709D">
      <w:pPr>
        <w:jc w:val="both"/>
        <w:rPr>
          <w:rFonts w:hint="default" w:ascii="Times New Roman" w:hAnsi="Times New Roman" w:cs="Times New Roman"/>
          <w:sz w:val="24"/>
          <w:szCs w:val="24"/>
        </w:rPr>
      </w:pPr>
    </w:p>
    <w:p w14:paraId="54B369A3">
      <w:pPr>
        <w:jc w:val="both"/>
        <w:rPr>
          <w:rFonts w:hint="default" w:ascii="Times New Roman" w:hAnsi="Times New Roman" w:cs="Times New Roman"/>
          <w:sz w:val="24"/>
          <w:szCs w:val="24"/>
        </w:rPr>
      </w:pPr>
      <w:r>
        <w:rPr>
          <w:rFonts w:hint="default" w:ascii="Times New Roman" w:hAnsi="Times New Roman" w:cs="Times New Roman"/>
          <w:sz w:val="24"/>
          <w:szCs w:val="24"/>
        </w:rPr>
        <w:t>Primary variables used in subsequent analyses</w:t>
      </w:r>
    </w:p>
    <w:p w14:paraId="61CF5BDB">
      <w:pPr>
        <w:jc w:val="both"/>
        <w:rPr>
          <w:rFonts w:hint="default" w:ascii="Times New Roman" w:hAnsi="Times New Roman" w:cs="Times New Roman"/>
          <w:sz w:val="24"/>
          <w:szCs w:val="24"/>
        </w:rPr>
      </w:pPr>
      <w:r>
        <w:rPr>
          <w:rFonts w:hint="default" w:ascii="Times New Roman" w:hAnsi="Times New Roman" w:cs="Times New Roman"/>
          <w:sz w:val="24"/>
          <w:szCs w:val="24"/>
        </w:rPr>
        <w:t>The primary biological age indicators used in this study were KDM-BA, Light-BA, KDM BioAgeAccel, and Light BioAgeAccel. KDM BioAgeAccel and Light BioAgeAccel were used to classify participants as biologically younger or biologically older and were subsequently evaluated as mediators in the associations between CircS and incident cardiometabolic outcomes.</w:t>
      </w:r>
    </w:p>
    <w:p w14:paraId="0C69D8A8">
      <w:pPr>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br w:type="page"/>
      </w:r>
    </w:p>
    <w:p w14:paraId="742F002B">
      <w:pPr>
        <w:jc w:val="both"/>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Figure S1</w:t>
      </w:r>
    </w:p>
    <w:p w14:paraId="5967F599">
      <w:pPr>
        <w:jc w:val="center"/>
        <w:rPr>
          <w:rFonts w:hint="eastAsia" w:eastAsiaTheme="minorEastAsia"/>
          <w:lang w:eastAsia="zh-CN"/>
        </w:rPr>
      </w:pPr>
      <w:r>
        <w:rPr>
          <w:rFonts w:hint="eastAsia" w:eastAsiaTheme="minorEastAsia"/>
          <w:lang w:eastAsia="zh-CN"/>
        </w:rPr>
        <w:drawing>
          <wp:inline distT="0" distB="0" distL="114300" distR="114300">
            <wp:extent cx="5751830" cy="2875915"/>
            <wp:effectExtent l="0" t="0" r="13970" b="19685"/>
            <wp:docPr id="4" name="图片 4" descr="Fig_subgroup_forest_CircS_Model3_9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_subgroup_forest_CircS_Model3_900dpi"/>
                    <pic:cNvPicPr>
                      <a:picLocks noChangeAspect="1"/>
                    </pic:cNvPicPr>
                  </pic:nvPicPr>
                  <pic:blipFill>
                    <a:blip r:embed="rId4"/>
                    <a:stretch>
                      <a:fillRect/>
                    </a:stretch>
                  </pic:blipFill>
                  <pic:spPr>
                    <a:xfrm>
                      <a:off x="0" y="0"/>
                      <a:ext cx="5751830" cy="2875915"/>
                    </a:xfrm>
                    <a:prstGeom prst="rect">
                      <a:avLst/>
                    </a:prstGeom>
                  </pic:spPr>
                </pic:pic>
              </a:graphicData>
            </a:graphic>
          </wp:inline>
        </w:drawing>
      </w:r>
    </w:p>
    <w:p w14:paraId="6CE314D1">
      <w:pPr>
        <w:jc w:val="both"/>
        <w:rPr>
          <w:rFonts w:hint="default" w:ascii="Times New Roman" w:hAnsi="Times New Roman" w:cs="Times New Roman"/>
          <w:sz w:val="24"/>
          <w:szCs w:val="24"/>
        </w:rPr>
      </w:pPr>
      <w:r>
        <w:rPr>
          <w:rFonts w:hint="default" w:ascii="Times New Roman" w:hAnsi="Times New Roman" w:cs="Times New Roman"/>
          <w:sz w:val="24"/>
          <w:szCs w:val="24"/>
        </w:rPr>
        <w:t>Figure S</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 Stratified associations between CircS and heart disease, stroke, diabetes, and CMM. All models were adjusted for age, sex, marital status, educational level, residence, smoking status, drinking status, cancer, CKD, LDL-C, C-reactive protein, hemoglobin, and creatinine. Abbreviations: CKD: chronic kidney disease; LDL-C: low-density lipoprotein cholesterol;  CMM: Cardiometabolic multimorbidity</w:t>
      </w:r>
    </w:p>
    <w:p w14:paraId="6FB59DC1">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7A7CD36D">
      <w:pPr>
        <w:jc w:val="both"/>
      </w:pPr>
      <w:r>
        <w:rPr>
          <w:rFonts w:hint="default" w:ascii="Times New Roman" w:hAnsi="Times New Roman" w:cs="Times New Roman"/>
          <w:sz w:val="28"/>
          <w:szCs w:val="28"/>
        </w:rPr>
        <w:t>Table S1. Distribution of Missing Data for CircS, BioAge Acceleration-Related Variables, and Baseline Covariates</w:t>
      </w:r>
    </w:p>
    <w:tbl>
      <w:tblPr>
        <w:tblStyle w:val="9"/>
        <w:tblW w:w="0" w:type="auto"/>
        <w:jc w:val="center"/>
        <w:tblLayout w:type="autofit"/>
        <w:tblCellMar>
          <w:top w:w="0" w:type="dxa"/>
          <w:left w:w="108" w:type="dxa"/>
          <w:bottom w:w="0" w:type="dxa"/>
          <w:right w:w="108" w:type="dxa"/>
        </w:tblCellMar>
      </w:tblPr>
      <w:tblGrid>
        <w:gridCol w:w="3221"/>
        <w:gridCol w:w="2067"/>
        <w:gridCol w:w="1439"/>
      </w:tblGrid>
      <w:tr w14:paraId="3807B1AB">
        <w:trPr>
          <w:trHeight w:val="0" w:hRule="atLeast"/>
          <w:tblHeader/>
          <w:jc w:val="center"/>
        </w:trPr>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664B2AE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Domain</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24B3CF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Variables</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8DEC2F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Missing, N (%)</w:t>
            </w:r>
          </w:p>
        </w:tc>
      </w:tr>
      <w:tr w14:paraId="031D888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568E03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2CF7477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Short sleep duration</w:t>
            </w:r>
          </w:p>
        </w:tc>
        <w:tc>
          <w:tcPr>
            <w:tcBorders>
              <w:top w:val="nil"/>
              <w:left w:val="nil"/>
              <w:bottom w:val="nil"/>
              <w:right w:val="nil"/>
            </w:tcBorders>
            <w:shd w:val="clear" w:color="auto" w:fill="FFFFFF"/>
            <w:tcMar>
              <w:top w:w="0" w:type="dxa"/>
              <w:left w:w="0" w:type="dxa"/>
              <w:bottom w:w="0" w:type="dxa"/>
              <w:right w:w="0" w:type="dxa"/>
            </w:tcMar>
            <w:vAlign w:val="center"/>
          </w:tcPr>
          <w:p w14:paraId="6B3C3E6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1617 (9.1)</w:t>
            </w:r>
          </w:p>
        </w:tc>
      </w:tr>
      <w:tr w14:paraId="2407D54A">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2E9163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32A97C4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Depressive symptoms</w:t>
            </w:r>
          </w:p>
        </w:tc>
        <w:tc>
          <w:tcPr>
            <w:tcBorders>
              <w:top w:val="nil"/>
              <w:left w:val="nil"/>
              <w:bottom w:val="nil"/>
              <w:right w:val="nil"/>
            </w:tcBorders>
            <w:shd w:val="clear" w:color="auto" w:fill="FFFFFF"/>
            <w:tcMar>
              <w:top w:w="0" w:type="dxa"/>
              <w:left w:w="0" w:type="dxa"/>
              <w:bottom w:w="0" w:type="dxa"/>
              <w:right w:w="0" w:type="dxa"/>
            </w:tcMar>
            <w:vAlign w:val="center"/>
          </w:tcPr>
          <w:p w14:paraId="302B3CF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1671 (9.4)</w:t>
            </w:r>
          </w:p>
        </w:tc>
      </w:tr>
      <w:tr w14:paraId="44A4BA82">
        <w:trPr>
          <w:trHeight w:val="9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CF751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6CD599D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Central obesity</w:t>
            </w:r>
          </w:p>
        </w:tc>
        <w:tc>
          <w:tcPr>
            <w:tcBorders>
              <w:top w:val="nil"/>
              <w:left w:val="nil"/>
              <w:bottom w:val="nil"/>
              <w:right w:val="nil"/>
            </w:tcBorders>
            <w:shd w:val="clear" w:color="auto" w:fill="FFFFFF"/>
            <w:tcMar>
              <w:top w:w="0" w:type="dxa"/>
              <w:left w:w="0" w:type="dxa"/>
              <w:bottom w:w="0" w:type="dxa"/>
              <w:right w:w="0" w:type="dxa"/>
            </w:tcMar>
            <w:vAlign w:val="center"/>
          </w:tcPr>
          <w:p w14:paraId="792801A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3939 (22.2)</w:t>
            </w:r>
          </w:p>
        </w:tc>
      </w:tr>
      <w:tr w14:paraId="07133A6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30021A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0D57833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Elevated triglycerides</w:t>
            </w:r>
          </w:p>
        </w:tc>
        <w:tc>
          <w:tcPr>
            <w:tcBorders>
              <w:top w:val="nil"/>
              <w:left w:val="nil"/>
              <w:bottom w:val="nil"/>
              <w:right w:val="nil"/>
            </w:tcBorders>
            <w:shd w:val="clear" w:color="auto" w:fill="FFFFFF"/>
            <w:tcMar>
              <w:top w:w="0" w:type="dxa"/>
              <w:left w:w="0" w:type="dxa"/>
              <w:bottom w:w="0" w:type="dxa"/>
              <w:right w:w="0" w:type="dxa"/>
            </w:tcMar>
            <w:vAlign w:val="center"/>
          </w:tcPr>
          <w:p w14:paraId="541A80E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215 (1.2)</w:t>
            </w:r>
          </w:p>
        </w:tc>
      </w:tr>
      <w:tr w14:paraId="0C3830D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0CE3AD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533D065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Reduced HDL-C</w:t>
            </w:r>
          </w:p>
        </w:tc>
        <w:tc>
          <w:tcPr>
            <w:tcBorders>
              <w:top w:val="nil"/>
              <w:left w:val="nil"/>
              <w:bottom w:val="nil"/>
              <w:right w:val="nil"/>
            </w:tcBorders>
            <w:shd w:val="clear" w:color="auto" w:fill="FFFFFF"/>
            <w:tcMar>
              <w:top w:w="0" w:type="dxa"/>
              <w:left w:w="0" w:type="dxa"/>
              <w:bottom w:w="0" w:type="dxa"/>
              <w:right w:w="0" w:type="dxa"/>
            </w:tcMar>
            <w:vAlign w:val="center"/>
          </w:tcPr>
          <w:p w14:paraId="521D454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217 (1.2)</w:t>
            </w:r>
          </w:p>
        </w:tc>
      </w:tr>
      <w:tr w14:paraId="2C59FB3D">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43B5EC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27E4128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Hypertension</w:t>
            </w:r>
          </w:p>
        </w:tc>
        <w:tc>
          <w:tcPr>
            <w:tcBorders>
              <w:top w:val="nil"/>
              <w:left w:val="nil"/>
              <w:bottom w:val="nil"/>
              <w:right w:val="nil"/>
            </w:tcBorders>
            <w:shd w:val="clear" w:color="auto" w:fill="FFFFFF"/>
            <w:tcMar>
              <w:top w:w="0" w:type="dxa"/>
              <w:left w:w="0" w:type="dxa"/>
              <w:bottom w:w="0" w:type="dxa"/>
              <w:right w:w="0" w:type="dxa"/>
            </w:tcMar>
            <w:vAlign w:val="center"/>
          </w:tcPr>
          <w:p w14:paraId="784DB31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146 (0.8)</w:t>
            </w:r>
          </w:p>
        </w:tc>
      </w:tr>
      <w:tr w14:paraId="10F8A6E5">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6B2050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096E507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Elevated glucose</w:t>
            </w:r>
          </w:p>
        </w:tc>
        <w:tc>
          <w:tcPr>
            <w:tcBorders>
              <w:top w:val="nil"/>
              <w:left w:val="nil"/>
              <w:bottom w:val="nil"/>
              <w:right w:val="nil"/>
            </w:tcBorders>
            <w:shd w:val="clear" w:color="auto" w:fill="FFFFFF"/>
            <w:tcMar>
              <w:top w:w="0" w:type="dxa"/>
              <w:left w:w="0" w:type="dxa"/>
              <w:bottom w:w="0" w:type="dxa"/>
              <w:right w:w="0" w:type="dxa"/>
            </w:tcMar>
            <w:vAlign w:val="center"/>
          </w:tcPr>
          <w:p w14:paraId="5B28FF2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144 (0.8)</w:t>
            </w:r>
          </w:p>
        </w:tc>
      </w:tr>
      <w:tr w14:paraId="189809DE">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373D6B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57C5D90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 score</w:t>
            </w:r>
          </w:p>
        </w:tc>
        <w:tc>
          <w:tcPr>
            <w:tcBorders>
              <w:top w:val="nil"/>
              <w:left w:val="nil"/>
              <w:bottom w:val="nil"/>
              <w:right w:val="nil"/>
            </w:tcBorders>
            <w:shd w:val="clear" w:color="auto" w:fill="FFFFFF"/>
            <w:tcMar>
              <w:top w:w="0" w:type="dxa"/>
              <w:left w:w="0" w:type="dxa"/>
              <w:bottom w:w="0" w:type="dxa"/>
              <w:right w:w="0" w:type="dxa"/>
            </w:tcMar>
            <w:vAlign w:val="center"/>
          </w:tcPr>
          <w:p w14:paraId="74BDD1C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eastAsia" w:ascii="Times New Roman Regular" w:hAnsi="Times New Roman Regular" w:eastAsia="宋体" w:cs="Times New Roman Regular"/>
                <w:b w:val="0"/>
                <w:bCs/>
                <w:i w:val="0"/>
                <w:strike w:val="0"/>
                <w:color w:val="000000"/>
                <w:sz w:val="20"/>
                <w:szCs w:val="20"/>
                <w:u w:val="none"/>
                <w:lang w:val="en-US" w:eastAsia="zh-CN"/>
              </w:rPr>
              <w:t>7945</w:t>
            </w:r>
            <w:r>
              <w:rPr>
                <w:rFonts w:hint="default" w:ascii="Times New Roman Regular" w:hAnsi="Times New Roman Regular" w:eastAsia="Times New Roman" w:cs="Times New Roman Regular"/>
                <w:b w:val="0"/>
                <w:bCs/>
                <w:i w:val="0"/>
                <w:strike w:val="0"/>
                <w:color w:val="000000"/>
                <w:sz w:val="20"/>
                <w:szCs w:val="20"/>
                <w:u w:val="none"/>
              </w:rPr>
              <w:t xml:space="preserve"> (</w:t>
            </w:r>
            <w:r>
              <w:rPr>
                <w:rFonts w:hint="eastAsia" w:ascii="Times New Roman Regular" w:hAnsi="Times New Roman Regular" w:eastAsia="宋体" w:cs="Times New Roman Regular"/>
                <w:b w:val="0"/>
                <w:bCs/>
                <w:i w:val="0"/>
                <w:strike w:val="0"/>
                <w:color w:val="000000"/>
                <w:sz w:val="20"/>
                <w:szCs w:val="20"/>
                <w:u w:val="none"/>
                <w:lang w:val="en-US" w:eastAsia="zh-CN"/>
              </w:rPr>
              <w:t>44.8</w:t>
            </w:r>
            <w:r>
              <w:rPr>
                <w:rFonts w:hint="default" w:ascii="Times New Roman Regular" w:hAnsi="Times New Roman Regular" w:eastAsia="Times New Roman" w:cs="Times New Roman Regular"/>
                <w:b w:val="0"/>
                <w:bCs/>
                <w:i w:val="0"/>
                <w:strike w:val="0"/>
                <w:color w:val="000000"/>
                <w:sz w:val="20"/>
                <w:szCs w:val="20"/>
                <w:u w:val="none"/>
              </w:rPr>
              <w:t>)</w:t>
            </w:r>
          </w:p>
        </w:tc>
      </w:tr>
      <w:tr w14:paraId="4BE2BA84">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B9687E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062B654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 status</w:t>
            </w:r>
          </w:p>
        </w:tc>
        <w:tc>
          <w:tcPr>
            <w:tcBorders>
              <w:top w:val="nil"/>
              <w:left w:val="nil"/>
              <w:bottom w:val="nil"/>
              <w:right w:val="nil"/>
            </w:tcBorders>
            <w:shd w:val="clear" w:color="auto" w:fill="FFFFFF"/>
            <w:tcMar>
              <w:top w:w="0" w:type="dxa"/>
              <w:left w:w="0" w:type="dxa"/>
              <w:bottom w:w="0" w:type="dxa"/>
              <w:right w:w="0" w:type="dxa"/>
            </w:tcMar>
            <w:vAlign w:val="center"/>
          </w:tcPr>
          <w:p w14:paraId="7B8B785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eastAsia" w:ascii="Times New Roman Regular" w:hAnsi="Times New Roman Regular" w:eastAsia="宋体" w:cs="Times New Roman Regular"/>
                <w:b w:val="0"/>
                <w:bCs/>
                <w:i w:val="0"/>
                <w:strike w:val="0"/>
                <w:color w:val="000000"/>
                <w:sz w:val="20"/>
                <w:szCs w:val="20"/>
                <w:u w:val="none"/>
                <w:lang w:val="en-US" w:eastAsia="zh-CN"/>
              </w:rPr>
              <w:t>7945</w:t>
            </w:r>
            <w:r>
              <w:rPr>
                <w:rFonts w:hint="default" w:ascii="Times New Roman Regular" w:hAnsi="Times New Roman Regular" w:eastAsia="Times New Roman" w:cs="Times New Roman Regular"/>
                <w:b w:val="0"/>
                <w:bCs/>
                <w:i w:val="0"/>
                <w:strike w:val="0"/>
                <w:color w:val="000000"/>
                <w:sz w:val="20"/>
                <w:szCs w:val="20"/>
                <w:u w:val="none"/>
              </w:rPr>
              <w:t xml:space="preserve"> (</w:t>
            </w:r>
            <w:r>
              <w:rPr>
                <w:rFonts w:hint="eastAsia" w:ascii="Times New Roman Regular" w:hAnsi="Times New Roman Regular" w:eastAsia="宋体" w:cs="Times New Roman Regular"/>
                <w:b w:val="0"/>
                <w:bCs/>
                <w:i w:val="0"/>
                <w:strike w:val="0"/>
                <w:color w:val="000000"/>
                <w:sz w:val="20"/>
                <w:szCs w:val="20"/>
                <w:u w:val="none"/>
                <w:lang w:val="en-US" w:eastAsia="zh-CN"/>
              </w:rPr>
              <w:t>4</w:t>
            </w:r>
            <w:r>
              <w:rPr>
                <w:rFonts w:hint="default" w:ascii="Times New Roman Regular" w:hAnsi="Times New Roman Regular" w:eastAsia="Times New Roman" w:cs="Times New Roman Regular"/>
                <w:b w:val="0"/>
                <w:bCs/>
                <w:i w:val="0"/>
                <w:strike w:val="0"/>
                <w:color w:val="000000"/>
                <w:sz w:val="20"/>
                <w:szCs w:val="20"/>
                <w:u w:val="none"/>
              </w:rPr>
              <w:t>4.</w:t>
            </w:r>
            <w:r>
              <w:rPr>
                <w:rFonts w:hint="eastAsia" w:ascii="Times New Roman Regular" w:hAnsi="Times New Roman Regular" w:eastAsia="宋体" w:cs="Times New Roman Regular"/>
                <w:b w:val="0"/>
                <w:bCs/>
                <w:i w:val="0"/>
                <w:strike w:val="0"/>
                <w:color w:val="000000"/>
                <w:sz w:val="20"/>
                <w:szCs w:val="20"/>
                <w:u w:val="none"/>
                <w:lang w:val="en-US" w:eastAsia="zh-CN"/>
              </w:rPr>
              <w:t>8</w:t>
            </w:r>
            <w:r>
              <w:rPr>
                <w:rFonts w:hint="default" w:ascii="Times New Roman Regular" w:hAnsi="Times New Roman Regular" w:eastAsia="Times New Roman" w:cs="Times New Roman Regular"/>
                <w:b w:val="0"/>
                <w:bCs/>
                <w:i w:val="0"/>
                <w:strike w:val="0"/>
                <w:color w:val="000000"/>
                <w:sz w:val="20"/>
                <w:szCs w:val="20"/>
                <w:u w:val="none"/>
              </w:rPr>
              <w:t>)</w:t>
            </w:r>
          </w:p>
        </w:tc>
      </w:tr>
      <w:tr w14:paraId="20A05B8D">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C12844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4BD0CC7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Chronological age</w:t>
            </w:r>
          </w:p>
        </w:tc>
        <w:tc>
          <w:tcPr>
            <w:tcBorders>
              <w:top w:val="nil"/>
              <w:left w:val="nil"/>
              <w:bottom w:val="nil"/>
              <w:right w:val="nil"/>
            </w:tcBorders>
            <w:shd w:val="clear" w:color="auto" w:fill="FFFFFF"/>
            <w:tcMar>
              <w:top w:w="0" w:type="dxa"/>
              <w:left w:w="0" w:type="dxa"/>
              <w:bottom w:w="0" w:type="dxa"/>
              <w:right w:w="0" w:type="dxa"/>
            </w:tcMar>
            <w:vAlign w:val="center"/>
          </w:tcPr>
          <w:p w14:paraId="6853125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175 (1)</w:t>
            </w:r>
          </w:p>
        </w:tc>
      </w:tr>
      <w:tr w14:paraId="55108AFC">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57EEC4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760315D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Systolic blood pressure</w:t>
            </w:r>
          </w:p>
        </w:tc>
        <w:tc>
          <w:tcPr>
            <w:tcBorders>
              <w:top w:val="nil"/>
              <w:left w:val="nil"/>
              <w:bottom w:val="nil"/>
              <w:right w:val="nil"/>
            </w:tcBorders>
            <w:shd w:val="clear" w:color="auto" w:fill="FFFFFF"/>
            <w:tcMar>
              <w:top w:w="0" w:type="dxa"/>
              <w:left w:w="0" w:type="dxa"/>
              <w:bottom w:w="0" w:type="dxa"/>
              <w:right w:w="0" w:type="dxa"/>
            </w:tcMar>
            <w:vAlign w:val="center"/>
          </w:tcPr>
          <w:p w14:paraId="27CFC12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3968 (22.4)</w:t>
            </w:r>
          </w:p>
        </w:tc>
      </w:tr>
      <w:tr w14:paraId="4F553E9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C4C78C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038EEFD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Blood urea nitrogen</w:t>
            </w:r>
          </w:p>
        </w:tc>
        <w:tc>
          <w:tcPr>
            <w:tcBorders>
              <w:top w:val="nil"/>
              <w:left w:val="nil"/>
              <w:bottom w:val="nil"/>
              <w:right w:val="nil"/>
            </w:tcBorders>
            <w:shd w:val="clear" w:color="auto" w:fill="FFFFFF"/>
            <w:tcMar>
              <w:top w:w="0" w:type="dxa"/>
              <w:left w:w="0" w:type="dxa"/>
              <w:bottom w:w="0" w:type="dxa"/>
              <w:right w:w="0" w:type="dxa"/>
            </w:tcMar>
            <w:vAlign w:val="center"/>
          </w:tcPr>
          <w:p w14:paraId="6C8F20F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6046 (34.1)</w:t>
            </w:r>
          </w:p>
        </w:tc>
      </w:tr>
      <w:tr w14:paraId="77EBE71A">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C2AE67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0D685AC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Triglycerides</w:t>
            </w:r>
          </w:p>
        </w:tc>
        <w:tc>
          <w:tcPr>
            <w:tcBorders>
              <w:top w:val="nil"/>
              <w:left w:val="nil"/>
              <w:bottom w:val="nil"/>
              <w:right w:val="nil"/>
            </w:tcBorders>
            <w:shd w:val="clear" w:color="auto" w:fill="FFFFFF"/>
            <w:tcMar>
              <w:top w:w="0" w:type="dxa"/>
              <w:left w:w="0" w:type="dxa"/>
              <w:bottom w:w="0" w:type="dxa"/>
              <w:right w:w="0" w:type="dxa"/>
            </w:tcMar>
            <w:vAlign w:val="center"/>
          </w:tcPr>
          <w:p w14:paraId="7A428A4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6052 (34.2)</w:t>
            </w:r>
          </w:p>
        </w:tc>
      </w:tr>
      <w:tr w14:paraId="389763F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E54DDB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3B9FDBF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Total cholesterol</w:t>
            </w:r>
          </w:p>
        </w:tc>
        <w:tc>
          <w:tcPr>
            <w:tcBorders>
              <w:top w:val="nil"/>
              <w:left w:val="nil"/>
              <w:bottom w:val="nil"/>
              <w:right w:val="nil"/>
            </w:tcBorders>
            <w:shd w:val="clear" w:color="auto" w:fill="FFFFFF"/>
            <w:tcMar>
              <w:top w:w="0" w:type="dxa"/>
              <w:left w:w="0" w:type="dxa"/>
              <w:bottom w:w="0" w:type="dxa"/>
              <w:right w:w="0" w:type="dxa"/>
            </w:tcMar>
            <w:vAlign w:val="center"/>
          </w:tcPr>
          <w:p w14:paraId="3458F47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6053 (34.2)</w:t>
            </w:r>
          </w:p>
        </w:tc>
      </w:tr>
      <w:tr w14:paraId="382C5279">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98159F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3CD9C40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Creatinine</w:t>
            </w:r>
          </w:p>
        </w:tc>
        <w:tc>
          <w:tcPr>
            <w:tcBorders>
              <w:top w:val="nil"/>
              <w:left w:val="nil"/>
              <w:bottom w:val="nil"/>
              <w:right w:val="nil"/>
            </w:tcBorders>
            <w:shd w:val="clear" w:color="auto" w:fill="FFFFFF"/>
            <w:tcMar>
              <w:top w:w="0" w:type="dxa"/>
              <w:left w:w="0" w:type="dxa"/>
              <w:bottom w:w="0" w:type="dxa"/>
              <w:right w:w="0" w:type="dxa"/>
            </w:tcMar>
            <w:vAlign w:val="center"/>
          </w:tcPr>
          <w:p w14:paraId="55CE2DF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6074 (34.3)</w:t>
            </w:r>
          </w:p>
        </w:tc>
      </w:tr>
      <w:tr w14:paraId="24D4E88D">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57A5FD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6E7009C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C-reactive protein</w:t>
            </w:r>
          </w:p>
        </w:tc>
        <w:tc>
          <w:tcPr>
            <w:tcBorders>
              <w:top w:val="nil"/>
              <w:left w:val="nil"/>
              <w:bottom w:val="nil"/>
              <w:right w:val="nil"/>
            </w:tcBorders>
            <w:shd w:val="clear" w:color="auto" w:fill="FFFFFF"/>
            <w:tcMar>
              <w:top w:w="0" w:type="dxa"/>
              <w:left w:w="0" w:type="dxa"/>
              <w:bottom w:w="0" w:type="dxa"/>
              <w:right w:w="0" w:type="dxa"/>
            </w:tcMar>
            <w:vAlign w:val="center"/>
          </w:tcPr>
          <w:p w14:paraId="392D01E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6044 (34.1)</w:t>
            </w:r>
          </w:p>
        </w:tc>
      </w:tr>
      <w:tr w14:paraId="5FBB825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417419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1C4B085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HbA1c</w:t>
            </w:r>
          </w:p>
        </w:tc>
        <w:tc>
          <w:tcPr>
            <w:tcBorders>
              <w:top w:val="nil"/>
              <w:left w:val="nil"/>
              <w:bottom w:val="nil"/>
              <w:right w:val="nil"/>
            </w:tcBorders>
            <w:shd w:val="clear" w:color="auto" w:fill="FFFFFF"/>
            <w:tcMar>
              <w:top w:w="0" w:type="dxa"/>
              <w:left w:w="0" w:type="dxa"/>
              <w:bottom w:w="0" w:type="dxa"/>
              <w:right w:w="0" w:type="dxa"/>
            </w:tcMar>
            <w:vAlign w:val="center"/>
          </w:tcPr>
          <w:p w14:paraId="759C904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6002 (33.9)</w:t>
            </w:r>
          </w:p>
        </w:tc>
      </w:tr>
      <w:tr w14:paraId="50821C4A">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2487C4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BioAge acceleration-related variables</w:t>
            </w:r>
          </w:p>
        </w:tc>
        <w:tc>
          <w:tcPr>
            <w:tcBorders>
              <w:top w:val="nil"/>
              <w:left w:val="nil"/>
              <w:bottom w:val="nil"/>
              <w:right w:val="nil"/>
            </w:tcBorders>
            <w:shd w:val="clear" w:color="auto" w:fill="FFFFFF"/>
            <w:tcMar>
              <w:top w:w="0" w:type="dxa"/>
              <w:left w:w="0" w:type="dxa"/>
              <w:bottom w:w="0" w:type="dxa"/>
              <w:right w:w="0" w:type="dxa"/>
            </w:tcMar>
            <w:vAlign w:val="center"/>
          </w:tcPr>
          <w:p w14:paraId="082AEBD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Glucose</w:t>
            </w:r>
          </w:p>
        </w:tc>
        <w:tc>
          <w:tcPr>
            <w:tcBorders>
              <w:top w:val="nil"/>
              <w:left w:val="nil"/>
              <w:bottom w:val="nil"/>
              <w:right w:val="nil"/>
            </w:tcBorders>
            <w:shd w:val="clear" w:color="auto" w:fill="FFFFFF"/>
            <w:tcMar>
              <w:top w:w="0" w:type="dxa"/>
              <w:left w:w="0" w:type="dxa"/>
              <w:bottom w:w="0" w:type="dxa"/>
              <w:right w:w="0" w:type="dxa"/>
            </w:tcMar>
            <w:vAlign w:val="center"/>
          </w:tcPr>
          <w:p w14:paraId="33AE8B3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6072 (34.3)</w:t>
            </w:r>
          </w:p>
        </w:tc>
      </w:tr>
      <w:tr w14:paraId="6898A651">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C243ED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4562371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Age</w:t>
            </w:r>
          </w:p>
        </w:tc>
        <w:tc>
          <w:tcPr>
            <w:tcBorders>
              <w:top w:val="nil"/>
              <w:left w:val="nil"/>
              <w:bottom w:val="nil"/>
              <w:right w:val="nil"/>
            </w:tcBorders>
            <w:shd w:val="clear" w:color="auto" w:fill="FFFFFF"/>
            <w:tcMar>
              <w:top w:w="0" w:type="dxa"/>
              <w:left w:w="0" w:type="dxa"/>
              <w:bottom w:w="0" w:type="dxa"/>
              <w:right w:w="0" w:type="dxa"/>
            </w:tcMar>
            <w:vAlign w:val="center"/>
          </w:tcPr>
          <w:p w14:paraId="005786D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175 (1)</w:t>
            </w:r>
          </w:p>
        </w:tc>
      </w:tr>
      <w:tr w14:paraId="1836035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0F7084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074A0F6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Sex</w:t>
            </w:r>
          </w:p>
        </w:tc>
        <w:tc>
          <w:tcPr>
            <w:tcBorders>
              <w:top w:val="nil"/>
              <w:left w:val="nil"/>
              <w:bottom w:val="nil"/>
              <w:right w:val="nil"/>
            </w:tcBorders>
            <w:shd w:val="clear" w:color="auto" w:fill="FFFFFF"/>
            <w:tcMar>
              <w:top w:w="0" w:type="dxa"/>
              <w:left w:w="0" w:type="dxa"/>
              <w:bottom w:w="0" w:type="dxa"/>
              <w:right w:w="0" w:type="dxa"/>
            </w:tcMar>
            <w:vAlign w:val="center"/>
          </w:tcPr>
          <w:p w14:paraId="23E7AC4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 (0)</w:t>
            </w:r>
          </w:p>
        </w:tc>
      </w:tr>
      <w:tr w14:paraId="0B74C16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DC64E5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4C4C7AB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Residence</w:t>
            </w:r>
          </w:p>
        </w:tc>
        <w:tc>
          <w:tcPr>
            <w:tcBorders>
              <w:top w:val="nil"/>
              <w:left w:val="nil"/>
              <w:bottom w:val="nil"/>
              <w:right w:val="nil"/>
            </w:tcBorders>
            <w:shd w:val="clear" w:color="auto" w:fill="FFFFFF"/>
            <w:tcMar>
              <w:top w:w="0" w:type="dxa"/>
              <w:left w:w="0" w:type="dxa"/>
              <w:bottom w:w="0" w:type="dxa"/>
              <w:right w:w="0" w:type="dxa"/>
            </w:tcMar>
            <w:vAlign w:val="center"/>
          </w:tcPr>
          <w:p w14:paraId="7C12D5A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 (0)</w:t>
            </w:r>
          </w:p>
        </w:tc>
      </w:tr>
      <w:tr w14:paraId="749BDAF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497AF9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25F71F3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Current smoking</w:t>
            </w:r>
          </w:p>
        </w:tc>
        <w:tc>
          <w:tcPr>
            <w:tcBorders>
              <w:top w:val="nil"/>
              <w:left w:val="nil"/>
              <w:bottom w:val="nil"/>
              <w:right w:val="nil"/>
            </w:tcBorders>
            <w:shd w:val="clear" w:color="auto" w:fill="FFFFFF"/>
            <w:tcMar>
              <w:top w:w="0" w:type="dxa"/>
              <w:left w:w="0" w:type="dxa"/>
              <w:bottom w:w="0" w:type="dxa"/>
              <w:right w:w="0" w:type="dxa"/>
            </w:tcMar>
            <w:vAlign w:val="center"/>
          </w:tcPr>
          <w:p w14:paraId="2B2ACB5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801 (4.5)</w:t>
            </w:r>
          </w:p>
        </w:tc>
      </w:tr>
      <w:tr w14:paraId="49B8E35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68CB0C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6183224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Current drinking</w:t>
            </w:r>
          </w:p>
        </w:tc>
        <w:tc>
          <w:tcPr>
            <w:tcBorders>
              <w:top w:val="nil"/>
              <w:left w:val="nil"/>
              <w:bottom w:val="nil"/>
              <w:right w:val="nil"/>
            </w:tcBorders>
            <w:shd w:val="clear" w:color="auto" w:fill="FFFFFF"/>
            <w:tcMar>
              <w:top w:w="0" w:type="dxa"/>
              <w:left w:w="0" w:type="dxa"/>
              <w:bottom w:w="0" w:type="dxa"/>
              <w:right w:w="0" w:type="dxa"/>
            </w:tcMar>
            <w:vAlign w:val="center"/>
          </w:tcPr>
          <w:p w14:paraId="7154D75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156 (0.9)</w:t>
            </w:r>
          </w:p>
        </w:tc>
      </w:tr>
      <w:tr w14:paraId="5ED85FD2">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1E830F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2C4A6A3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Marital status</w:t>
            </w:r>
          </w:p>
        </w:tc>
        <w:tc>
          <w:tcPr>
            <w:tcBorders>
              <w:top w:val="nil"/>
              <w:left w:val="nil"/>
              <w:bottom w:val="nil"/>
              <w:right w:val="nil"/>
            </w:tcBorders>
            <w:shd w:val="clear" w:color="auto" w:fill="FFFFFF"/>
            <w:tcMar>
              <w:top w:w="0" w:type="dxa"/>
              <w:left w:w="0" w:type="dxa"/>
              <w:bottom w:w="0" w:type="dxa"/>
              <w:right w:w="0" w:type="dxa"/>
            </w:tcMar>
            <w:vAlign w:val="center"/>
          </w:tcPr>
          <w:p w14:paraId="573C36D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12 (0.1)</w:t>
            </w:r>
          </w:p>
        </w:tc>
      </w:tr>
      <w:tr w14:paraId="05E9D7A2">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56F26E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1457C30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Education level</w:t>
            </w:r>
          </w:p>
        </w:tc>
        <w:tc>
          <w:tcPr>
            <w:tcBorders>
              <w:top w:val="nil"/>
              <w:left w:val="nil"/>
              <w:bottom w:val="nil"/>
              <w:right w:val="nil"/>
            </w:tcBorders>
            <w:shd w:val="clear" w:color="auto" w:fill="FFFFFF"/>
            <w:tcMar>
              <w:top w:w="0" w:type="dxa"/>
              <w:left w:w="0" w:type="dxa"/>
              <w:bottom w:w="0" w:type="dxa"/>
              <w:right w:w="0" w:type="dxa"/>
            </w:tcMar>
            <w:vAlign w:val="center"/>
          </w:tcPr>
          <w:p w14:paraId="58AC69A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16 (0.1)</w:t>
            </w:r>
          </w:p>
        </w:tc>
      </w:tr>
      <w:tr w14:paraId="6980D870">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EFA46E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5CACEA7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Cancer</w:t>
            </w:r>
          </w:p>
        </w:tc>
        <w:tc>
          <w:tcPr>
            <w:tcBorders>
              <w:top w:val="nil"/>
              <w:left w:val="nil"/>
              <w:bottom w:val="nil"/>
              <w:right w:val="nil"/>
            </w:tcBorders>
            <w:shd w:val="clear" w:color="auto" w:fill="FFFFFF"/>
            <w:tcMar>
              <w:top w:w="0" w:type="dxa"/>
              <w:left w:w="0" w:type="dxa"/>
              <w:bottom w:w="0" w:type="dxa"/>
              <w:right w:w="0" w:type="dxa"/>
            </w:tcMar>
            <w:vAlign w:val="center"/>
          </w:tcPr>
          <w:p w14:paraId="6B7498F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222 (1.3)</w:t>
            </w:r>
          </w:p>
        </w:tc>
      </w:tr>
      <w:tr w14:paraId="1BFCEEB2">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22AFD0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7989A82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Kidney disease</w:t>
            </w:r>
          </w:p>
        </w:tc>
        <w:tc>
          <w:tcPr>
            <w:tcBorders>
              <w:top w:val="nil"/>
              <w:left w:val="nil"/>
              <w:bottom w:val="nil"/>
              <w:right w:val="nil"/>
            </w:tcBorders>
            <w:shd w:val="clear" w:color="auto" w:fill="FFFFFF"/>
            <w:tcMar>
              <w:top w:w="0" w:type="dxa"/>
              <w:left w:w="0" w:type="dxa"/>
              <w:bottom w:w="0" w:type="dxa"/>
              <w:right w:w="0" w:type="dxa"/>
            </w:tcMar>
            <w:vAlign w:val="center"/>
          </w:tcPr>
          <w:p w14:paraId="1134AD3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256 (1.4)</w:t>
            </w:r>
          </w:p>
        </w:tc>
      </w:tr>
      <w:tr w14:paraId="7FAE010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2C57B2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2201162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LDL-C</w:t>
            </w:r>
          </w:p>
        </w:tc>
        <w:tc>
          <w:tcPr>
            <w:tcBorders>
              <w:top w:val="nil"/>
              <w:left w:val="nil"/>
              <w:bottom w:val="nil"/>
              <w:right w:val="nil"/>
            </w:tcBorders>
            <w:shd w:val="clear" w:color="auto" w:fill="FFFFFF"/>
            <w:tcMar>
              <w:top w:w="0" w:type="dxa"/>
              <w:left w:w="0" w:type="dxa"/>
              <w:bottom w:w="0" w:type="dxa"/>
              <w:right w:w="0" w:type="dxa"/>
            </w:tcMar>
            <w:vAlign w:val="center"/>
          </w:tcPr>
          <w:p w14:paraId="4689501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6066 (34.3)</w:t>
            </w:r>
          </w:p>
        </w:tc>
      </w:tr>
      <w:tr w14:paraId="41BADA0D">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44FC96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51918E3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C-reactive protein</w:t>
            </w:r>
          </w:p>
        </w:tc>
        <w:tc>
          <w:tcPr>
            <w:tcBorders>
              <w:top w:val="nil"/>
              <w:left w:val="nil"/>
              <w:bottom w:val="nil"/>
              <w:right w:val="nil"/>
            </w:tcBorders>
            <w:shd w:val="clear" w:color="auto" w:fill="FFFFFF"/>
            <w:tcMar>
              <w:top w:w="0" w:type="dxa"/>
              <w:left w:w="0" w:type="dxa"/>
              <w:bottom w:w="0" w:type="dxa"/>
              <w:right w:w="0" w:type="dxa"/>
            </w:tcMar>
            <w:vAlign w:val="center"/>
          </w:tcPr>
          <w:p w14:paraId="08BCB87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6044 (34.1)</w:t>
            </w:r>
          </w:p>
        </w:tc>
      </w:tr>
      <w:tr w14:paraId="24A78FA2">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0809B5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nil"/>
              <w:right w:val="nil"/>
            </w:tcBorders>
            <w:shd w:val="clear" w:color="auto" w:fill="FFFFFF"/>
            <w:tcMar>
              <w:top w:w="0" w:type="dxa"/>
              <w:left w:w="0" w:type="dxa"/>
              <w:bottom w:w="0" w:type="dxa"/>
              <w:right w:w="0" w:type="dxa"/>
            </w:tcMar>
            <w:vAlign w:val="center"/>
          </w:tcPr>
          <w:p w14:paraId="76BF021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Hemoglobin</w:t>
            </w:r>
          </w:p>
        </w:tc>
        <w:tc>
          <w:tcPr>
            <w:tcBorders>
              <w:top w:val="nil"/>
              <w:left w:val="nil"/>
              <w:bottom w:val="nil"/>
              <w:right w:val="nil"/>
            </w:tcBorders>
            <w:shd w:val="clear" w:color="auto" w:fill="FFFFFF"/>
            <w:tcMar>
              <w:top w:w="0" w:type="dxa"/>
              <w:left w:w="0" w:type="dxa"/>
              <w:bottom w:w="0" w:type="dxa"/>
              <w:right w:w="0" w:type="dxa"/>
            </w:tcMar>
            <w:vAlign w:val="center"/>
          </w:tcPr>
          <w:p w14:paraId="33E3708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6178 (34.9)</w:t>
            </w:r>
          </w:p>
        </w:tc>
      </w:tr>
      <w:tr w14:paraId="1C6464E7">
        <w:trPr>
          <w:trHeight w:val="0" w:hRule="atLeast"/>
          <w:jc w:val="center"/>
        </w:trPr>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04D5DCE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Baseline covariates</w:t>
            </w:r>
          </w:p>
        </w:tc>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2F24398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Creatinine</w:t>
            </w:r>
          </w:p>
        </w:tc>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701075E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6074 (34.3)</w:t>
            </w:r>
          </w:p>
        </w:tc>
      </w:tr>
    </w:tbl>
    <w:p w14:paraId="6599AA7B"/>
    <w:p w14:paraId="5C4A8D82">
      <w:pPr>
        <w:jc w:val="both"/>
        <w:rPr>
          <w:rFonts w:hint="default" w:ascii="Times New Roman" w:hAnsi="Times New Roman" w:cs="Times New Roman"/>
        </w:rPr>
      </w:pPr>
      <w:r>
        <w:rPr>
          <w:rFonts w:hint="default" w:ascii="Times New Roman" w:hAnsi="Times New Roman" w:cs="Times New Roman"/>
        </w:rPr>
        <w:t xml:space="preserve">Abbreviations: CircS, circadian syndrome; BioAge, biological age; HDL-C, high-density lipoprotein cholesterol; LDL-C, low-density lipoprotein cholesterol; HbA1c, glycated hemoglobin; CRP, C-reactive protein. Percentages were calculated using the baseline merged population as the denominator, N = 17708. BioAge acceleration-related variables were defined according to the inputs required for KDM7 BioAge and Light BioAge calculation. </w:t>
      </w:r>
    </w:p>
    <w:p w14:paraId="64DB9DF0">
      <w:pPr>
        <w:rPr>
          <w:rFonts w:hint="default" w:ascii="Times New Roman" w:hAnsi="Times New Roman" w:cs="Times New Roman"/>
        </w:rPr>
      </w:pPr>
      <w:r>
        <w:rPr>
          <w:rFonts w:hint="default" w:ascii="Times New Roman" w:hAnsi="Times New Roman" w:cs="Times New Roman"/>
        </w:rPr>
        <w:br w:type="page"/>
      </w:r>
    </w:p>
    <w:p w14:paraId="3A96C99F">
      <w:pPr>
        <w:pStyle w:val="2"/>
        <w:numPr>
          <w:ilvl w:val="0"/>
          <w:numId w:val="0"/>
        </w:numPr>
        <w:ind w:leftChars="0"/>
        <w:jc w:val="both"/>
        <w:rPr>
          <w:rFonts w:hint="default" w:ascii="Times New Roman" w:hAnsi="Times New Roman" w:cs="Times New Roman"/>
          <w:b w:val="0"/>
          <w:sz w:val="28"/>
          <w:szCs w:val="28"/>
        </w:rPr>
      </w:pPr>
      <w:r>
        <w:rPr>
          <w:rFonts w:hint="default" w:ascii="Times New Roman" w:hAnsi="Times New Roman" w:cs="Times New Roman"/>
          <w:b w:val="0"/>
          <w:sz w:val="28"/>
          <w:szCs w:val="28"/>
        </w:rPr>
        <w:t>Table S2. Baseline characteristics of participants in analytic cohort and excluded cohort</w:t>
      </w:r>
    </w:p>
    <w:tbl>
      <w:tblPr>
        <w:tblStyle w:val="9"/>
        <w:tblW w:w="0" w:type="auto"/>
        <w:jc w:val="center"/>
        <w:tblLayout w:type="autofit"/>
        <w:tblCellMar>
          <w:top w:w="0" w:type="dxa"/>
          <w:left w:w="108" w:type="dxa"/>
          <w:bottom w:w="0" w:type="dxa"/>
          <w:right w:w="108" w:type="dxa"/>
        </w:tblCellMar>
      </w:tblPr>
      <w:tblGrid>
        <w:gridCol w:w="3184"/>
        <w:gridCol w:w="1621"/>
        <w:gridCol w:w="1817"/>
        <w:gridCol w:w="2444"/>
      </w:tblGrid>
      <w:tr w14:paraId="69ED97FF">
        <w:trPr>
          <w:trHeight w:val="0" w:hRule="atLeast"/>
          <w:tblHeader/>
          <w:jc w:val="center"/>
        </w:trPr>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41CE08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Variables</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B1A4DA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Analytic cohort</w:t>
            </w:r>
            <w:r>
              <w:rPr>
                <w:rFonts w:hint="default" w:ascii="Times New Roman Regular" w:hAnsi="Times New Roman Regular" w:eastAsia="Times New Roman" w:cs="Times New Roman Regular"/>
                <w:b w:val="0"/>
                <w:bCs/>
                <w:i w:val="0"/>
                <w:strike w:val="0"/>
                <w:color w:val="000000"/>
                <w:sz w:val="20"/>
                <w:szCs w:val="20"/>
                <w:u w:val="none"/>
              </w:rPr>
              <w:br w:type="textWrapping"/>
            </w:r>
            <w:r>
              <w:rPr>
                <w:rFonts w:hint="default" w:ascii="Times New Roman Regular" w:hAnsi="Times New Roman Regular" w:eastAsia="Times New Roman" w:cs="Times New Roman Regular"/>
                <w:b w:val="0"/>
                <w:bCs/>
                <w:i w:val="0"/>
                <w:strike w:val="0"/>
                <w:color w:val="000000"/>
                <w:sz w:val="20"/>
                <w:szCs w:val="20"/>
                <w:u w:val="none"/>
              </w:rPr>
              <w:t>(N = 6260)</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6F290B9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Total excluded cohort</w:t>
            </w:r>
            <w:r>
              <w:rPr>
                <w:rFonts w:hint="default" w:ascii="Times New Roman Regular" w:hAnsi="Times New Roman Regular" w:eastAsia="Times New Roman" w:cs="Times New Roman Regular"/>
                <w:b w:val="0"/>
                <w:bCs/>
                <w:i w:val="0"/>
                <w:strike w:val="0"/>
                <w:color w:val="000000"/>
                <w:sz w:val="20"/>
                <w:szCs w:val="20"/>
                <w:u w:val="none"/>
              </w:rPr>
              <w:br w:type="textWrapping"/>
            </w:r>
            <w:r>
              <w:rPr>
                <w:rFonts w:hint="default" w:ascii="Times New Roman Regular" w:hAnsi="Times New Roman Regular" w:eastAsia="Times New Roman" w:cs="Times New Roman Regular"/>
                <w:b w:val="0"/>
                <w:bCs/>
                <w:i w:val="0"/>
                <w:strike w:val="0"/>
                <w:color w:val="000000"/>
                <w:sz w:val="20"/>
                <w:szCs w:val="20"/>
                <w:u w:val="none"/>
              </w:rPr>
              <w:t>(N = 11448)</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0060D6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CircS-missing excluded cohort</w:t>
            </w:r>
            <w:r>
              <w:rPr>
                <w:rFonts w:hint="default" w:ascii="Times New Roman Regular" w:hAnsi="Times New Roman Regular" w:eastAsia="Times New Roman" w:cs="Times New Roman Regular"/>
                <w:b w:val="0"/>
                <w:bCs/>
                <w:i w:val="0"/>
                <w:strike w:val="0"/>
                <w:color w:val="000000"/>
                <w:sz w:val="20"/>
                <w:szCs w:val="20"/>
                <w:u w:val="none"/>
              </w:rPr>
              <w:br w:type="textWrapping"/>
            </w:r>
            <w:r>
              <w:rPr>
                <w:rFonts w:hint="default" w:ascii="Times New Roman Regular" w:hAnsi="Times New Roman Regular" w:eastAsia="Times New Roman" w:cs="Times New Roman Regular"/>
                <w:b w:val="0"/>
                <w:bCs/>
                <w:i w:val="0"/>
                <w:strike w:val="0"/>
                <w:color w:val="000000"/>
                <w:sz w:val="20"/>
                <w:szCs w:val="20"/>
                <w:u w:val="none"/>
              </w:rPr>
              <w:t>(N = 7945)</w:t>
            </w:r>
          </w:p>
        </w:tc>
      </w:tr>
      <w:tr w14:paraId="27698A7C">
        <w:trPr>
          <w:trHeight w:val="0" w:hRule="atLeast"/>
          <w:jc w:val="center"/>
        </w:trPr>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57CE228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Age (years), median (IQR)</w:t>
            </w:r>
          </w:p>
        </w:tc>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701CAD4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57.0 (51.0, 64.0)</w:t>
            </w:r>
          </w:p>
        </w:tc>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6B9BC8F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57.0 (50.0, 65.0)</w:t>
            </w:r>
          </w:p>
        </w:tc>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05C294B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57.0 (50.0, 65.0)</w:t>
            </w:r>
          </w:p>
        </w:tc>
      </w:tr>
      <w:tr w14:paraId="54278014">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04541C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Gender, n (%)</w:t>
            </w:r>
          </w:p>
        </w:tc>
        <w:tc>
          <w:tcPr>
            <w:tcBorders>
              <w:top w:val="nil"/>
              <w:left w:val="nil"/>
              <w:bottom w:val="nil"/>
              <w:right w:val="nil"/>
            </w:tcBorders>
            <w:shd w:val="clear" w:color="auto" w:fill="FFFFFF"/>
            <w:tcMar>
              <w:top w:w="0" w:type="dxa"/>
              <w:left w:w="0" w:type="dxa"/>
              <w:bottom w:w="0" w:type="dxa"/>
              <w:right w:w="0" w:type="dxa"/>
            </w:tcMar>
            <w:vAlign w:val="center"/>
          </w:tcPr>
          <w:p w14:paraId="3927C90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3B33EAC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72268A1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5A22E1CE">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19BE94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Male</w:t>
            </w:r>
          </w:p>
        </w:tc>
        <w:tc>
          <w:tcPr>
            <w:tcBorders>
              <w:top w:val="nil"/>
              <w:left w:val="nil"/>
              <w:bottom w:val="nil"/>
              <w:right w:val="nil"/>
            </w:tcBorders>
            <w:shd w:val="clear" w:color="auto" w:fill="FFFFFF"/>
            <w:tcMar>
              <w:top w:w="0" w:type="dxa"/>
              <w:left w:w="0" w:type="dxa"/>
              <w:bottom w:w="0" w:type="dxa"/>
              <w:right w:w="0" w:type="dxa"/>
            </w:tcMar>
            <w:vAlign w:val="center"/>
          </w:tcPr>
          <w:p w14:paraId="652C979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2979 (47.6)</w:t>
            </w:r>
          </w:p>
        </w:tc>
        <w:tc>
          <w:tcPr>
            <w:tcBorders>
              <w:top w:val="nil"/>
              <w:left w:val="nil"/>
              <w:bottom w:val="nil"/>
              <w:right w:val="nil"/>
            </w:tcBorders>
            <w:shd w:val="clear" w:color="auto" w:fill="FFFFFF"/>
            <w:tcMar>
              <w:top w:w="0" w:type="dxa"/>
              <w:left w:w="0" w:type="dxa"/>
              <w:bottom w:w="0" w:type="dxa"/>
              <w:right w:w="0" w:type="dxa"/>
            </w:tcMar>
            <w:vAlign w:val="center"/>
          </w:tcPr>
          <w:p w14:paraId="0566B1C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5499 (48.0)</w:t>
            </w:r>
          </w:p>
        </w:tc>
        <w:tc>
          <w:tcPr>
            <w:tcBorders>
              <w:top w:val="nil"/>
              <w:left w:val="nil"/>
              <w:bottom w:val="nil"/>
              <w:right w:val="nil"/>
            </w:tcBorders>
            <w:shd w:val="clear" w:color="auto" w:fill="FFFFFF"/>
            <w:tcMar>
              <w:top w:w="0" w:type="dxa"/>
              <w:left w:w="0" w:type="dxa"/>
              <w:bottom w:w="0" w:type="dxa"/>
              <w:right w:w="0" w:type="dxa"/>
            </w:tcMar>
            <w:vAlign w:val="center"/>
          </w:tcPr>
          <w:p w14:paraId="568AADD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4043 (50.9)</w:t>
            </w:r>
          </w:p>
        </w:tc>
      </w:tr>
      <w:tr w14:paraId="7E55FDFE">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D3DECF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Female</w:t>
            </w:r>
          </w:p>
        </w:tc>
        <w:tc>
          <w:tcPr>
            <w:tcBorders>
              <w:top w:val="nil"/>
              <w:left w:val="nil"/>
              <w:bottom w:val="nil"/>
              <w:right w:val="nil"/>
            </w:tcBorders>
            <w:shd w:val="clear" w:color="auto" w:fill="FFFFFF"/>
            <w:tcMar>
              <w:top w:w="0" w:type="dxa"/>
              <w:left w:w="0" w:type="dxa"/>
              <w:bottom w:w="0" w:type="dxa"/>
              <w:right w:w="0" w:type="dxa"/>
            </w:tcMar>
            <w:vAlign w:val="center"/>
          </w:tcPr>
          <w:p w14:paraId="3AA14F8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3281 (52.4)</w:t>
            </w:r>
          </w:p>
        </w:tc>
        <w:tc>
          <w:tcPr>
            <w:tcBorders>
              <w:top w:val="nil"/>
              <w:left w:val="nil"/>
              <w:bottom w:val="nil"/>
              <w:right w:val="nil"/>
            </w:tcBorders>
            <w:shd w:val="clear" w:color="auto" w:fill="FFFFFF"/>
            <w:tcMar>
              <w:top w:w="0" w:type="dxa"/>
              <w:left w:w="0" w:type="dxa"/>
              <w:bottom w:w="0" w:type="dxa"/>
              <w:right w:w="0" w:type="dxa"/>
            </w:tcMar>
            <w:vAlign w:val="center"/>
          </w:tcPr>
          <w:p w14:paraId="2BA9212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5947 (52.0)</w:t>
            </w:r>
          </w:p>
        </w:tc>
        <w:tc>
          <w:tcPr>
            <w:tcBorders>
              <w:top w:val="nil"/>
              <w:left w:val="nil"/>
              <w:bottom w:val="nil"/>
              <w:right w:val="nil"/>
            </w:tcBorders>
            <w:shd w:val="clear" w:color="auto" w:fill="FFFFFF"/>
            <w:tcMar>
              <w:top w:w="0" w:type="dxa"/>
              <w:left w:w="0" w:type="dxa"/>
              <w:bottom w:w="0" w:type="dxa"/>
              <w:right w:w="0" w:type="dxa"/>
            </w:tcMar>
            <w:vAlign w:val="center"/>
          </w:tcPr>
          <w:p w14:paraId="5DCD58D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3902 (49.1)</w:t>
            </w:r>
          </w:p>
        </w:tc>
      </w:tr>
      <w:tr w14:paraId="4A54715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03F500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Residence, n (%)</w:t>
            </w:r>
          </w:p>
        </w:tc>
        <w:tc>
          <w:tcPr>
            <w:tcBorders>
              <w:top w:val="nil"/>
              <w:left w:val="nil"/>
              <w:bottom w:val="nil"/>
              <w:right w:val="nil"/>
            </w:tcBorders>
            <w:shd w:val="clear" w:color="auto" w:fill="FFFFFF"/>
            <w:tcMar>
              <w:top w:w="0" w:type="dxa"/>
              <w:left w:w="0" w:type="dxa"/>
              <w:bottom w:w="0" w:type="dxa"/>
              <w:right w:w="0" w:type="dxa"/>
            </w:tcMar>
            <w:vAlign w:val="center"/>
          </w:tcPr>
          <w:p w14:paraId="52EDF56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451D39E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13EA31F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0CDF74C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8C89BF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Rural</w:t>
            </w:r>
          </w:p>
        </w:tc>
        <w:tc>
          <w:tcPr>
            <w:tcBorders>
              <w:top w:val="nil"/>
              <w:left w:val="nil"/>
              <w:bottom w:val="nil"/>
              <w:right w:val="nil"/>
            </w:tcBorders>
            <w:shd w:val="clear" w:color="auto" w:fill="FFFFFF"/>
            <w:tcMar>
              <w:top w:w="0" w:type="dxa"/>
              <w:left w:w="0" w:type="dxa"/>
              <w:bottom w:w="0" w:type="dxa"/>
              <w:right w:w="0" w:type="dxa"/>
            </w:tcMar>
            <w:vAlign w:val="center"/>
          </w:tcPr>
          <w:p w14:paraId="7E503D6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4241 (67.7)</w:t>
            </w:r>
          </w:p>
        </w:tc>
        <w:tc>
          <w:tcPr>
            <w:tcBorders>
              <w:top w:val="nil"/>
              <w:left w:val="nil"/>
              <w:bottom w:val="nil"/>
              <w:right w:val="nil"/>
            </w:tcBorders>
            <w:shd w:val="clear" w:color="auto" w:fill="FFFFFF"/>
            <w:tcMar>
              <w:top w:w="0" w:type="dxa"/>
              <w:left w:w="0" w:type="dxa"/>
              <w:bottom w:w="0" w:type="dxa"/>
              <w:right w:w="0" w:type="dxa"/>
            </w:tcMar>
            <w:vAlign w:val="center"/>
          </w:tcPr>
          <w:p w14:paraId="6948E1D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6296 (55.0)</w:t>
            </w:r>
          </w:p>
        </w:tc>
        <w:tc>
          <w:tcPr>
            <w:tcBorders>
              <w:top w:val="nil"/>
              <w:left w:val="nil"/>
              <w:bottom w:val="nil"/>
              <w:right w:val="nil"/>
            </w:tcBorders>
            <w:shd w:val="clear" w:color="auto" w:fill="FFFFFF"/>
            <w:tcMar>
              <w:top w:w="0" w:type="dxa"/>
              <w:left w:w="0" w:type="dxa"/>
              <w:bottom w:w="0" w:type="dxa"/>
              <w:right w:w="0" w:type="dxa"/>
            </w:tcMar>
            <w:vAlign w:val="center"/>
          </w:tcPr>
          <w:p w14:paraId="7EC7E88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4272 (53.8)</w:t>
            </w:r>
          </w:p>
        </w:tc>
      </w:tr>
      <w:tr w14:paraId="735801A7">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BF8582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Urban</w:t>
            </w:r>
          </w:p>
        </w:tc>
        <w:tc>
          <w:tcPr>
            <w:tcBorders>
              <w:top w:val="nil"/>
              <w:left w:val="nil"/>
              <w:bottom w:val="nil"/>
              <w:right w:val="nil"/>
            </w:tcBorders>
            <w:shd w:val="clear" w:color="auto" w:fill="FFFFFF"/>
            <w:tcMar>
              <w:top w:w="0" w:type="dxa"/>
              <w:left w:w="0" w:type="dxa"/>
              <w:bottom w:w="0" w:type="dxa"/>
              <w:right w:w="0" w:type="dxa"/>
            </w:tcMar>
            <w:vAlign w:val="center"/>
          </w:tcPr>
          <w:p w14:paraId="602EF72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2019 (32.3)</w:t>
            </w:r>
          </w:p>
        </w:tc>
        <w:tc>
          <w:tcPr>
            <w:tcBorders>
              <w:top w:val="nil"/>
              <w:left w:val="nil"/>
              <w:bottom w:val="nil"/>
              <w:right w:val="nil"/>
            </w:tcBorders>
            <w:shd w:val="clear" w:color="auto" w:fill="FFFFFF"/>
            <w:tcMar>
              <w:top w:w="0" w:type="dxa"/>
              <w:left w:w="0" w:type="dxa"/>
              <w:bottom w:w="0" w:type="dxa"/>
              <w:right w:w="0" w:type="dxa"/>
            </w:tcMar>
            <w:vAlign w:val="center"/>
          </w:tcPr>
          <w:p w14:paraId="241BDC0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5152 (45.0)</w:t>
            </w:r>
          </w:p>
        </w:tc>
        <w:tc>
          <w:tcPr>
            <w:tcBorders>
              <w:top w:val="nil"/>
              <w:left w:val="nil"/>
              <w:bottom w:val="nil"/>
              <w:right w:val="nil"/>
            </w:tcBorders>
            <w:shd w:val="clear" w:color="auto" w:fill="FFFFFF"/>
            <w:tcMar>
              <w:top w:w="0" w:type="dxa"/>
              <w:left w:w="0" w:type="dxa"/>
              <w:bottom w:w="0" w:type="dxa"/>
              <w:right w:w="0" w:type="dxa"/>
            </w:tcMar>
            <w:vAlign w:val="center"/>
          </w:tcPr>
          <w:p w14:paraId="290D21E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3673 (46.2)</w:t>
            </w:r>
          </w:p>
        </w:tc>
      </w:tr>
      <w:tr w14:paraId="248FEF1C">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8CA512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Educational level, n (%)</w:t>
            </w:r>
          </w:p>
        </w:tc>
        <w:tc>
          <w:tcPr>
            <w:tcBorders>
              <w:top w:val="nil"/>
              <w:left w:val="nil"/>
              <w:bottom w:val="nil"/>
              <w:right w:val="nil"/>
            </w:tcBorders>
            <w:shd w:val="clear" w:color="auto" w:fill="FFFFFF"/>
            <w:tcMar>
              <w:top w:w="0" w:type="dxa"/>
              <w:left w:w="0" w:type="dxa"/>
              <w:bottom w:w="0" w:type="dxa"/>
              <w:right w:w="0" w:type="dxa"/>
            </w:tcMar>
            <w:vAlign w:val="center"/>
          </w:tcPr>
          <w:p w14:paraId="01159A3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72245B9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52EA11A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08451B5F">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259C6F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No formal education</w:t>
            </w:r>
          </w:p>
        </w:tc>
        <w:tc>
          <w:tcPr>
            <w:tcBorders>
              <w:top w:val="nil"/>
              <w:left w:val="nil"/>
              <w:bottom w:val="nil"/>
              <w:right w:val="nil"/>
            </w:tcBorders>
            <w:shd w:val="clear" w:color="auto" w:fill="FFFFFF"/>
            <w:tcMar>
              <w:top w:w="0" w:type="dxa"/>
              <w:left w:w="0" w:type="dxa"/>
              <w:bottom w:w="0" w:type="dxa"/>
              <w:right w:w="0" w:type="dxa"/>
            </w:tcMar>
            <w:vAlign w:val="center"/>
          </w:tcPr>
          <w:p w14:paraId="4ACD0CD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1832 (29.3)</w:t>
            </w:r>
          </w:p>
        </w:tc>
        <w:tc>
          <w:tcPr>
            <w:tcBorders>
              <w:top w:val="nil"/>
              <w:left w:val="nil"/>
              <w:bottom w:val="nil"/>
              <w:right w:val="nil"/>
            </w:tcBorders>
            <w:shd w:val="clear" w:color="auto" w:fill="FFFFFF"/>
            <w:tcMar>
              <w:top w:w="0" w:type="dxa"/>
              <w:left w:w="0" w:type="dxa"/>
              <w:bottom w:w="0" w:type="dxa"/>
              <w:right w:w="0" w:type="dxa"/>
            </w:tcMar>
            <w:vAlign w:val="center"/>
          </w:tcPr>
          <w:p w14:paraId="1425029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3019 (26.4)</w:t>
            </w:r>
          </w:p>
        </w:tc>
        <w:tc>
          <w:tcPr>
            <w:tcBorders>
              <w:top w:val="nil"/>
              <w:left w:val="nil"/>
              <w:bottom w:val="nil"/>
              <w:right w:val="nil"/>
            </w:tcBorders>
            <w:shd w:val="clear" w:color="auto" w:fill="FFFFFF"/>
            <w:tcMar>
              <w:top w:w="0" w:type="dxa"/>
              <w:left w:w="0" w:type="dxa"/>
              <w:bottom w:w="0" w:type="dxa"/>
              <w:right w:w="0" w:type="dxa"/>
            </w:tcMar>
            <w:vAlign w:val="center"/>
          </w:tcPr>
          <w:p w14:paraId="3582398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2056 (25.9)</w:t>
            </w:r>
          </w:p>
        </w:tc>
      </w:tr>
      <w:tr w14:paraId="59C83DD1">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D10BD8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Primary school</w:t>
            </w:r>
          </w:p>
        </w:tc>
        <w:tc>
          <w:tcPr>
            <w:tcBorders>
              <w:top w:val="nil"/>
              <w:left w:val="nil"/>
              <w:bottom w:val="nil"/>
              <w:right w:val="nil"/>
            </w:tcBorders>
            <w:shd w:val="clear" w:color="auto" w:fill="FFFFFF"/>
            <w:tcMar>
              <w:top w:w="0" w:type="dxa"/>
              <w:left w:w="0" w:type="dxa"/>
              <w:bottom w:w="0" w:type="dxa"/>
              <w:right w:w="0" w:type="dxa"/>
            </w:tcMar>
            <w:vAlign w:val="center"/>
          </w:tcPr>
          <w:p w14:paraId="329DF76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2577 (41.2)</w:t>
            </w:r>
          </w:p>
        </w:tc>
        <w:tc>
          <w:tcPr>
            <w:tcBorders>
              <w:top w:val="nil"/>
              <w:left w:val="nil"/>
              <w:bottom w:val="nil"/>
              <w:right w:val="nil"/>
            </w:tcBorders>
            <w:shd w:val="clear" w:color="auto" w:fill="FFFFFF"/>
            <w:tcMar>
              <w:top w:w="0" w:type="dxa"/>
              <w:left w:w="0" w:type="dxa"/>
              <w:bottom w:w="0" w:type="dxa"/>
              <w:right w:w="0" w:type="dxa"/>
            </w:tcMar>
            <w:vAlign w:val="center"/>
          </w:tcPr>
          <w:p w14:paraId="3DEFBD8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4343 (38.0)</w:t>
            </w:r>
          </w:p>
        </w:tc>
        <w:tc>
          <w:tcPr>
            <w:tcBorders>
              <w:top w:val="nil"/>
              <w:left w:val="nil"/>
              <w:bottom w:val="nil"/>
              <w:right w:val="nil"/>
            </w:tcBorders>
            <w:shd w:val="clear" w:color="auto" w:fill="FFFFFF"/>
            <w:tcMar>
              <w:top w:w="0" w:type="dxa"/>
              <w:left w:w="0" w:type="dxa"/>
              <w:bottom w:w="0" w:type="dxa"/>
              <w:right w:w="0" w:type="dxa"/>
            </w:tcMar>
            <w:vAlign w:val="center"/>
          </w:tcPr>
          <w:p w14:paraId="2875780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2893 (36.4)</w:t>
            </w:r>
          </w:p>
        </w:tc>
      </w:tr>
      <w:tr w14:paraId="707D5EED">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CE732F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Middle</w:t>
            </w:r>
            <w:r>
              <w:rPr>
                <w:rFonts w:hint="eastAsia" w:ascii="Times New Roman Regular" w:hAnsi="Times New Roman Regular" w:eastAsia="宋体" w:cs="Times New Roman Regular"/>
                <w:b w:val="0"/>
                <w:bCs/>
                <w:i w:val="0"/>
                <w:strike w:val="0"/>
                <w:color w:val="000000"/>
                <w:sz w:val="20"/>
                <w:szCs w:val="20"/>
                <w:u w:val="none"/>
                <w:lang w:val="en-US" w:eastAsia="zh-CN"/>
              </w:rPr>
              <w:t xml:space="preserve"> </w:t>
            </w:r>
            <w:r>
              <w:rPr>
                <w:rFonts w:hint="default" w:ascii="Times New Roman Regular" w:hAnsi="Times New Roman Regular" w:eastAsia="Times New Roman" w:cs="Times New Roman Regular"/>
                <w:b w:val="0"/>
                <w:bCs/>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14:paraId="614C39E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w:t>
            </w:r>
            <w:r>
              <w:rPr>
                <w:rFonts w:hint="eastAsia" w:ascii="Times New Roman Regular" w:hAnsi="Times New Roman Regular" w:eastAsia="宋体" w:cs="Times New Roman Regular"/>
                <w:b w:val="0"/>
                <w:bCs/>
                <w:i w:val="0"/>
                <w:strike w:val="0"/>
                <w:color w:val="000000"/>
                <w:sz w:val="20"/>
                <w:szCs w:val="20"/>
                <w:u w:val="none"/>
                <w:lang w:val="en-US" w:eastAsia="zh-CN"/>
              </w:rPr>
              <w:t>248</w:t>
            </w:r>
            <w:r>
              <w:rPr>
                <w:rFonts w:hint="default" w:ascii="Times New Roman Regular" w:hAnsi="Times New Roman Regular" w:eastAsia="Times New Roman" w:cs="Times New Roman Regular"/>
                <w:b w:val="0"/>
                <w:bCs/>
                <w:i w:val="0"/>
                <w:strike w:val="0"/>
                <w:color w:val="000000"/>
                <w:sz w:val="20"/>
                <w:szCs w:val="20"/>
                <w:u w:val="none"/>
              </w:rPr>
              <w:t xml:space="preserve"> (</w:t>
            </w:r>
            <w:r>
              <w:rPr>
                <w:rFonts w:hint="eastAsia" w:ascii="Times New Roman Regular" w:hAnsi="Times New Roman Regular" w:eastAsia="宋体" w:cs="Times New Roman Regular"/>
                <w:b w:val="0"/>
                <w:bCs/>
                <w:i w:val="0"/>
                <w:strike w:val="0"/>
                <w:color w:val="000000"/>
                <w:sz w:val="20"/>
                <w:szCs w:val="20"/>
                <w:u w:val="none"/>
                <w:lang w:val="en-US" w:eastAsia="zh-CN"/>
              </w:rPr>
              <w:t>19.9</w:t>
            </w:r>
            <w:r>
              <w:rPr>
                <w:rFonts w:hint="default" w:ascii="Times New Roman Regular" w:hAnsi="Times New Roman Regular" w:eastAsia="Times New Roman" w:cs="Times New Roman Regular"/>
                <w:b w:val="0"/>
                <w:bCs/>
                <w:i w:val="0"/>
                <w:strike w:val="0"/>
                <w:color w:val="000000"/>
                <w:sz w:val="20"/>
                <w:szCs w:val="20"/>
                <w:u w:val="none"/>
              </w:rPr>
              <w:t>)</w:t>
            </w:r>
          </w:p>
        </w:tc>
        <w:tc>
          <w:tcPr>
            <w:tcBorders>
              <w:top w:val="nil"/>
              <w:left w:val="nil"/>
              <w:bottom w:val="nil"/>
              <w:right w:val="nil"/>
            </w:tcBorders>
            <w:shd w:val="clear" w:color="auto" w:fill="FFFFFF"/>
            <w:tcMar>
              <w:top w:w="0" w:type="dxa"/>
              <w:left w:w="0" w:type="dxa"/>
              <w:bottom w:w="0" w:type="dxa"/>
              <w:right w:w="0" w:type="dxa"/>
            </w:tcMar>
            <w:vAlign w:val="center"/>
          </w:tcPr>
          <w:p w14:paraId="145D425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3757 (32.9)</w:t>
            </w:r>
          </w:p>
        </w:tc>
        <w:tc>
          <w:tcPr>
            <w:tcBorders>
              <w:top w:val="nil"/>
              <w:left w:val="nil"/>
              <w:bottom w:val="nil"/>
              <w:right w:val="nil"/>
            </w:tcBorders>
            <w:shd w:val="clear" w:color="auto" w:fill="FFFFFF"/>
            <w:tcMar>
              <w:top w:w="0" w:type="dxa"/>
              <w:left w:w="0" w:type="dxa"/>
              <w:bottom w:w="0" w:type="dxa"/>
              <w:right w:w="0" w:type="dxa"/>
            </w:tcMar>
            <w:vAlign w:val="center"/>
          </w:tcPr>
          <w:p w14:paraId="5282F52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2738 (34.5)</w:t>
            </w:r>
          </w:p>
        </w:tc>
      </w:tr>
      <w:tr w14:paraId="69265B1C">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F8D606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High school or above</w:t>
            </w:r>
          </w:p>
        </w:tc>
        <w:tc>
          <w:tcPr>
            <w:tcBorders>
              <w:top w:val="nil"/>
              <w:left w:val="nil"/>
              <w:bottom w:val="nil"/>
              <w:right w:val="nil"/>
            </w:tcBorders>
            <w:shd w:val="clear" w:color="auto" w:fill="FFFFFF"/>
            <w:tcMar>
              <w:top w:w="0" w:type="dxa"/>
              <w:left w:w="0" w:type="dxa"/>
              <w:bottom w:w="0" w:type="dxa"/>
              <w:right w:w="0" w:type="dxa"/>
            </w:tcMar>
            <w:vAlign w:val="center"/>
          </w:tcPr>
          <w:p w14:paraId="523FB42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w:t>
            </w:r>
            <w:r>
              <w:rPr>
                <w:rFonts w:hint="eastAsia" w:ascii="Times New Roman Regular" w:hAnsi="Times New Roman Regular" w:eastAsia="宋体" w:cs="Times New Roman Regular"/>
                <w:b w:val="0"/>
                <w:bCs/>
                <w:i w:val="0"/>
                <w:strike w:val="0"/>
                <w:color w:val="000000"/>
                <w:sz w:val="20"/>
                <w:szCs w:val="20"/>
                <w:u w:val="none"/>
                <w:lang w:val="en-US" w:eastAsia="zh-CN"/>
              </w:rPr>
              <w:t>0</w:t>
            </w:r>
            <w:r>
              <w:rPr>
                <w:rFonts w:hint="default" w:ascii="Times New Roman Regular" w:hAnsi="Times New Roman Regular" w:eastAsia="Times New Roman" w:cs="Times New Roman Regular"/>
                <w:b w:val="0"/>
                <w:bCs/>
                <w:i w:val="0"/>
                <w:strike w:val="0"/>
                <w:color w:val="000000"/>
                <w:sz w:val="20"/>
                <w:szCs w:val="20"/>
                <w:u w:val="none"/>
              </w:rPr>
              <w:t>3 (</w:t>
            </w:r>
            <w:r>
              <w:rPr>
                <w:rFonts w:hint="eastAsia" w:ascii="Times New Roman Regular" w:hAnsi="Times New Roman Regular" w:eastAsia="宋体" w:cs="Times New Roman Regular"/>
                <w:b w:val="0"/>
                <w:bCs/>
                <w:i w:val="0"/>
                <w:strike w:val="0"/>
                <w:color w:val="000000"/>
                <w:sz w:val="20"/>
                <w:szCs w:val="20"/>
                <w:u w:val="none"/>
                <w:lang w:val="en-US" w:eastAsia="zh-CN"/>
              </w:rPr>
              <w:t>9.6</w:t>
            </w:r>
            <w:r>
              <w:rPr>
                <w:rFonts w:hint="default" w:ascii="Times New Roman Regular" w:hAnsi="Times New Roman Regular" w:eastAsia="Times New Roman" w:cs="Times New Roman Regular"/>
                <w:b w:val="0"/>
                <w:bCs/>
                <w:i w:val="0"/>
                <w:strike w:val="0"/>
                <w:color w:val="000000"/>
                <w:sz w:val="20"/>
                <w:szCs w:val="20"/>
                <w:u w:val="none"/>
              </w:rPr>
              <w:t>)</w:t>
            </w:r>
          </w:p>
        </w:tc>
        <w:tc>
          <w:tcPr>
            <w:tcBorders>
              <w:top w:val="nil"/>
              <w:left w:val="nil"/>
              <w:bottom w:val="nil"/>
              <w:right w:val="nil"/>
            </w:tcBorders>
            <w:shd w:val="clear" w:color="auto" w:fill="FFFFFF"/>
            <w:tcMar>
              <w:top w:w="0" w:type="dxa"/>
              <w:left w:w="0" w:type="dxa"/>
              <w:bottom w:w="0" w:type="dxa"/>
              <w:right w:w="0" w:type="dxa"/>
            </w:tcMar>
            <w:vAlign w:val="center"/>
          </w:tcPr>
          <w:p w14:paraId="7CE4206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313 (2.7)</w:t>
            </w:r>
          </w:p>
        </w:tc>
        <w:tc>
          <w:tcPr>
            <w:tcBorders>
              <w:top w:val="nil"/>
              <w:left w:val="nil"/>
              <w:bottom w:val="nil"/>
              <w:right w:val="nil"/>
            </w:tcBorders>
            <w:shd w:val="clear" w:color="auto" w:fill="FFFFFF"/>
            <w:tcMar>
              <w:top w:w="0" w:type="dxa"/>
              <w:left w:w="0" w:type="dxa"/>
              <w:bottom w:w="0" w:type="dxa"/>
              <w:right w:w="0" w:type="dxa"/>
            </w:tcMar>
            <w:vAlign w:val="center"/>
          </w:tcPr>
          <w:p w14:paraId="0CE3BA1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252 (3.2)</w:t>
            </w:r>
          </w:p>
        </w:tc>
      </w:tr>
      <w:tr w14:paraId="76E1CB07">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A08FCF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Marital status, n (%)</w:t>
            </w:r>
          </w:p>
        </w:tc>
        <w:tc>
          <w:tcPr>
            <w:tcBorders>
              <w:top w:val="nil"/>
              <w:left w:val="nil"/>
              <w:bottom w:val="nil"/>
              <w:right w:val="nil"/>
            </w:tcBorders>
            <w:shd w:val="clear" w:color="auto" w:fill="FFFFFF"/>
            <w:tcMar>
              <w:top w:w="0" w:type="dxa"/>
              <w:left w:w="0" w:type="dxa"/>
              <w:bottom w:w="0" w:type="dxa"/>
              <w:right w:w="0" w:type="dxa"/>
            </w:tcMar>
            <w:vAlign w:val="center"/>
          </w:tcPr>
          <w:p w14:paraId="7236C6A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2CFD39B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4009C4F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71DCFC80">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9BEA87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Married</w:t>
            </w:r>
          </w:p>
        </w:tc>
        <w:tc>
          <w:tcPr>
            <w:tcBorders>
              <w:top w:val="nil"/>
              <w:left w:val="nil"/>
              <w:bottom w:val="nil"/>
              <w:right w:val="nil"/>
            </w:tcBorders>
            <w:shd w:val="clear" w:color="auto" w:fill="FFFFFF"/>
            <w:tcMar>
              <w:top w:w="0" w:type="dxa"/>
              <w:left w:w="0" w:type="dxa"/>
              <w:bottom w:w="0" w:type="dxa"/>
              <w:right w:w="0" w:type="dxa"/>
            </w:tcMar>
            <w:vAlign w:val="center"/>
          </w:tcPr>
          <w:p w14:paraId="3B583D5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5294 (84.6)</w:t>
            </w:r>
          </w:p>
        </w:tc>
        <w:tc>
          <w:tcPr>
            <w:tcBorders>
              <w:top w:val="nil"/>
              <w:left w:val="nil"/>
              <w:bottom w:val="nil"/>
              <w:right w:val="nil"/>
            </w:tcBorders>
            <w:shd w:val="clear" w:color="auto" w:fill="FFFFFF"/>
            <w:tcMar>
              <w:top w:w="0" w:type="dxa"/>
              <w:left w:w="0" w:type="dxa"/>
              <w:bottom w:w="0" w:type="dxa"/>
              <w:right w:w="0" w:type="dxa"/>
            </w:tcMar>
            <w:vAlign w:val="center"/>
          </w:tcPr>
          <w:p w14:paraId="4C841DE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8876 (77.6)</w:t>
            </w:r>
          </w:p>
        </w:tc>
        <w:tc>
          <w:tcPr>
            <w:tcBorders>
              <w:top w:val="nil"/>
              <w:left w:val="nil"/>
              <w:bottom w:val="nil"/>
              <w:right w:val="nil"/>
            </w:tcBorders>
            <w:shd w:val="clear" w:color="auto" w:fill="FFFFFF"/>
            <w:tcMar>
              <w:top w:w="0" w:type="dxa"/>
              <w:left w:w="0" w:type="dxa"/>
              <w:bottom w:w="0" w:type="dxa"/>
              <w:right w:w="0" w:type="dxa"/>
            </w:tcMar>
            <w:vAlign w:val="center"/>
          </w:tcPr>
          <w:p w14:paraId="1309F86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6018 (75.8)</w:t>
            </w:r>
          </w:p>
        </w:tc>
      </w:tr>
      <w:tr w14:paraId="6CC573A7">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2F5EC1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Other</w:t>
            </w:r>
          </w:p>
        </w:tc>
        <w:tc>
          <w:tcPr>
            <w:tcBorders>
              <w:top w:val="nil"/>
              <w:left w:val="nil"/>
              <w:bottom w:val="nil"/>
              <w:right w:val="nil"/>
            </w:tcBorders>
            <w:shd w:val="clear" w:color="auto" w:fill="FFFFFF"/>
            <w:tcMar>
              <w:top w:w="0" w:type="dxa"/>
              <w:left w:w="0" w:type="dxa"/>
              <w:bottom w:w="0" w:type="dxa"/>
              <w:right w:w="0" w:type="dxa"/>
            </w:tcMar>
            <w:vAlign w:val="center"/>
          </w:tcPr>
          <w:p w14:paraId="1E31961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966 (15.4)</w:t>
            </w:r>
          </w:p>
        </w:tc>
        <w:tc>
          <w:tcPr>
            <w:tcBorders>
              <w:top w:val="nil"/>
              <w:left w:val="nil"/>
              <w:bottom w:val="nil"/>
              <w:right w:val="nil"/>
            </w:tcBorders>
            <w:shd w:val="clear" w:color="auto" w:fill="FFFFFF"/>
            <w:tcMar>
              <w:top w:w="0" w:type="dxa"/>
              <w:left w:w="0" w:type="dxa"/>
              <w:bottom w:w="0" w:type="dxa"/>
              <w:right w:w="0" w:type="dxa"/>
            </w:tcMar>
            <w:vAlign w:val="center"/>
          </w:tcPr>
          <w:p w14:paraId="17AAEB9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2560 (22.4)</w:t>
            </w:r>
          </w:p>
        </w:tc>
        <w:tc>
          <w:tcPr>
            <w:tcBorders>
              <w:top w:val="nil"/>
              <w:left w:val="nil"/>
              <w:bottom w:val="nil"/>
              <w:right w:val="nil"/>
            </w:tcBorders>
            <w:shd w:val="clear" w:color="auto" w:fill="FFFFFF"/>
            <w:tcMar>
              <w:top w:w="0" w:type="dxa"/>
              <w:left w:w="0" w:type="dxa"/>
              <w:bottom w:w="0" w:type="dxa"/>
              <w:right w:w="0" w:type="dxa"/>
            </w:tcMar>
            <w:vAlign w:val="center"/>
          </w:tcPr>
          <w:p w14:paraId="0DC5050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1917 (24.2)</w:t>
            </w:r>
          </w:p>
        </w:tc>
      </w:tr>
      <w:tr w14:paraId="40D7E36E">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4FBD24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Smoking status, n (%)</w:t>
            </w:r>
          </w:p>
        </w:tc>
        <w:tc>
          <w:tcPr>
            <w:tcBorders>
              <w:top w:val="nil"/>
              <w:left w:val="nil"/>
              <w:bottom w:val="nil"/>
              <w:right w:val="nil"/>
            </w:tcBorders>
            <w:shd w:val="clear" w:color="auto" w:fill="FFFFFF"/>
            <w:tcMar>
              <w:top w:w="0" w:type="dxa"/>
              <w:left w:w="0" w:type="dxa"/>
              <w:bottom w:w="0" w:type="dxa"/>
              <w:right w:w="0" w:type="dxa"/>
            </w:tcMar>
            <w:vAlign w:val="center"/>
          </w:tcPr>
          <w:p w14:paraId="538BFF6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6F3D4F8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76D6651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746D3094">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3EF8D7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Current</w:t>
            </w:r>
          </w:p>
        </w:tc>
        <w:tc>
          <w:tcPr>
            <w:tcBorders>
              <w:top w:val="nil"/>
              <w:left w:val="nil"/>
              <w:bottom w:val="nil"/>
              <w:right w:val="nil"/>
            </w:tcBorders>
            <w:shd w:val="clear" w:color="auto" w:fill="FFFFFF"/>
            <w:tcMar>
              <w:top w:w="0" w:type="dxa"/>
              <w:left w:w="0" w:type="dxa"/>
              <w:bottom w:w="0" w:type="dxa"/>
              <w:right w:w="0" w:type="dxa"/>
            </w:tcMar>
            <w:vAlign w:val="center"/>
          </w:tcPr>
          <w:p w14:paraId="37415EA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2004 (32.0)</w:t>
            </w:r>
          </w:p>
        </w:tc>
        <w:tc>
          <w:tcPr>
            <w:tcBorders>
              <w:top w:val="nil"/>
              <w:left w:val="nil"/>
              <w:bottom w:val="nil"/>
              <w:right w:val="nil"/>
            </w:tcBorders>
            <w:shd w:val="clear" w:color="auto" w:fill="FFFFFF"/>
            <w:tcMar>
              <w:top w:w="0" w:type="dxa"/>
              <w:left w:w="0" w:type="dxa"/>
              <w:bottom w:w="0" w:type="dxa"/>
              <w:right w:w="0" w:type="dxa"/>
            </w:tcMar>
            <w:vAlign w:val="center"/>
          </w:tcPr>
          <w:p w14:paraId="16C6652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2867 (26.9)</w:t>
            </w:r>
          </w:p>
        </w:tc>
        <w:tc>
          <w:tcPr>
            <w:tcBorders>
              <w:top w:val="nil"/>
              <w:left w:val="nil"/>
              <w:bottom w:val="nil"/>
              <w:right w:val="nil"/>
            </w:tcBorders>
            <w:shd w:val="clear" w:color="auto" w:fill="FFFFFF"/>
            <w:tcMar>
              <w:top w:w="0" w:type="dxa"/>
              <w:left w:w="0" w:type="dxa"/>
              <w:bottom w:w="0" w:type="dxa"/>
              <w:right w:w="0" w:type="dxa"/>
            </w:tcMar>
            <w:vAlign w:val="center"/>
          </w:tcPr>
          <w:p w14:paraId="70BD1A7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2009 (27.9)</w:t>
            </w:r>
          </w:p>
        </w:tc>
      </w:tr>
      <w:tr w14:paraId="145C829E">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DA1DAA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Ever</w:t>
            </w:r>
          </w:p>
        </w:tc>
        <w:tc>
          <w:tcPr>
            <w:tcBorders>
              <w:top w:val="nil"/>
              <w:left w:val="nil"/>
              <w:bottom w:val="nil"/>
              <w:right w:val="nil"/>
            </w:tcBorders>
            <w:shd w:val="clear" w:color="auto" w:fill="FFFFFF"/>
            <w:tcMar>
              <w:top w:w="0" w:type="dxa"/>
              <w:left w:w="0" w:type="dxa"/>
              <w:bottom w:w="0" w:type="dxa"/>
              <w:right w:w="0" w:type="dxa"/>
            </w:tcMar>
            <w:vAlign w:val="center"/>
          </w:tcPr>
          <w:p w14:paraId="287EDBC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 (0.0)</w:t>
            </w:r>
          </w:p>
        </w:tc>
        <w:tc>
          <w:tcPr>
            <w:tcBorders>
              <w:top w:val="nil"/>
              <w:left w:val="nil"/>
              <w:bottom w:val="nil"/>
              <w:right w:val="nil"/>
            </w:tcBorders>
            <w:shd w:val="clear" w:color="auto" w:fill="FFFFFF"/>
            <w:tcMar>
              <w:top w:w="0" w:type="dxa"/>
              <w:left w:w="0" w:type="dxa"/>
              <w:bottom w:w="0" w:type="dxa"/>
              <w:right w:w="0" w:type="dxa"/>
            </w:tcMar>
            <w:vAlign w:val="center"/>
          </w:tcPr>
          <w:p w14:paraId="34B5751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 (0.0)</w:t>
            </w:r>
          </w:p>
        </w:tc>
        <w:tc>
          <w:tcPr>
            <w:tcBorders>
              <w:top w:val="nil"/>
              <w:left w:val="nil"/>
              <w:bottom w:val="nil"/>
              <w:right w:val="nil"/>
            </w:tcBorders>
            <w:shd w:val="clear" w:color="auto" w:fill="FFFFFF"/>
            <w:tcMar>
              <w:top w:w="0" w:type="dxa"/>
              <w:left w:w="0" w:type="dxa"/>
              <w:bottom w:w="0" w:type="dxa"/>
              <w:right w:w="0" w:type="dxa"/>
            </w:tcMar>
            <w:vAlign w:val="center"/>
          </w:tcPr>
          <w:p w14:paraId="62A2DAA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 (0.0)</w:t>
            </w:r>
          </w:p>
        </w:tc>
      </w:tr>
      <w:tr w14:paraId="07D7615C">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164B4A6">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Never</w:t>
            </w:r>
          </w:p>
        </w:tc>
        <w:tc>
          <w:tcPr>
            <w:tcBorders>
              <w:top w:val="nil"/>
              <w:left w:val="nil"/>
              <w:bottom w:val="nil"/>
              <w:right w:val="nil"/>
            </w:tcBorders>
            <w:shd w:val="clear" w:color="auto" w:fill="FFFFFF"/>
            <w:tcMar>
              <w:top w:w="0" w:type="dxa"/>
              <w:left w:w="0" w:type="dxa"/>
              <w:bottom w:w="0" w:type="dxa"/>
              <w:right w:w="0" w:type="dxa"/>
            </w:tcMar>
            <w:vAlign w:val="center"/>
          </w:tcPr>
          <w:p w14:paraId="66E3131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4256 (68.0)</w:t>
            </w:r>
          </w:p>
        </w:tc>
        <w:tc>
          <w:tcPr>
            <w:tcBorders>
              <w:top w:val="nil"/>
              <w:left w:val="nil"/>
              <w:bottom w:val="nil"/>
              <w:right w:val="nil"/>
            </w:tcBorders>
            <w:shd w:val="clear" w:color="auto" w:fill="FFFFFF"/>
            <w:tcMar>
              <w:top w:w="0" w:type="dxa"/>
              <w:left w:w="0" w:type="dxa"/>
              <w:bottom w:w="0" w:type="dxa"/>
              <w:right w:w="0" w:type="dxa"/>
            </w:tcMar>
            <w:vAlign w:val="center"/>
          </w:tcPr>
          <w:p w14:paraId="3ED5E6A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7780 (73.1)</w:t>
            </w:r>
          </w:p>
        </w:tc>
        <w:tc>
          <w:tcPr>
            <w:tcBorders>
              <w:top w:val="nil"/>
              <w:left w:val="nil"/>
              <w:bottom w:val="nil"/>
              <w:right w:val="nil"/>
            </w:tcBorders>
            <w:shd w:val="clear" w:color="auto" w:fill="FFFFFF"/>
            <w:tcMar>
              <w:top w:w="0" w:type="dxa"/>
              <w:left w:w="0" w:type="dxa"/>
              <w:bottom w:w="0" w:type="dxa"/>
              <w:right w:w="0" w:type="dxa"/>
            </w:tcMar>
            <w:vAlign w:val="center"/>
          </w:tcPr>
          <w:p w14:paraId="0C1C62A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5179 (72.1)</w:t>
            </w:r>
          </w:p>
        </w:tc>
      </w:tr>
      <w:tr w14:paraId="555C9695">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AD2B3FA">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Drinking status, n (%)</w:t>
            </w:r>
          </w:p>
        </w:tc>
        <w:tc>
          <w:tcPr>
            <w:tcBorders>
              <w:top w:val="nil"/>
              <w:left w:val="nil"/>
              <w:bottom w:val="nil"/>
              <w:right w:val="nil"/>
            </w:tcBorders>
            <w:shd w:val="clear" w:color="auto" w:fill="FFFFFF"/>
            <w:tcMar>
              <w:top w:w="0" w:type="dxa"/>
              <w:left w:w="0" w:type="dxa"/>
              <w:bottom w:w="0" w:type="dxa"/>
              <w:right w:w="0" w:type="dxa"/>
            </w:tcMar>
            <w:vAlign w:val="center"/>
          </w:tcPr>
          <w:p w14:paraId="6A24635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1ACDE6C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0927E54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3043F81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C471BA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Current/Ever</w:t>
            </w:r>
          </w:p>
        </w:tc>
        <w:tc>
          <w:tcPr>
            <w:tcBorders>
              <w:top w:val="nil"/>
              <w:left w:val="nil"/>
              <w:bottom w:val="nil"/>
              <w:right w:val="nil"/>
            </w:tcBorders>
            <w:shd w:val="clear" w:color="auto" w:fill="FFFFFF"/>
            <w:tcMar>
              <w:top w:w="0" w:type="dxa"/>
              <w:left w:w="0" w:type="dxa"/>
              <w:bottom w:w="0" w:type="dxa"/>
              <w:right w:w="0" w:type="dxa"/>
            </w:tcMar>
            <w:vAlign w:val="center"/>
          </w:tcPr>
          <w:p w14:paraId="083AF3A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2147 (34.3)</w:t>
            </w:r>
          </w:p>
        </w:tc>
        <w:tc>
          <w:tcPr>
            <w:tcBorders>
              <w:top w:val="nil"/>
              <w:left w:val="nil"/>
              <w:bottom w:val="nil"/>
              <w:right w:val="nil"/>
            </w:tcBorders>
            <w:shd w:val="clear" w:color="auto" w:fill="FFFFFF"/>
            <w:tcMar>
              <w:top w:w="0" w:type="dxa"/>
              <w:left w:w="0" w:type="dxa"/>
              <w:bottom w:w="0" w:type="dxa"/>
              <w:right w:w="0" w:type="dxa"/>
            </w:tcMar>
            <w:vAlign w:val="center"/>
          </w:tcPr>
          <w:p w14:paraId="107EB2C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3620 (32.1)</w:t>
            </w:r>
          </w:p>
        </w:tc>
        <w:tc>
          <w:tcPr>
            <w:tcBorders>
              <w:top w:val="nil"/>
              <w:left w:val="nil"/>
              <w:bottom w:val="nil"/>
              <w:right w:val="nil"/>
            </w:tcBorders>
            <w:shd w:val="clear" w:color="auto" w:fill="FFFFFF"/>
            <w:tcMar>
              <w:top w:w="0" w:type="dxa"/>
              <w:left w:w="0" w:type="dxa"/>
              <w:bottom w:w="0" w:type="dxa"/>
              <w:right w:w="0" w:type="dxa"/>
            </w:tcMar>
            <w:vAlign w:val="center"/>
          </w:tcPr>
          <w:p w14:paraId="0EDB897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2642 (33.9)</w:t>
            </w:r>
          </w:p>
        </w:tc>
      </w:tr>
      <w:tr w14:paraId="58033287">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941D79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Never</w:t>
            </w:r>
          </w:p>
        </w:tc>
        <w:tc>
          <w:tcPr>
            <w:tcBorders>
              <w:top w:val="nil"/>
              <w:left w:val="nil"/>
              <w:bottom w:val="nil"/>
              <w:right w:val="nil"/>
            </w:tcBorders>
            <w:shd w:val="clear" w:color="auto" w:fill="FFFFFF"/>
            <w:tcMar>
              <w:top w:w="0" w:type="dxa"/>
              <w:left w:w="0" w:type="dxa"/>
              <w:bottom w:w="0" w:type="dxa"/>
              <w:right w:w="0" w:type="dxa"/>
            </w:tcMar>
            <w:vAlign w:val="center"/>
          </w:tcPr>
          <w:p w14:paraId="2286857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4113 (65.7)</w:t>
            </w:r>
          </w:p>
        </w:tc>
        <w:tc>
          <w:tcPr>
            <w:tcBorders>
              <w:top w:val="nil"/>
              <w:left w:val="nil"/>
              <w:bottom w:val="nil"/>
              <w:right w:val="nil"/>
            </w:tcBorders>
            <w:shd w:val="clear" w:color="auto" w:fill="FFFFFF"/>
            <w:tcMar>
              <w:top w:w="0" w:type="dxa"/>
              <w:left w:w="0" w:type="dxa"/>
              <w:bottom w:w="0" w:type="dxa"/>
              <w:right w:w="0" w:type="dxa"/>
            </w:tcMar>
            <w:vAlign w:val="center"/>
          </w:tcPr>
          <w:p w14:paraId="589688F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7672 (67.9)</w:t>
            </w:r>
          </w:p>
        </w:tc>
        <w:tc>
          <w:tcPr>
            <w:tcBorders>
              <w:top w:val="nil"/>
              <w:left w:val="nil"/>
              <w:bottom w:val="nil"/>
              <w:right w:val="nil"/>
            </w:tcBorders>
            <w:shd w:val="clear" w:color="auto" w:fill="FFFFFF"/>
            <w:tcMar>
              <w:top w:w="0" w:type="dxa"/>
              <w:left w:w="0" w:type="dxa"/>
              <w:bottom w:w="0" w:type="dxa"/>
              <w:right w:w="0" w:type="dxa"/>
            </w:tcMar>
            <w:vAlign w:val="center"/>
          </w:tcPr>
          <w:p w14:paraId="7FB519E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5161 (66.1)</w:t>
            </w:r>
          </w:p>
        </w:tc>
      </w:tr>
      <w:tr w14:paraId="06AE3BD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C9EFF7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Cancer, n (%)</w:t>
            </w:r>
          </w:p>
        </w:tc>
        <w:tc>
          <w:tcPr>
            <w:tcBorders>
              <w:top w:val="nil"/>
              <w:left w:val="nil"/>
              <w:bottom w:val="nil"/>
              <w:right w:val="nil"/>
            </w:tcBorders>
            <w:shd w:val="clear" w:color="auto" w:fill="FFFFFF"/>
            <w:tcMar>
              <w:top w:w="0" w:type="dxa"/>
              <w:left w:w="0" w:type="dxa"/>
              <w:bottom w:w="0" w:type="dxa"/>
              <w:right w:w="0" w:type="dxa"/>
            </w:tcMar>
            <w:vAlign w:val="center"/>
          </w:tcPr>
          <w:p w14:paraId="7A1C33A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46F67DE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1F989BC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192274B4">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AE8DC7C">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Yes</w:t>
            </w:r>
          </w:p>
        </w:tc>
        <w:tc>
          <w:tcPr>
            <w:tcBorders>
              <w:top w:val="nil"/>
              <w:left w:val="nil"/>
              <w:bottom w:val="nil"/>
              <w:right w:val="nil"/>
            </w:tcBorders>
            <w:shd w:val="clear" w:color="auto" w:fill="FFFFFF"/>
            <w:tcMar>
              <w:top w:w="0" w:type="dxa"/>
              <w:left w:w="0" w:type="dxa"/>
              <w:bottom w:w="0" w:type="dxa"/>
              <w:right w:w="0" w:type="dxa"/>
            </w:tcMar>
            <w:vAlign w:val="center"/>
          </w:tcPr>
          <w:p w14:paraId="59B05E6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40 (0.6)</w:t>
            </w:r>
          </w:p>
        </w:tc>
        <w:tc>
          <w:tcPr>
            <w:tcBorders>
              <w:top w:val="nil"/>
              <w:left w:val="nil"/>
              <w:bottom w:val="nil"/>
              <w:right w:val="nil"/>
            </w:tcBorders>
            <w:shd w:val="clear" w:color="auto" w:fill="FFFFFF"/>
            <w:tcMar>
              <w:top w:w="0" w:type="dxa"/>
              <w:left w:w="0" w:type="dxa"/>
              <w:bottom w:w="0" w:type="dxa"/>
              <w:right w:w="0" w:type="dxa"/>
            </w:tcMar>
            <w:vAlign w:val="center"/>
          </w:tcPr>
          <w:p w14:paraId="167C63B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127 (1.1)</w:t>
            </w:r>
          </w:p>
        </w:tc>
        <w:tc>
          <w:tcPr>
            <w:tcBorders>
              <w:top w:val="nil"/>
              <w:left w:val="nil"/>
              <w:bottom w:val="nil"/>
              <w:right w:val="nil"/>
            </w:tcBorders>
            <w:shd w:val="clear" w:color="auto" w:fill="FFFFFF"/>
            <w:tcMar>
              <w:top w:w="0" w:type="dxa"/>
              <w:left w:w="0" w:type="dxa"/>
              <w:bottom w:w="0" w:type="dxa"/>
              <w:right w:w="0" w:type="dxa"/>
            </w:tcMar>
            <w:vAlign w:val="center"/>
          </w:tcPr>
          <w:p w14:paraId="5BC1397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82 (1.1)</w:t>
            </w:r>
          </w:p>
        </w:tc>
      </w:tr>
      <w:tr w14:paraId="21C3C6C3">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3F84D8B">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Kidney disease, n (%)</w:t>
            </w:r>
          </w:p>
        </w:tc>
        <w:tc>
          <w:tcPr>
            <w:tcBorders>
              <w:top w:val="nil"/>
              <w:left w:val="nil"/>
              <w:bottom w:val="nil"/>
              <w:right w:val="nil"/>
            </w:tcBorders>
            <w:shd w:val="clear" w:color="auto" w:fill="FFFFFF"/>
            <w:tcMar>
              <w:top w:w="0" w:type="dxa"/>
              <w:left w:w="0" w:type="dxa"/>
              <w:bottom w:w="0" w:type="dxa"/>
              <w:right w:w="0" w:type="dxa"/>
            </w:tcMar>
            <w:vAlign w:val="center"/>
          </w:tcPr>
          <w:p w14:paraId="0BC82FB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09E9D42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14:paraId="7F0CD34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p>
        </w:tc>
      </w:tr>
      <w:tr w14:paraId="5C35AB2E">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A06DD5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 xml:space="preserve">    Yes</w:t>
            </w:r>
          </w:p>
        </w:tc>
        <w:tc>
          <w:tcPr>
            <w:tcBorders>
              <w:top w:val="nil"/>
              <w:left w:val="nil"/>
              <w:bottom w:val="nil"/>
              <w:right w:val="nil"/>
            </w:tcBorders>
            <w:shd w:val="clear" w:color="auto" w:fill="FFFFFF"/>
            <w:tcMar>
              <w:top w:w="0" w:type="dxa"/>
              <w:left w:w="0" w:type="dxa"/>
              <w:bottom w:w="0" w:type="dxa"/>
              <w:right w:w="0" w:type="dxa"/>
            </w:tcMar>
            <w:vAlign w:val="center"/>
          </w:tcPr>
          <w:p w14:paraId="0543810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305 (4.9)</w:t>
            </w:r>
          </w:p>
        </w:tc>
        <w:tc>
          <w:tcPr>
            <w:tcBorders>
              <w:top w:val="nil"/>
              <w:left w:val="nil"/>
              <w:bottom w:val="nil"/>
              <w:right w:val="nil"/>
            </w:tcBorders>
            <w:shd w:val="clear" w:color="auto" w:fill="FFFFFF"/>
            <w:tcMar>
              <w:top w:w="0" w:type="dxa"/>
              <w:left w:w="0" w:type="dxa"/>
              <w:bottom w:w="0" w:type="dxa"/>
              <w:right w:w="0" w:type="dxa"/>
            </w:tcMar>
            <w:vAlign w:val="center"/>
          </w:tcPr>
          <w:p w14:paraId="6461389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674 (6.0)</w:t>
            </w:r>
          </w:p>
        </w:tc>
        <w:tc>
          <w:tcPr>
            <w:tcBorders>
              <w:top w:val="nil"/>
              <w:left w:val="nil"/>
              <w:bottom w:val="nil"/>
              <w:right w:val="nil"/>
            </w:tcBorders>
            <w:shd w:val="clear" w:color="auto" w:fill="FFFFFF"/>
            <w:tcMar>
              <w:top w:w="0" w:type="dxa"/>
              <w:left w:w="0" w:type="dxa"/>
              <w:bottom w:w="0" w:type="dxa"/>
              <w:right w:w="0" w:type="dxa"/>
            </w:tcMar>
            <w:vAlign w:val="center"/>
          </w:tcPr>
          <w:p w14:paraId="495BB635">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422 (5.5)</w:t>
            </w:r>
          </w:p>
        </w:tc>
      </w:tr>
      <w:tr w14:paraId="1628B7C2">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D24D03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LDL-C (mg/dL),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13142C8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113.7 (93.2, 136.1)</w:t>
            </w:r>
          </w:p>
        </w:tc>
        <w:tc>
          <w:tcPr>
            <w:tcBorders>
              <w:top w:val="nil"/>
              <w:left w:val="nil"/>
              <w:bottom w:val="nil"/>
              <w:right w:val="nil"/>
            </w:tcBorders>
            <w:shd w:val="clear" w:color="auto" w:fill="FFFFFF"/>
            <w:tcMar>
              <w:top w:w="0" w:type="dxa"/>
              <w:left w:w="0" w:type="dxa"/>
              <w:bottom w:w="0" w:type="dxa"/>
              <w:right w:w="0" w:type="dxa"/>
            </w:tcMar>
            <w:vAlign w:val="center"/>
          </w:tcPr>
          <w:p w14:paraId="49BE1139">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114.0 (92.0, 137.6)</w:t>
            </w:r>
          </w:p>
        </w:tc>
        <w:tc>
          <w:tcPr>
            <w:tcBorders>
              <w:top w:val="nil"/>
              <w:left w:val="nil"/>
              <w:bottom w:val="nil"/>
              <w:right w:val="nil"/>
            </w:tcBorders>
            <w:shd w:val="clear" w:color="auto" w:fill="FFFFFF"/>
            <w:tcMar>
              <w:top w:w="0" w:type="dxa"/>
              <w:left w:w="0" w:type="dxa"/>
              <w:bottom w:w="0" w:type="dxa"/>
              <w:right w:w="0" w:type="dxa"/>
            </w:tcMar>
            <w:vAlign w:val="center"/>
          </w:tcPr>
          <w:p w14:paraId="1D086B4F">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114.0 (92.4, 136.9)</w:t>
            </w:r>
          </w:p>
        </w:tc>
      </w:tr>
      <w:tr w14:paraId="6D2AACC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7A71B14">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C-reactive protein (mg/L),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00E1C77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0.9 (0.5, 2.0)</w:t>
            </w:r>
          </w:p>
        </w:tc>
        <w:tc>
          <w:tcPr>
            <w:tcBorders>
              <w:top w:val="nil"/>
              <w:left w:val="nil"/>
              <w:bottom w:val="nil"/>
              <w:right w:val="nil"/>
            </w:tcBorders>
            <w:shd w:val="clear" w:color="auto" w:fill="FFFFFF"/>
            <w:tcMar>
              <w:top w:w="0" w:type="dxa"/>
              <w:left w:w="0" w:type="dxa"/>
              <w:bottom w:w="0" w:type="dxa"/>
              <w:right w:w="0" w:type="dxa"/>
            </w:tcMar>
            <w:vAlign w:val="center"/>
          </w:tcPr>
          <w:p w14:paraId="7E404E7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1.1 (0.6, 2.5)</w:t>
            </w:r>
          </w:p>
        </w:tc>
        <w:tc>
          <w:tcPr>
            <w:tcBorders>
              <w:top w:val="nil"/>
              <w:left w:val="nil"/>
              <w:bottom w:val="nil"/>
              <w:right w:val="nil"/>
            </w:tcBorders>
            <w:shd w:val="clear" w:color="auto" w:fill="FFFFFF"/>
            <w:tcMar>
              <w:top w:w="0" w:type="dxa"/>
              <w:left w:w="0" w:type="dxa"/>
              <w:bottom w:w="0" w:type="dxa"/>
              <w:right w:w="0" w:type="dxa"/>
            </w:tcMar>
            <w:vAlign w:val="center"/>
          </w:tcPr>
          <w:p w14:paraId="0FCCB88E">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1.1 (0.6, 2.3)</w:t>
            </w:r>
          </w:p>
        </w:tc>
      </w:tr>
      <w:tr w14:paraId="6791B5D3">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7CB10B1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Hemoglobin (g/dL),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3B04833D">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14.2 (13.0, 15.5)</w:t>
            </w:r>
          </w:p>
        </w:tc>
        <w:tc>
          <w:tcPr>
            <w:tcBorders>
              <w:top w:val="nil"/>
              <w:left w:val="nil"/>
              <w:bottom w:val="nil"/>
              <w:right w:val="nil"/>
            </w:tcBorders>
            <w:shd w:val="clear" w:color="auto" w:fill="FFFFFF"/>
            <w:tcMar>
              <w:top w:w="0" w:type="dxa"/>
              <w:left w:w="0" w:type="dxa"/>
              <w:bottom w:w="0" w:type="dxa"/>
              <w:right w:w="0" w:type="dxa"/>
            </w:tcMar>
            <w:vAlign w:val="center"/>
          </w:tcPr>
          <w:p w14:paraId="50EF2021">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14.3 (13.1, 15.6)</w:t>
            </w:r>
          </w:p>
        </w:tc>
        <w:tc>
          <w:tcPr>
            <w:tcBorders>
              <w:top w:val="nil"/>
              <w:left w:val="nil"/>
              <w:bottom w:val="nil"/>
              <w:right w:val="nil"/>
            </w:tcBorders>
            <w:shd w:val="clear" w:color="auto" w:fill="FFFFFF"/>
            <w:tcMar>
              <w:top w:w="0" w:type="dxa"/>
              <w:left w:w="0" w:type="dxa"/>
              <w:bottom w:w="0" w:type="dxa"/>
              <w:right w:w="0" w:type="dxa"/>
            </w:tcMar>
            <w:vAlign w:val="center"/>
          </w:tcPr>
          <w:p w14:paraId="5D27BDC3">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14.3 (13.2, 15.7)</w:t>
            </w:r>
          </w:p>
        </w:tc>
      </w:tr>
      <w:tr w14:paraId="53320FEE">
        <w:trPr>
          <w:trHeight w:val="0" w:hRule="atLeast"/>
          <w:jc w:val="center"/>
        </w:trPr>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50702352">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left"/>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Creatinine (mg/dL), median (IQR)</w:t>
            </w:r>
          </w:p>
        </w:tc>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3C20BF37">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0.8 (0.6, 0.9)</w:t>
            </w:r>
          </w:p>
        </w:tc>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79DC0538">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0.8 (0.7, 0.9)</w:t>
            </w:r>
          </w:p>
        </w:tc>
        <w:tc>
          <w:tcPr>
            <w:tcBorders>
              <w:top w:val="nil"/>
              <w:left w:val="nil"/>
              <w:bottom w:val="single" w:color="000000" w:sz="8" w:space="0"/>
              <w:right w:val="nil"/>
            </w:tcBorders>
            <w:shd w:val="clear" w:color="auto" w:fill="FFFFFF"/>
            <w:tcMar>
              <w:top w:w="0" w:type="dxa"/>
              <w:left w:w="0" w:type="dxa"/>
              <w:bottom w:w="0" w:type="dxa"/>
              <w:right w:w="0" w:type="dxa"/>
            </w:tcMar>
            <w:vAlign w:val="center"/>
          </w:tcPr>
          <w:p w14:paraId="15B16100">
            <w:pPr>
              <w:keepNext w:val="0"/>
              <w:keepLines w:val="0"/>
              <w:widowControl/>
              <w:suppressLineNumbers w:val="0"/>
              <w:pBdr>
                <w:top w:val="none" w:color="000000" w:sz="0" w:space="0"/>
                <w:left w:val="none" w:color="000000" w:sz="0" w:space="0"/>
                <w:bottom w:val="none" w:color="000000" w:sz="0" w:space="0"/>
                <w:right w:val="none" w:color="000000" w:sz="0" w:space="0"/>
              </w:pBdr>
              <w:spacing w:before="60" w:beforeAutospacing="0" w:after="60" w:afterAutospacing="0" w:line="240" w:lineRule="auto"/>
              <w:ind w:left="100" w:right="100" w:firstLine="0" w:firstLineChars="0"/>
              <w:jc w:val="center"/>
              <w:rPr>
                <w:rFonts w:hint="default" w:ascii="Times New Roman Regular" w:hAnsi="Times New Roman Regular" w:eastAsia="Times New Roman" w:cs="Times New Roman Regular"/>
                <w:b w:val="0"/>
                <w:bCs/>
                <w:i w:val="0"/>
                <w:strike w:val="0"/>
                <w:color w:val="000000"/>
                <w:sz w:val="20"/>
                <w:szCs w:val="20"/>
                <w:u w:val="none"/>
              </w:rPr>
            </w:pPr>
            <w:r>
              <w:rPr>
                <w:rFonts w:hint="default" w:ascii="Times New Roman Regular" w:hAnsi="Times New Roman Regular" w:eastAsia="Times New Roman" w:cs="Times New Roman Regular"/>
                <w:b w:val="0"/>
                <w:bCs/>
                <w:i w:val="0"/>
                <w:strike w:val="0"/>
                <w:color w:val="000000"/>
                <w:sz w:val="20"/>
                <w:szCs w:val="20"/>
                <w:u w:val="none"/>
              </w:rPr>
              <w:t>0.8 (0.7, 0.9)</w:t>
            </w:r>
          </w:p>
        </w:tc>
      </w:tr>
    </w:tbl>
    <w:p w14:paraId="4AA87359">
      <w:pPr>
        <w:jc w:val="both"/>
        <w:rPr>
          <w:rFonts w:hint="default" w:ascii="Times New Roman" w:hAnsi="Times New Roman" w:cs="Times New Roman"/>
        </w:rPr>
      </w:pPr>
      <w:r>
        <w:rPr>
          <w:rFonts w:hint="default" w:ascii="Times New Roman" w:hAnsi="Times New Roman" w:cs="Times New Roman"/>
        </w:rPr>
        <w:t>All values are presented as number and proportion for categorical variables, and median (interquartile range) for continuous variables. The CircS-missing excluded cohort refers to participants excluded at the step of missing or non-calculable baseline CircS.</w:t>
      </w:r>
    </w:p>
    <w:p w14:paraId="78D68549">
      <w:pPr>
        <w:rPr>
          <w:rFonts w:hint="default" w:ascii="Times New Roman" w:hAnsi="Times New Roman" w:cs="Times New Roman"/>
        </w:rPr>
      </w:pPr>
      <w:r>
        <w:rPr>
          <w:rFonts w:hint="default" w:ascii="Times New Roman" w:hAnsi="Times New Roman" w:cs="Times New Roman"/>
        </w:rPr>
        <w:br w:type="page"/>
      </w:r>
    </w:p>
    <w:p w14:paraId="6E6EFE76">
      <w:pPr>
        <w:spacing w:after="120"/>
        <w:jc w:val="both"/>
        <w:rPr>
          <w:rFonts w:hint="default" w:ascii="Times New Roman" w:hAnsi="Times New Roman" w:cs="Times New Roman"/>
          <w:b w:val="0"/>
          <w:bCs/>
          <w:sz w:val="28"/>
          <w:szCs w:val="28"/>
        </w:rPr>
      </w:pPr>
      <w:r>
        <w:rPr>
          <w:rFonts w:hint="default" w:ascii="Times New Roman" w:hAnsi="Times New Roman" w:eastAsia="宋体" w:cs="Times New Roman"/>
          <w:b w:val="0"/>
          <w:bCs/>
          <w:sz w:val="28"/>
          <w:szCs w:val="28"/>
        </w:rPr>
        <w:t>Table S</w:t>
      </w:r>
      <w:r>
        <w:rPr>
          <w:rFonts w:hint="default" w:ascii="Times New Roman" w:hAnsi="Times New Roman" w:eastAsia="宋体" w:cs="Times New Roman"/>
          <w:b w:val="0"/>
          <w:bCs/>
          <w:sz w:val="28"/>
          <w:szCs w:val="28"/>
          <w:lang w:val="en-US" w:eastAsia="zh-CN"/>
        </w:rPr>
        <w:t>3</w:t>
      </w:r>
      <w:r>
        <w:rPr>
          <w:rFonts w:hint="default" w:ascii="Times New Roman" w:hAnsi="Times New Roman" w:eastAsia="宋体" w:cs="Times New Roman"/>
          <w:b w:val="0"/>
          <w:bCs/>
          <w:sz w:val="28"/>
          <w:szCs w:val="28"/>
        </w:rPr>
        <w:t>. Definition and calculation of circadian syndrome (CircS)</w:t>
      </w:r>
    </w:p>
    <w:tbl>
      <w:tblPr>
        <w:tblStyle w:val="9"/>
        <w:tblW w:w="0" w:type="auto"/>
        <w:jc w:val="center"/>
        <w:tblLayout w:type="autofit"/>
        <w:tblCellMar>
          <w:top w:w="0" w:type="dxa"/>
          <w:left w:w="108" w:type="dxa"/>
          <w:bottom w:w="0" w:type="dxa"/>
          <w:right w:w="108" w:type="dxa"/>
        </w:tblCellMar>
      </w:tblPr>
      <w:tblGrid>
        <w:gridCol w:w="2433"/>
        <w:gridCol w:w="6849"/>
      </w:tblGrid>
      <w:tr w14:paraId="0BBAF501">
        <w:trPr>
          <w:jc w:val="center"/>
        </w:trPr>
        <w:tc>
          <w:tcPr>
            <w:tcW w:w="0" w:type="auto"/>
            <w:tcBorders>
              <w:top w:val="nil"/>
              <w:left w:val="nil"/>
              <w:bottom w:val="single" w:color="BFBFBF" w:sz="4" w:space="0"/>
              <w:right w:val="nil"/>
              <w:insideH w:val="nil"/>
              <w:insideV w:val="nil"/>
            </w:tcBorders>
            <w:vAlign w:val="top"/>
          </w:tcPr>
          <w:p w14:paraId="286B0E01">
            <w:pPr>
              <w:keepNext w:val="0"/>
              <w:keepLines w:val="0"/>
              <w:widowControl/>
              <w:suppressLineNumbers w:val="0"/>
              <w:spacing w:before="0" w:beforeAutospacing="0" w:after="0" w:afterAutospacing="0" w:line="252" w:lineRule="auto"/>
              <w:ind w:left="0" w:right="0"/>
              <w:rPr>
                <w:rFonts w:hint="default" w:ascii="Times New Roman Regular" w:hAnsi="Times New Roman Regular" w:eastAsia="宋体" w:cs="Times New Roman Regular"/>
                <w:b w:val="0"/>
                <w:bCs/>
                <w:sz w:val="20"/>
                <w:szCs w:val="20"/>
              </w:rPr>
            </w:pPr>
            <w:r>
              <w:rPr>
                <w:rFonts w:hint="default" w:ascii="Times New Roman Regular" w:hAnsi="Times New Roman Regular" w:eastAsia="宋体" w:cs="Times New Roman Regular"/>
                <w:b w:val="0"/>
                <w:bCs/>
                <w:color w:val="auto"/>
                <w:sz w:val="20"/>
                <w:szCs w:val="20"/>
              </w:rPr>
              <w:t>Component</w:t>
            </w:r>
          </w:p>
        </w:tc>
        <w:tc>
          <w:tcPr>
            <w:tcW w:w="0" w:type="auto"/>
            <w:tcBorders>
              <w:top w:val="nil"/>
              <w:left w:val="nil"/>
              <w:bottom w:val="single" w:color="BFBFBF" w:sz="4" w:space="0"/>
              <w:right w:val="nil"/>
              <w:insideH w:val="nil"/>
              <w:insideV w:val="nil"/>
            </w:tcBorders>
            <w:vAlign w:val="top"/>
          </w:tcPr>
          <w:p w14:paraId="35F50270">
            <w:pPr>
              <w:keepNext w:val="0"/>
              <w:keepLines w:val="0"/>
              <w:widowControl/>
              <w:suppressLineNumbers w:val="0"/>
              <w:spacing w:before="0" w:beforeAutospacing="0" w:after="0" w:afterAutospacing="0" w:line="252" w:lineRule="auto"/>
              <w:ind w:left="0" w:right="0"/>
              <w:rPr>
                <w:rFonts w:hint="default" w:ascii="Times New Roman Regular" w:hAnsi="Times New Roman Regular" w:eastAsia="宋体" w:cs="Times New Roman Regular"/>
                <w:b w:val="0"/>
                <w:bCs/>
                <w:sz w:val="20"/>
                <w:szCs w:val="20"/>
              </w:rPr>
            </w:pPr>
            <w:r>
              <w:rPr>
                <w:rFonts w:hint="default" w:ascii="Times New Roman Regular" w:hAnsi="Times New Roman Regular" w:eastAsia="宋体" w:cs="Times New Roman Regular"/>
                <w:b w:val="0"/>
                <w:bCs/>
                <w:color w:val="auto"/>
                <w:sz w:val="20"/>
                <w:szCs w:val="20"/>
              </w:rPr>
              <w:t>Definition criteria / calculation</w:t>
            </w:r>
          </w:p>
        </w:tc>
      </w:tr>
      <w:tr w14:paraId="73F38FEA">
        <w:trPr>
          <w:jc w:val="center"/>
        </w:trPr>
        <w:tc>
          <w:tcPr>
            <w:tcW w:w="0" w:type="auto"/>
            <w:tcBorders>
              <w:top w:val="nil"/>
              <w:left w:val="nil"/>
              <w:bottom w:val="single" w:color="BFBFBF" w:sz="4" w:space="0"/>
              <w:right w:val="nil"/>
              <w:insideH w:val="nil"/>
              <w:insideV w:val="nil"/>
            </w:tcBorders>
            <w:vAlign w:val="top"/>
          </w:tcPr>
          <w:p w14:paraId="45C79AE8">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Circadian syndrome (CircS)</w:t>
            </w:r>
          </w:p>
        </w:tc>
        <w:tc>
          <w:tcPr>
            <w:tcW w:w="0" w:type="auto"/>
            <w:tcBorders>
              <w:top w:val="nil"/>
              <w:left w:val="nil"/>
              <w:bottom w:val="single" w:color="BFBFBF" w:sz="4" w:space="0"/>
              <w:right w:val="nil"/>
              <w:insideH w:val="nil"/>
              <w:insideV w:val="nil"/>
            </w:tcBorders>
            <w:vAlign w:val="top"/>
          </w:tcPr>
          <w:p w14:paraId="133C44AA">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CircS score = Sleep↓ + Depression + CO + TG↑ + HDL↓ + BP↑ + Glu↑. Participants with a CircS score ≥4 were classified as having CircS; otherwise, participants were classified as not having CircS.</w:t>
            </w:r>
          </w:p>
        </w:tc>
      </w:tr>
      <w:tr w14:paraId="592D51FA">
        <w:trPr>
          <w:jc w:val="center"/>
        </w:trPr>
        <w:tc>
          <w:tcPr>
            <w:tcW w:w="0" w:type="auto"/>
            <w:tcBorders>
              <w:top w:val="nil"/>
              <w:left w:val="nil"/>
              <w:bottom w:val="single" w:color="BFBFBF" w:sz="4" w:space="0"/>
              <w:right w:val="nil"/>
              <w:insideH w:val="nil"/>
              <w:insideV w:val="nil"/>
            </w:tcBorders>
            <w:vAlign w:val="top"/>
          </w:tcPr>
          <w:p w14:paraId="5F66C063">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Reduced sleep duration (Sleep↓)</w:t>
            </w:r>
          </w:p>
        </w:tc>
        <w:tc>
          <w:tcPr>
            <w:tcW w:w="0" w:type="auto"/>
            <w:tcBorders>
              <w:top w:val="nil"/>
              <w:left w:val="nil"/>
              <w:bottom w:val="single" w:color="BFBFBF" w:sz="4" w:space="0"/>
              <w:right w:val="nil"/>
              <w:insideH w:val="nil"/>
              <w:insideV w:val="nil"/>
            </w:tcBorders>
            <w:vAlign w:val="top"/>
          </w:tcPr>
          <w:p w14:paraId="3AD923E5">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Self-reported nighttime sleep duration &lt;6 h.</w:t>
            </w:r>
          </w:p>
        </w:tc>
      </w:tr>
      <w:tr w14:paraId="1DB613DA">
        <w:trPr>
          <w:jc w:val="center"/>
        </w:trPr>
        <w:tc>
          <w:tcPr>
            <w:tcW w:w="0" w:type="auto"/>
            <w:tcBorders>
              <w:top w:val="nil"/>
              <w:left w:val="nil"/>
              <w:bottom w:val="single" w:color="BFBFBF" w:sz="4" w:space="0"/>
              <w:right w:val="nil"/>
              <w:insideH w:val="nil"/>
              <w:insideV w:val="nil"/>
            </w:tcBorders>
            <w:vAlign w:val="top"/>
          </w:tcPr>
          <w:p w14:paraId="745ADE79">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Depressive symptoms</w:t>
            </w:r>
          </w:p>
        </w:tc>
        <w:tc>
          <w:tcPr>
            <w:tcW w:w="0" w:type="auto"/>
            <w:tcBorders>
              <w:top w:val="nil"/>
              <w:left w:val="nil"/>
              <w:bottom w:val="single" w:color="BFBFBF" w:sz="4" w:space="0"/>
              <w:right w:val="nil"/>
              <w:insideH w:val="nil"/>
              <w:insideV w:val="nil"/>
            </w:tcBorders>
            <w:vAlign w:val="top"/>
          </w:tcPr>
          <w:p w14:paraId="3DF44EEF">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Center for Epidemiologic Studies Depression Scale, 10-item version (CES-D-10) score ≥10.</w:t>
            </w:r>
          </w:p>
        </w:tc>
      </w:tr>
      <w:tr w14:paraId="03795357">
        <w:trPr>
          <w:jc w:val="center"/>
        </w:trPr>
        <w:tc>
          <w:tcPr>
            <w:tcW w:w="0" w:type="auto"/>
            <w:tcBorders>
              <w:top w:val="nil"/>
              <w:left w:val="nil"/>
              <w:bottom w:val="single" w:color="BFBFBF" w:sz="4" w:space="0"/>
              <w:right w:val="nil"/>
              <w:insideH w:val="nil"/>
              <w:insideV w:val="nil"/>
            </w:tcBorders>
            <w:vAlign w:val="top"/>
          </w:tcPr>
          <w:p w14:paraId="38E0564D">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Central obesity (CO)</w:t>
            </w:r>
          </w:p>
        </w:tc>
        <w:tc>
          <w:tcPr>
            <w:tcW w:w="0" w:type="auto"/>
            <w:tcBorders>
              <w:top w:val="nil"/>
              <w:left w:val="nil"/>
              <w:bottom w:val="single" w:color="BFBFBF" w:sz="4" w:space="0"/>
              <w:right w:val="nil"/>
              <w:insideH w:val="nil"/>
              <w:insideV w:val="nil"/>
            </w:tcBorders>
            <w:vAlign w:val="top"/>
          </w:tcPr>
          <w:p w14:paraId="4E6484C0">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Waist circumference ≥85 cm in men or ≥80 cm in women.</w:t>
            </w:r>
          </w:p>
        </w:tc>
      </w:tr>
      <w:tr w14:paraId="450DCF07">
        <w:trPr>
          <w:jc w:val="center"/>
        </w:trPr>
        <w:tc>
          <w:tcPr>
            <w:tcW w:w="0" w:type="auto"/>
            <w:tcBorders>
              <w:top w:val="nil"/>
              <w:left w:val="nil"/>
              <w:bottom w:val="single" w:color="BFBFBF" w:sz="4" w:space="0"/>
              <w:right w:val="nil"/>
              <w:insideH w:val="nil"/>
              <w:insideV w:val="nil"/>
            </w:tcBorders>
            <w:vAlign w:val="top"/>
          </w:tcPr>
          <w:p w14:paraId="4D1B4F72">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Elevated triglycerides (TG↑)</w:t>
            </w:r>
          </w:p>
        </w:tc>
        <w:tc>
          <w:tcPr>
            <w:tcW w:w="0" w:type="auto"/>
            <w:tcBorders>
              <w:top w:val="nil"/>
              <w:left w:val="nil"/>
              <w:bottom w:val="single" w:color="BFBFBF" w:sz="4" w:space="0"/>
              <w:right w:val="nil"/>
              <w:insideH w:val="nil"/>
              <w:insideV w:val="nil"/>
            </w:tcBorders>
            <w:vAlign w:val="top"/>
          </w:tcPr>
          <w:p w14:paraId="4F687EB0">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Triglycerides ≥150 mg/dL or use of lipid-lowering medication.</w:t>
            </w:r>
          </w:p>
        </w:tc>
      </w:tr>
      <w:tr w14:paraId="5D219EF8">
        <w:trPr>
          <w:jc w:val="center"/>
        </w:trPr>
        <w:tc>
          <w:tcPr>
            <w:tcW w:w="0" w:type="auto"/>
            <w:tcBorders>
              <w:top w:val="nil"/>
              <w:left w:val="nil"/>
              <w:bottom w:val="single" w:color="BFBFBF" w:sz="4" w:space="0"/>
              <w:right w:val="nil"/>
              <w:insideH w:val="nil"/>
              <w:insideV w:val="nil"/>
            </w:tcBorders>
            <w:vAlign w:val="top"/>
          </w:tcPr>
          <w:p w14:paraId="083FB6AA">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Reduced high-density lipoprotein cholesterol (HDL↓)</w:t>
            </w:r>
          </w:p>
        </w:tc>
        <w:tc>
          <w:tcPr>
            <w:tcW w:w="0" w:type="auto"/>
            <w:tcBorders>
              <w:top w:val="nil"/>
              <w:left w:val="nil"/>
              <w:bottom w:val="single" w:color="BFBFBF" w:sz="4" w:space="0"/>
              <w:right w:val="nil"/>
              <w:insideH w:val="nil"/>
              <w:insideV w:val="nil"/>
            </w:tcBorders>
            <w:vAlign w:val="top"/>
          </w:tcPr>
          <w:p w14:paraId="51ED1E02">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HDL-C &lt;40 mg/dL in men, &lt;50 mg/dL in women, or use of lipid-lowering medication.</w:t>
            </w:r>
          </w:p>
        </w:tc>
      </w:tr>
      <w:tr w14:paraId="14704C1D">
        <w:trPr>
          <w:jc w:val="center"/>
        </w:trPr>
        <w:tc>
          <w:tcPr>
            <w:tcW w:w="0" w:type="auto"/>
            <w:tcBorders>
              <w:top w:val="nil"/>
              <w:left w:val="nil"/>
              <w:bottom w:val="single" w:color="BFBFBF" w:sz="4" w:space="0"/>
              <w:right w:val="nil"/>
              <w:insideH w:val="nil"/>
              <w:insideV w:val="nil"/>
            </w:tcBorders>
            <w:vAlign w:val="top"/>
          </w:tcPr>
          <w:p w14:paraId="61F586B6">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Elevated blood pressure / hypertension (BP↑)</w:t>
            </w:r>
          </w:p>
        </w:tc>
        <w:tc>
          <w:tcPr>
            <w:tcW w:w="0" w:type="auto"/>
            <w:tcBorders>
              <w:top w:val="nil"/>
              <w:left w:val="nil"/>
              <w:bottom w:val="single" w:color="BFBFBF" w:sz="4" w:space="0"/>
              <w:right w:val="nil"/>
              <w:insideH w:val="nil"/>
              <w:insideV w:val="nil"/>
            </w:tcBorders>
            <w:vAlign w:val="top"/>
          </w:tcPr>
          <w:p w14:paraId="2EC1A62D">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Systolic blood pressure ≥130 mmHg, diastolic blood pressure ≥85 mmHg, self-reported hypertension, or use of antihypertensive medication.</w:t>
            </w:r>
          </w:p>
        </w:tc>
      </w:tr>
      <w:tr w14:paraId="330C1F7A">
        <w:trPr>
          <w:jc w:val="center"/>
        </w:trPr>
        <w:tc>
          <w:tcPr>
            <w:tcW w:w="0" w:type="auto"/>
            <w:tcBorders>
              <w:top w:val="nil"/>
              <w:left w:val="nil"/>
              <w:bottom w:val="single" w:color="000000" w:sz="8" w:space="0"/>
              <w:right w:val="nil"/>
              <w:insideH w:val="nil"/>
              <w:insideV w:val="nil"/>
            </w:tcBorders>
            <w:vAlign w:val="top"/>
          </w:tcPr>
          <w:p w14:paraId="07AB6571">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Elevated fasting blood glucose (Glu↑)</w:t>
            </w:r>
          </w:p>
        </w:tc>
        <w:tc>
          <w:tcPr>
            <w:tcW w:w="0" w:type="auto"/>
            <w:tcBorders>
              <w:top w:val="nil"/>
              <w:left w:val="nil"/>
              <w:bottom w:val="single" w:color="000000" w:sz="8" w:space="0"/>
              <w:right w:val="nil"/>
              <w:insideH w:val="nil"/>
              <w:insideV w:val="nil"/>
            </w:tcBorders>
            <w:vAlign w:val="top"/>
          </w:tcPr>
          <w:p w14:paraId="5272A1EB">
            <w:pPr>
              <w:keepNext w:val="0"/>
              <w:keepLines w:val="0"/>
              <w:widowControl/>
              <w:suppressLineNumbers w:val="0"/>
              <w:spacing w:before="0" w:beforeAutospacing="0" w:after="0" w:afterAutospacing="0" w:line="252" w:lineRule="auto"/>
              <w:ind w:left="0" w:right="0"/>
              <w:rPr>
                <w:rFonts w:hint="default" w:ascii="Times New Roman Regular" w:hAnsi="Times New Roman Regular" w:cs="Times New Roman Regular"/>
                <w:b w:val="0"/>
                <w:bCs/>
                <w:sz w:val="20"/>
                <w:szCs w:val="20"/>
              </w:rPr>
            </w:pPr>
            <w:r>
              <w:rPr>
                <w:rFonts w:hint="default" w:ascii="Times New Roman Regular" w:hAnsi="Times New Roman Regular" w:eastAsia="宋体" w:cs="Times New Roman Regular"/>
                <w:b w:val="0"/>
                <w:bCs/>
                <w:sz w:val="20"/>
                <w:szCs w:val="20"/>
              </w:rPr>
              <w:t>Fasting blood glucose ≥100 mg/dL, self-reported diabetes, or use of antidiabetic medication.</w:t>
            </w:r>
          </w:p>
        </w:tc>
      </w:tr>
    </w:tbl>
    <w:p w14:paraId="5BB9EABF">
      <w:pPr>
        <w:spacing w:before="120" w:after="0" w:line="240" w:lineRule="auto"/>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Each component was coded as a binary variable (1 = criterion met; 0 = criterion not met). Participants with missing values in any component were not assigned a CircS score in the complete-case analysis. Abbreviations: CircS, circadian syndrome; CES-D-10, 10-item Center for Epidemiologic Studies Depression Scale; HDL-C, high-density lipoprotein cholesterol; TG, triglycerides; SBP, systolic blood pressure; DBP, diastolic blood pressure.</w:t>
      </w:r>
    </w:p>
    <w:p w14:paraId="236F1F05">
      <w:pP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br w:type="page"/>
      </w:r>
    </w:p>
    <w:p w14:paraId="3D7663A6">
      <w:pPr>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8"/>
          <w:szCs w:val="28"/>
        </w:rPr>
        <w:t>Table S</w:t>
      </w:r>
      <w:r>
        <w:rPr>
          <w:rFonts w:hint="default" w:ascii="Times New Roman" w:hAnsi="Times New Roman" w:eastAsia="宋体" w:cs="Times New Roman"/>
          <w:b w:val="0"/>
          <w:bCs w:val="0"/>
          <w:sz w:val="28"/>
          <w:szCs w:val="28"/>
          <w:lang w:val="en-US"/>
        </w:rPr>
        <w:t>4</w:t>
      </w:r>
      <w:r>
        <w:rPr>
          <w:rFonts w:hint="default" w:ascii="Times New Roman" w:hAnsi="Times New Roman" w:eastAsia="宋体" w:cs="Times New Roman"/>
          <w:b w:val="0"/>
          <w:bCs w:val="0"/>
          <w:sz w:val="28"/>
          <w:szCs w:val="28"/>
        </w:rPr>
        <w:t>. Multicollinearity evaluation for all terms included in each multivariable model through variance inflation factor (VIF) analysis</w:t>
      </w:r>
    </w:p>
    <w:p w14:paraId="1407585E">
      <w:pPr>
        <w:keepNext w:val="0"/>
        <w:keepLines w:val="0"/>
        <w:pageBreakBefore w:val="0"/>
        <w:widowControl/>
        <w:numPr>
          <w:ilvl w:val="0"/>
          <w:numId w:val="2"/>
        </w:numPr>
        <w:kinsoku/>
        <w:wordWrap/>
        <w:overflowPunct/>
        <w:topLinePunct w:val="0"/>
        <w:autoSpaceDE/>
        <w:autoSpaceDN/>
        <w:bidi w:val="0"/>
        <w:adjustRightInd/>
        <w:snapToGrid/>
        <w:spacing w:before="120" w:after="0" w:line="240" w:lineRule="auto"/>
        <w:jc w:val="center"/>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Exposure: CircS</w:t>
      </w:r>
    </w:p>
    <w:tbl>
      <w:tblPr>
        <w:tblStyle w:val="9"/>
        <w:tblW w:w="0" w:type="auto"/>
        <w:jc w:val="center"/>
        <w:tblLayout w:type="fixed"/>
        <w:tblCellMar>
          <w:top w:w="0" w:type="dxa"/>
          <w:left w:w="108" w:type="dxa"/>
          <w:bottom w:w="0" w:type="dxa"/>
          <w:right w:w="108" w:type="dxa"/>
        </w:tblCellMar>
      </w:tblPr>
      <w:tblGrid>
        <w:gridCol w:w="1745"/>
        <w:gridCol w:w="1745"/>
        <w:gridCol w:w="1745"/>
        <w:gridCol w:w="1745"/>
        <w:gridCol w:w="1745"/>
        <w:gridCol w:w="1745"/>
      </w:tblGrid>
      <w:tr w14:paraId="47F4C96F">
        <w:trPr>
          <w:tblHeader/>
          <w:jc w:val="center"/>
        </w:trPr>
        <w:tc>
          <w:tcPr>
            <w:tcW w:w="1080" w:type="dxa"/>
            <w:tcBorders>
              <w:top w:val="single" w:color="000000" w:sz="8" w:space="0"/>
              <w:left w:val="nil"/>
              <w:bottom w:val="single" w:color="000000" w:sz="4" w:space="0"/>
              <w:right w:val="nil"/>
            </w:tcBorders>
            <w:vAlign w:val="center"/>
          </w:tcPr>
          <w:p w14:paraId="529BAD9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w:t>
            </w:r>
          </w:p>
        </w:tc>
        <w:tc>
          <w:tcPr>
            <w:tcW w:w="2664" w:type="dxa"/>
            <w:tcBorders>
              <w:top w:val="single" w:color="000000" w:sz="8" w:space="0"/>
              <w:left w:val="nil"/>
              <w:bottom w:val="single" w:color="000000" w:sz="4" w:space="0"/>
              <w:right w:val="nil"/>
            </w:tcBorders>
            <w:vAlign w:val="center"/>
          </w:tcPr>
          <w:p w14:paraId="5A8080C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Feature</w:t>
            </w:r>
          </w:p>
        </w:tc>
        <w:tc>
          <w:tcPr>
            <w:tcW w:w="1612" w:type="dxa"/>
            <w:tcBorders>
              <w:top w:val="single" w:color="000000" w:sz="8" w:space="0"/>
              <w:left w:val="nil"/>
              <w:bottom w:val="single" w:color="000000" w:sz="4" w:space="0"/>
              <w:right w:val="nil"/>
            </w:tcBorders>
            <w:vAlign w:val="center"/>
          </w:tcPr>
          <w:p w14:paraId="1CD6A47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Heart disease</w:t>
            </w:r>
          </w:p>
        </w:tc>
        <w:tc>
          <w:tcPr>
            <w:tcW w:w="1612" w:type="dxa"/>
            <w:tcBorders>
              <w:top w:val="single" w:color="000000" w:sz="8" w:space="0"/>
              <w:left w:val="nil"/>
              <w:bottom w:val="single" w:color="000000" w:sz="4" w:space="0"/>
              <w:right w:val="nil"/>
            </w:tcBorders>
            <w:vAlign w:val="center"/>
          </w:tcPr>
          <w:p w14:paraId="31BA3A1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Stroke</w:t>
            </w:r>
          </w:p>
        </w:tc>
        <w:tc>
          <w:tcPr>
            <w:tcW w:w="1612" w:type="dxa"/>
            <w:tcBorders>
              <w:top w:val="single" w:color="000000" w:sz="8" w:space="0"/>
              <w:left w:val="nil"/>
              <w:bottom w:val="single" w:color="000000" w:sz="4" w:space="0"/>
              <w:right w:val="nil"/>
            </w:tcBorders>
            <w:vAlign w:val="center"/>
          </w:tcPr>
          <w:p w14:paraId="58637E3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Diabetes</w:t>
            </w:r>
          </w:p>
        </w:tc>
        <w:tc>
          <w:tcPr>
            <w:tcW w:w="1612" w:type="dxa"/>
            <w:tcBorders>
              <w:top w:val="single" w:color="000000" w:sz="8" w:space="0"/>
              <w:left w:val="nil"/>
              <w:bottom w:val="single" w:color="000000" w:sz="4" w:space="0"/>
              <w:right w:val="nil"/>
            </w:tcBorders>
            <w:vAlign w:val="center"/>
          </w:tcPr>
          <w:p w14:paraId="78B9A38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CMM</w:t>
            </w:r>
          </w:p>
        </w:tc>
      </w:tr>
      <w:tr w14:paraId="2785AC58">
        <w:trPr>
          <w:jc w:val="center"/>
        </w:trPr>
        <w:tc>
          <w:tcPr>
            <w:tcW w:w="1080" w:type="dxa"/>
            <w:tcBorders>
              <w:top w:val="nil"/>
              <w:left w:val="nil"/>
              <w:bottom w:val="nil"/>
              <w:right w:val="nil"/>
            </w:tcBorders>
            <w:vAlign w:val="center"/>
          </w:tcPr>
          <w:p w14:paraId="142FE44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Model1</w:t>
            </w:r>
          </w:p>
        </w:tc>
        <w:tc>
          <w:tcPr>
            <w:tcW w:w="2664" w:type="dxa"/>
            <w:tcBorders>
              <w:top w:val="nil"/>
              <w:left w:val="nil"/>
              <w:bottom w:val="nil"/>
              <w:right w:val="nil"/>
            </w:tcBorders>
            <w:vAlign w:val="center"/>
          </w:tcPr>
          <w:p w14:paraId="3B55FD42">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1612" w:type="dxa"/>
            <w:tcBorders>
              <w:top w:val="nil"/>
              <w:left w:val="nil"/>
              <w:bottom w:val="nil"/>
              <w:right w:val="nil"/>
            </w:tcBorders>
            <w:vAlign w:val="center"/>
          </w:tcPr>
          <w:p w14:paraId="180D124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1.044</w:t>
            </w:r>
          </w:p>
        </w:tc>
        <w:tc>
          <w:tcPr>
            <w:tcW w:w="1612" w:type="dxa"/>
            <w:tcBorders>
              <w:top w:val="nil"/>
              <w:left w:val="nil"/>
              <w:bottom w:val="nil"/>
              <w:right w:val="nil"/>
            </w:tcBorders>
            <w:vAlign w:val="center"/>
          </w:tcPr>
          <w:p w14:paraId="74626F2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1.044</w:t>
            </w:r>
          </w:p>
        </w:tc>
        <w:tc>
          <w:tcPr>
            <w:tcW w:w="1612" w:type="dxa"/>
            <w:tcBorders>
              <w:top w:val="nil"/>
              <w:left w:val="nil"/>
              <w:bottom w:val="nil"/>
              <w:right w:val="nil"/>
            </w:tcBorders>
            <w:vAlign w:val="center"/>
          </w:tcPr>
          <w:p w14:paraId="4F1DF8B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1.044</w:t>
            </w:r>
          </w:p>
        </w:tc>
        <w:tc>
          <w:tcPr>
            <w:tcW w:w="1612" w:type="dxa"/>
            <w:tcBorders>
              <w:top w:val="nil"/>
              <w:left w:val="nil"/>
              <w:bottom w:val="nil"/>
              <w:right w:val="nil"/>
            </w:tcBorders>
            <w:vAlign w:val="center"/>
          </w:tcPr>
          <w:p w14:paraId="07C81A2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1.044</w:t>
            </w:r>
          </w:p>
        </w:tc>
      </w:tr>
      <w:tr w14:paraId="76D80042">
        <w:trPr>
          <w:jc w:val="center"/>
        </w:trPr>
        <w:tc>
          <w:tcPr>
            <w:tcW w:w="1080" w:type="dxa"/>
            <w:tcBorders>
              <w:top w:val="nil"/>
              <w:left w:val="nil"/>
              <w:bottom w:val="nil"/>
              <w:right w:val="nil"/>
            </w:tcBorders>
            <w:vAlign w:val="center"/>
          </w:tcPr>
          <w:p w14:paraId="63D152A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70F7CF6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w:t>
            </w:r>
          </w:p>
        </w:tc>
        <w:tc>
          <w:tcPr>
            <w:tcW w:w="1612" w:type="dxa"/>
            <w:tcBorders>
              <w:top w:val="nil"/>
              <w:left w:val="nil"/>
              <w:bottom w:val="nil"/>
              <w:right w:val="nil"/>
            </w:tcBorders>
            <w:vAlign w:val="center"/>
          </w:tcPr>
          <w:p w14:paraId="5B2AD92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1.013</w:t>
            </w:r>
          </w:p>
        </w:tc>
        <w:tc>
          <w:tcPr>
            <w:tcW w:w="1612" w:type="dxa"/>
            <w:tcBorders>
              <w:top w:val="nil"/>
              <w:left w:val="nil"/>
              <w:bottom w:val="nil"/>
              <w:right w:val="nil"/>
            </w:tcBorders>
            <w:vAlign w:val="center"/>
          </w:tcPr>
          <w:p w14:paraId="50A1E05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1.013</w:t>
            </w:r>
          </w:p>
        </w:tc>
        <w:tc>
          <w:tcPr>
            <w:tcW w:w="1612" w:type="dxa"/>
            <w:tcBorders>
              <w:top w:val="nil"/>
              <w:left w:val="nil"/>
              <w:bottom w:val="nil"/>
              <w:right w:val="nil"/>
            </w:tcBorders>
            <w:vAlign w:val="center"/>
          </w:tcPr>
          <w:p w14:paraId="092D7DF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1.013</w:t>
            </w:r>
          </w:p>
        </w:tc>
        <w:tc>
          <w:tcPr>
            <w:tcW w:w="1612" w:type="dxa"/>
            <w:tcBorders>
              <w:top w:val="nil"/>
              <w:left w:val="nil"/>
              <w:bottom w:val="nil"/>
              <w:right w:val="nil"/>
            </w:tcBorders>
            <w:vAlign w:val="center"/>
          </w:tcPr>
          <w:p w14:paraId="3FA8F22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1.013</w:t>
            </w:r>
          </w:p>
        </w:tc>
      </w:tr>
      <w:tr w14:paraId="0400FDCC">
        <w:trPr>
          <w:jc w:val="center"/>
        </w:trPr>
        <w:tc>
          <w:tcPr>
            <w:tcW w:w="1080" w:type="dxa"/>
            <w:tcBorders>
              <w:top w:val="nil"/>
              <w:left w:val="nil"/>
              <w:bottom w:val="nil"/>
              <w:right w:val="nil"/>
            </w:tcBorders>
            <w:vAlign w:val="center"/>
          </w:tcPr>
          <w:p w14:paraId="7CC75AF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2113EF6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w:t>
            </w:r>
          </w:p>
        </w:tc>
        <w:tc>
          <w:tcPr>
            <w:tcW w:w="1612" w:type="dxa"/>
            <w:tcBorders>
              <w:top w:val="nil"/>
              <w:left w:val="nil"/>
              <w:bottom w:val="nil"/>
              <w:right w:val="nil"/>
            </w:tcBorders>
            <w:vAlign w:val="center"/>
          </w:tcPr>
          <w:p w14:paraId="040D195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1.046</w:t>
            </w:r>
          </w:p>
        </w:tc>
        <w:tc>
          <w:tcPr>
            <w:tcW w:w="1612" w:type="dxa"/>
            <w:tcBorders>
              <w:top w:val="nil"/>
              <w:left w:val="nil"/>
              <w:bottom w:val="nil"/>
              <w:right w:val="nil"/>
            </w:tcBorders>
            <w:vAlign w:val="center"/>
          </w:tcPr>
          <w:p w14:paraId="706C02B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1.045</w:t>
            </w:r>
          </w:p>
        </w:tc>
        <w:tc>
          <w:tcPr>
            <w:tcW w:w="1612" w:type="dxa"/>
            <w:tcBorders>
              <w:top w:val="nil"/>
              <w:left w:val="nil"/>
              <w:bottom w:val="nil"/>
              <w:right w:val="nil"/>
            </w:tcBorders>
            <w:vAlign w:val="center"/>
          </w:tcPr>
          <w:p w14:paraId="5B0CC45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1.045</w:t>
            </w:r>
          </w:p>
        </w:tc>
        <w:tc>
          <w:tcPr>
            <w:tcW w:w="1612" w:type="dxa"/>
            <w:tcBorders>
              <w:top w:val="nil"/>
              <w:left w:val="nil"/>
              <w:bottom w:val="nil"/>
              <w:right w:val="nil"/>
            </w:tcBorders>
            <w:vAlign w:val="center"/>
          </w:tcPr>
          <w:p w14:paraId="0F91E9B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1.045</w:t>
            </w:r>
          </w:p>
        </w:tc>
      </w:tr>
      <w:tr w14:paraId="1F73D386">
        <w:trPr>
          <w:jc w:val="center"/>
        </w:trPr>
        <w:tc>
          <w:tcPr>
            <w:tcW w:w="1080" w:type="dxa"/>
            <w:tcBorders>
              <w:top w:val="single" w:color="000000" w:sz="4" w:space="0"/>
              <w:left w:val="nil"/>
              <w:bottom w:val="nil"/>
              <w:right w:val="nil"/>
            </w:tcBorders>
            <w:vAlign w:val="center"/>
          </w:tcPr>
          <w:p w14:paraId="1943C89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Model2</w:t>
            </w:r>
          </w:p>
        </w:tc>
        <w:tc>
          <w:tcPr>
            <w:tcW w:w="2664" w:type="dxa"/>
            <w:tcBorders>
              <w:top w:val="single" w:color="000000" w:sz="4" w:space="0"/>
              <w:left w:val="nil"/>
              <w:bottom w:val="nil"/>
              <w:right w:val="nil"/>
            </w:tcBorders>
            <w:vAlign w:val="center"/>
          </w:tcPr>
          <w:p w14:paraId="055AEBC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1612" w:type="dxa"/>
            <w:tcBorders>
              <w:top w:val="single" w:color="000000" w:sz="4" w:space="0"/>
              <w:left w:val="nil"/>
              <w:bottom w:val="nil"/>
              <w:right w:val="nil"/>
            </w:tcBorders>
            <w:vAlign w:val="center"/>
          </w:tcPr>
          <w:p w14:paraId="261DEBC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1.050</w:t>
            </w:r>
          </w:p>
        </w:tc>
        <w:tc>
          <w:tcPr>
            <w:tcW w:w="1612" w:type="dxa"/>
            <w:tcBorders>
              <w:top w:val="single" w:color="000000" w:sz="4" w:space="0"/>
              <w:left w:val="nil"/>
              <w:bottom w:val="nil"/>
              <w:right w:val="nil"/>
            </w:tcBorders>
            <w:vAlign w:val="center"/>
          </w:tcPr>
          <w:p w14:paraId="4CD2B6B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1.050</w:t>
            </w:r>
          </w:p>
        </w:tc>
        <w:tc>
          <w:tcPr>
            <w:tcW w:w="1612" w:type="dxa"/>
            <w:tcBorders>
              <w:top w:val="single" w:color="000000" w:sz="4" w:space="0"/>
              <w:left w:val="nil"/>
              <w:bottom w:val="nil"/>
              <w:right w:val="nil"/>
            </w:tcBorders>
            <w:vAlign w:val="center"/>
          </w:tcPr>
          <w:p w14:paraId="12CA458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1.050</w:t>
            </w:r>
          </w:p>
        </w:tc>
        <w:tc>
          <w:tcPr>
            <w:tcW w:w="1612" w:type="dxa"/>
            <w:tcBorders>
              <w:top w:val="single" w:color="000000" w:sz="4" w:space="0"/>
              <w:left w:val="nil"/>
              <w:bottom w:val="nil"/>
              <w:right w:val="nil"/>
            </w:tcBorders>
            <w:vAlign w:val="center"/>
          </w:tcPr>
          <w:p w14:paraId="30DB74B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1.050</w:t>
            </w:r>
          </w:p>
        </w:tc>
      </w:tr>
      <w:tr w14:paraId="213DCABE">
        <w:trPr>
          <w:jc w:val="center"/>
        </w:trPr>
        <w:tc>
          <w:tcPr>
            <w:tcW w:w="1080" w:type="dxa"/>
            <w:tcBorders>
              <w:top w:val="nil"/>
              <w:left w:val="nil"/>
              <w:bottom w:val="nil"/>
              <w:right w:val="nil"/>
            </w:tcBorders>
            <w:vAlign w:val="center"/>
          </w:tcPr>
          <w:p w14:paraId="47C9992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8E1953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w:t>
            </w:r>
          </w:p>
        </w:tc>
        <w:tc>
          <w:tcPr>
            <w:tcW w:w="1612" w:type="dxa"/>
            <w:tcBorders>
              <w:top w:val="nil"/>
              <w:left w:val="nil"/>
              <w:bottom w:val="nil"/>
              <w:right w:val="nil"/>
            </w:tcBorders>
            <w:vAlign w:val="center"/>
          </w:tcPr>
          <w:p w14:paraId="092C41D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1.345</w:t>
            </w:r>
          </w:p>
        </w:tc>
        <w:tc>
          <w:tcPr>
            <w:tcW w:w="1612" w:type="dxa"/>
            <w:tcBorders>
              <w:top w:val="nil"/>
              <w:left w:val="nil"/>
              <w:bottom w:val="nil"/>
              <w:right w:val="nil"/>
            </w:tcBorders>
            <w:vAlign w:val="center"/>
          </w:tcPr>
          <w:p w14:paraId="3BC57DD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1.345</w:t>
            </w:r>
          </w:p>
        </w:tc>
        <w:tc>
          <w:tcPr>
            <w:tcW w:w="1612" w:type="dxa"/>
            <w:tcBorders>
              <w:top w:val="nil"/>
              <w:left w:val="nil"/>
              <w:bottom w:val="nil"/>
              <w:right w:val="nil"/>
            </w:tcBorders>
            <w:vAlign w:val="center"/>
          </w:tcPr>
          <w:p w14:paraId="7C42AC6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1.344</w:t>
            </w:r>
          </w:p>
        </w:tc>
        <w:tc>
          <w:tcPr>
            <w:tcW w:w="1612" w:type="dxa"/>
            <w:tcBorders>
              <w:top w:val="nil"/>
              <w:left w:val="nil"/>
              <w:bottom w:val="nil"/>
              <w:right w:val="nil"/>
            </w:tcBorders>
            <w:vAlign w:val="center"/>
          </w:tcPr>
          <w:p w14:paraId="1AB712D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1.345</w:t>
            </w:r>
          </w:p>
        </w:tc>
      </w:tr>
      <w:tr w14:paraId="5CCEF5C5">
        <w:trPr>
          <w:jc w:val="center"/>
        </w:trPr>
        <w:tc>
          <w:tcPr>
            <w:tcW w:w="1080" w:type="dxa"/>
            <w:tcBorders>
              <w:top w:val="nil"/>
              <w:left w:val="nil"/>
              <w:bottom w:val="nil"/>
              <w:right w:val="nil"/>
            </w:tcBorders>
            <w:vAlign w:val="center"/>
          </w:tcPr>
          <w:p w14:paraId="6BC2002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093ED0C4">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w:t>
            </w:r>
          </w:p>
        </w:tc>
        <w:tc>
          <w:tcPr>
            <w:tcW w:w="1612" w:type="dxa"/>
            <w:tcBorders>
              <w:top w:val="nil"/>
              <w:left w:val="nil"/>
              <w:bottom w:val="nil"/>
              <w:right w:val="nil"/>
            </w:tcBorders>
            <w:vAlign w:val="center"/>
          </w:tcPr>
          <w:p w14:paraId="2C5AD1D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2.084</w:t>
            </w:r>
          </w:p>
        </w:tc>
        <w:tc>
          <w:tcPr>
            <w:tcW w:w="1612" w:type="dxa"/>
            <w:tcBorders>
              <w:top w:val="nil"/>
              <w:left w:val="nil"/>
              <w:bottom w:val="nil"/>
              <w:right w:val="nil"/>
            </w:tcBorders>
            <w:vAlign w:val="center"/>
          </w:tcPr>
          <w:p w14:paraId="12B1FDD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2.084</w:t>
            </w:r>
          </w:p>
        </w:tc>
        <w:tc>
          <w:tcPr>
            <w:tcW w:w="1612" w:type="dxa"/>
            <w:tcBorders>
              <w:top w:val="nil"/>
              <w:left w:val="nil"/>
              <w:bottom w:val="nil"/>
              <w:right w:val="nil"/>
            </w:tcBorders>
            <w:vAlign w:val="center"/>
          </w:tcPr>
          <w:p w14:paraId="76B2DFB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2.083</w:t>
            </w:r>
          </w:p>
        </w:tc>
        <w:tc>
          <w:tcPr>
            <w:tcW w:w="1612" w:type="dxa"/>
            <w:tcBorders>
              <w:top w:val="nil"/>
              <w:left w:val="nil"/>
              <w:bottom w:val="nil"/>
              <w:right w:val="nil"/>
            </w:tcBorders>
            <w:vAlign w:val="center"/>
          </w:tcPr>
          <w:p w14:paraId="7A4916B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2.084</w:t>
            </w:r>
          </w:p>
        </w:tc>
      </w:tr>
      <w:tr w14:paraId="5C8FDF82">
        <w:trPr>
          <w:jc w:val="center"/>
        </w:trPr>
        <w:tc>
          <w:tcPr>
            <w:tcW w:w="1080" w:type="dxa"/>
            <w:tcBorders>
              <w:top w:val="nil"/>
              <w:left w:val="nil"/>
              <w:bottom w:val="nil"/>
              <w:right w:val="nil"/>
            </w:tcBorders>
            <w:vAlign w:val="center"/>
          </w:tcPr>
          <w:p w14:paraId="39DEACE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FD6C40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Marital status</w:t>
            </w:r>
          </w:p>
        </w:tc>
        <w:tc>
          <w:tcPr>
            <w:tcW w:w="1612" w:type="dxa"/>
            <w:tcBorders>
              <w:top w:val="nil"/>
              <w:left w:val="nil"/>
              <w:bottom w:val="nil"/>
              <w:right w:val="nil"/>
            </w:tcBorders>
            <w:vAlign w:val="center"/>
          </w:tcPr>
          <w:p w14:paraId="60BAC61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1.145</w:t>
            </w:r>
          </w:p>
        </w:tc>
        <w:tc>
          <w:tcPr>
            <w:tcW w:w="1612" w:type="dxa"/>
            <w:tcBorders>
              <w:top w:val="nil"/>
              <w:left w:val="nil"/>
              <w:bottom w:val="nil"/>
              <w:right w:val="nil"/>
            </w:tcBorders>
            <w:vAlign w:val="center"/>
          </w:tcPr>
          <w:p w14:paraId="6FB450C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1.145</w:t>
            </w:r>
          </w:p>
        </w:tc>
        <w:tc>
          <w:tcPr>
            <w:tcW w:w="1612" w:type="dxa"/>
            <w:tcBorders>
              <w:top w:val="nil"/>
              <w:left w:val="nil"/>
              <w:bottom w:val="nil"/>
              <w:right w:val="nil"/>
            </w:tcBorders>
            <w:vAlign w:val="center"/>
          </w:tcPr>
          <w:p w14:paraId="3AD5AE4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1.144</w:t>
            </w:r>
          </w:p>
        </w:tc>
        <w:tc>
          <w:tcPr>
            <w:tcW w:w="1612" w:type="dxa"/>
            <w:tcBorders>
              <w:top w:val="nil"/>
              <w:left w:val="nil"/>
              <w:bottom w:val="nil"/>
              <w:right w:val="nil"/>
            </w:tcBorders>
            <w:vAlign w:val="center"/>
          </w:tcPr>
          <w:p w14:paraId="43B0E7D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1.145</w:t>
            </w:r>
          </w:p>
        </w:tc>
      </w:tr>
      <w:tr w14:paraId="42B052C6">
        <w:trPr>
          <w:jc w:val="center"/>
        </w:trPr>
        <w:tc>
          <w:tcPr>
            <w:tcW w:w="1080" w:type="dxa"/>
            <w:tcBorders>
              <w:top w:val="nil"/>
              <w:left w:val="nil"/>
              <w:bottom w:val="nil"/>
              <w:right w:val="nil"/>
            </w:tcBorders>
            <w:vAlign w:val="center"/>
          </w:tcPr>
          <w:p w14:paraId="4ADCBD9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0DFFF2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Educational level</w:t>
            </w:r>
          </w:p>
        </w:tc>
        <w:tc>
          <w:tcPr>
            <w:tcW w:w="1612" w:type="dxa"/>
            <w:tcBorders>
              <w:top w:val="nil"/>
              <w:left w:val="nil"/>
              <w:bottom w:val="nil"/>
              <w:right w:val="nil"/>
            </w:tcBorders>
            <w:vAlign w:val="center"/>
          </w:tcPr>
          <w:p w14:paraId="3334965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1.742</w:t>
            </w:r>
          </w:p>
        </w:tc>
        <w:tc>
          <w:tcPr>
            <w:tcW w:w="1612" w:type="dxa"/>
            <w:tcBorders>
              <w:top w:val="nil"/>
              <w:left w:val="nil"/>
              <w:bottom w:val="nil"/>
              <w:right w:val="nil"/>
            </w:tcBorders>
            <w:vAlign w:val="center"/>
          </w:tcPr>
          <w:p w14:paraId="74874B1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1.742</w:t>
            </w:r>
          </w:p>
        </w:tc>
        <w:tc>
          <w:tcPr>
            <w:tcW w:w="1612" w:type="dxa"/>
            <w:tcBorders>
              <w:top w:val="nil"/>
              <w:left w:val="nil"/>
              <w:bottom w:val="nil"/>
              <w:right w:val="nil"/>
            </w:tcBorders>
            <w:vAlign w:val="center"/>
          </w:tcPr>
          <w:p w14:paraId="1EBDDA8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1.741</w:t>
            </w:r>
          </w:p>
        </w:tc>
        <w:tc>
          <w:tcPr>
            <w:tcW w:w="1612" w:type="dxa"/>
            <w:tcBorders>
              <w:top w:val="nil"/>
              <w:left w:val="nil"/>
              <w:bottom w:val="nil"/>
              <w:right w:val="nil"/>
            </w:tcBorders>
            <w:vAlign w:val="center"/>
          </w:tcPr>
          <w:p w14:paraId="6A4920B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1.742</w:t>
            </w:r>
          </w:p>
        </w:tc>
      </w:tr>
      <w:tr w14:paraId="4835D43B">
        <w:trPr>
          <w:jc w:val="center"/>
        </w:trPr>
        <w:tc>
          <w:tcPr>
            <w:tcW w:w="1080" w:type="dxa"/>
            <w:tcBorders>
              <w:top w:val="nil"/>
              <w:left w:val="nil"/>
              <w:bottom w:val="nil"/>
              <w:right w:val="nil"/>
            </w:tcBorders>
            <w:vAlign w:val="center"/>
          </w:tcPr>
          <w:p w14:paraId="384BBC1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0B5B9CA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Residence</w:t>
            </w:r>
          </w:p>
        </w:tc>
        <w:tc>
          <w:tcPr>
            <w:tcW w:w="1612" w:type="dxa"/>
            <w:tcBorders>
              <w:top w:val="nil"/>
              <w:left w:val="nil"/>
              <w:bottom w:val="nil"/>
              <w:right w:val="nil"/>
            </w:tcBorders>
            <w:vAlign w:val="center"/>
          </w:tcPr>
          <w:p w14:paraId="6B3312F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1.076</w:t>
            </w:r>
          </w:p>
        </w:tc>
        <w:tc>
          <w:tcPr>
            <w:tcW w:w="1612" w:type="dxa"/>
            <w:tcBorders>
              <w:top w:val="nil"/>
              <w:left w:val="nil"/>
              <w:bottom w:val="nil"/>
              <w:right w:val="nil"/>
            </w:tcBorders>
            <w:vAlign w:val="center"/>
          </w:tcPr>
          <w:p w14:paraId="545E932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1.076</w:t>
            </w:r>
          </w:p>
        </w:tc>
        <w:tc>
          <w:tcPr>
            <w:tcW w:w="1612" w:type="dxa"/>
            <w:tcBorders>
              <w:top w:val="nil"/>
              <w:left w:val="nil"/>
              <w:bottom w:val="nil"/>
              <w:right w:val="nil"/>
            </w:tcBorders>
            <w:vAlign w:val="center"/>
          </w:tcPr>
          <w:p w14:paraId="5E2AF56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1.076</w:t>
            </w:r>
          </w:p>
        </w:tc>
        <w:tc>
          <w:tcPr>
            <w:tcW w:w="1612" w:type="dxa"/>
            <w:tcBorders>
              <w:top w:val="nil"/>
              <w:left w:val="nil"/>
              <w:bottom w:val="nil"/>
              <w:right w:val="nil"/>
            </w:tcBorders>
            <w:vAlign w:val="center"/>
          </w:tcPr>
          <w:p w14:paraId="5D30024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1.076</w:t>
            </w:r>
          </w:p>
        </w:tc>
      </w:tr>
      <w:tr w14:paraId="6D416300">
        <w:trPr>
          <w:jc w:val="center"/>
        </w:trPr>
        <w:tc>
          <w:tcPr>
            <w:tcW w:w="1080" w:type="dxa"/>
            <w:tcBorders>
              <w:top w:val="nil"/>
              <w:left w:val="nil"/>
              <w:bottom w:val="nil"/>
              <w:right w:val="nil"/>
            </w:tcBorders>
            <w:vAlign w:val="center"/>
          </w:tcPr>
          <w:p w14:paraId="7B114B7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277FAC1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Smoking status</w:t>
            </w:r>
          </w:p>
        </w:tc>
        <w:tc>
          <w:tcPr>
            <w:tcW w:w="1612" w:type="dxa"/>
            <w:tcBorders>
              <w:top w:val="nil"/>
              <w:left w:val="nil"/>
              <w:bottom w:val="nil"/>
              <w:right w:val="nil"/>
            </w:tcBorders>
            <w:vAlign w:val="center"/>
          </w:tcPr>
          <w:p w14:paraId="22B2046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1.599</w:t>
            </w:r>
          </w:p>
        </w:tc>
        <w:tc>
          <w:tcPr>
            <w:tcW w:w="1612" w:type="dxa"/>
            <w:tcBorders>
              <w:top w:val="nil"/>
              <w:left w:val="nil"/>
              <w:bottom w:val="nil"/>
              <w:right w:val="nil"/>
            </w:tcBorders>
            <w:vAlign w:val="center"/>
          </w:tcPr>
          <w:p w14:paraId="735ACBF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1.599</w:t>
            </w:r>
          </w:p>
        </w:tc>
        <w:tc>
          <w:tcPr>
            <w:tcW w:w="1612" w:type="dxa"/>
            <w:tcBorders>
              <w:top w:val="nil"/>
              <w:left w:val="nil"/>
              <w:bottom w:val="nil"/>
              <w:right w:val="nil"/>
            </w:tcBorders>
            <w:vAlign w:val="center"/>
          </w:tcPr>
          <w:p w14:paraId="5AE80DE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1.600</w:t>
            </w:r>
          </w:p>
        </w:tc>
        <w:tc>
          <w:tcPr>
            <w:tcW w:w="1612" w:type="dxa"/>
            <w:tcBorders>
              <w:top w:val="nil"/>
              <w:left w:val="nil"/>
              <w:bottom w:val="nil"/>
              <w:right w:val="nil"/>
            </w:tcBorders>
            <w:vAlign w:val="center"/>
          </w:tcPr>
          <w:p w14:paraId="30D1424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1.599</w:t>
            </w:r>
          </w:p>
        </w:tc>
      </w:tr>
      <w:tr w14:paraId="27B90027">
        <w:trPr>
          <w:jc w:val="center"/>
        </w:trPr>
        <w:tc>
          <w:tcPr>
            <w:tcW w:w="1080" w:type="dxa"/>
            <w:tcBorders>
              <w:top w:val="nil"/>
              <w:left w:val="nil"/>
              <w:bottom w:val="nil"/>
              <w:right w:val="nil"/>
            </w:tcBorders>
            <w:vAlign w:val="center"/>
          </w:tcPr>
          <w:p w14:paraId="585B29D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37F0DD4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Drinking status</w:t>
            </w:r>
          </w:p>
        </w:tc>
        <w:tc>
          <w:tcPr>
            <w:tcW w:w="1612" w:type="dxa"/>
            <w:tcBorders>
              <w:top w:val="nil"/>
              <w:left w:val="nil"/>
              <w:bottom w:val="nil"/>
              <w:right w:val="nil"/>
            </w:tcBorders>
            <w:vAlign w:val="center"/>
          </w:tcPr>
          <w:p w14:paraId="30EA176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1.310</w:t>
            </w:r>
          </w:p>
        </w:tc>
        <w:tc>
          <w:tcPr>
            <w:tcW w:w="1612" w:type="dxa"/>
            <w:tcBorders>
              <w:top w:val="nil"/>
              <w:left w:val="nil"/>
              <w:bottom w:val="nil"/>
              <w:right w:val="nil"/>
            </w:tcBorders>
            <w:vAlign w:val="center"/>
          </w:tcPr>
          <w:p w14:paraId="1ED8293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1.310</w:t>
            </w:r>
          </w:p>
        </w:tc>
        <w:tc>
          <w:tcPr>
            <w:tcW w:w="1612" w:type="dxa"/>
            <w:tcBorders>
              <w:top w:val="nil"/>
              <w:left w:val="nil"/>
              <w:bottom w:val="nil"/>
              <w:right w:val="nil"/>
            </w:tcBorders>
            <w:vAlign w:val="center"/>
          </w:tcPr>
          <w:p w14:paraId="241227C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1.311</w:t>
            </w:r>
          </w:p>
        </w:tc>
        <w:tc>
          <w:tcPr>
            <w:tcW w:w="1612" w:type="dxa"/>
            <w:tcBorders>
              <w:top w:val="nil"/>
              <w:left w:val="nil"/>
              <w:bottom w:val="nil"/>
              <w:right w:val="nil"/>
            </w:tcBorders>
            <w:vAlign w:val="center"/>
          </w:tcPr>
          <w:p w14:paraId="5DE037C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1.310</w:t>
            </w:r>
          </w:p>
        </w:tc>
      </w:tr>
      <w:tr w14:paraId="1D2CA525">
        <w:trPr>
          <w:jc w:val="center"/>
        </w:trPr>
        <w:tc>
          <w:tcPr>
            <w:tcW w:w="1080" w:type="dxa"/>
            <w:tcBorders>
              <w:top w:val="nil"/>
              <w:left w:val="nil"/>
              <w:bottom w:val="nil"/>
              <w:right w:val="nil"/>
            </w:tcBorders>
            <w:vAlign w:val="center"/>
          </w:tcPr>
          <w:p w14:paraId="160F3CE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6C0C014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Cancer</w:t>
            </w:r>
          </w:p>
        </w:tc>
        <w:tc>
          <w:tcPr>
            <w:tcW w:w="1612" w:type="dxa"/>
            <w:tcBorders>
              <w:top w:val="nil"/>
              <w:left w:val="nil"/>
              <w:bottom w:val="nil"/>
              <w:right w:val="nil"/>
            </w:tcBorders>
            <w:vAlign w:val="center"/>
          </w:tcPr>
          <w:p w14:paraId="631D1AB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1.005</w:t>
            </w:r>
          </w:p>
        </w:tc>
        <w:tc>
          <w:tcPr>
            <w:tcW w:w="1612" w:type="dxa"/>
            <w:tcBorders>
              <w:top w:val="nil"/>
              <w:left w:val="nil"/>
              <w:bottom w:val="nil"/>
              <w:right w:val="nil"/>
            </w:tcBorders>
            <w:vAlign w:val="center"/>
          </w:tcPr>
          <w:p w14:paraId="047AFC5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1.005</w:t>
            </w:r>
          </w:p>
        </w:tc>
        <w:tc>
          <w:tcPr>
            <w:tcW w:w="1612" w:type="dxa"/>
            <w:tcBorders>
              <w:top w:val="nil"/>
              <w:left w:val="nil"/>
              <w:bottom w:val="nil"/>
              <w:right w:val="nil"/>
            </w:tcBorders>
            <w:vAlign w:val="center"/>
          </w:tcPr>
          <w:p w14:paraId="341EECB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1.005</w:t>
            </w:r>
          </w:p>
        </w:tc>
        <w:tc>
          <w:tcPr>
            <w:tcW w:w="1612" w:type="dxa"/>
            <w:tcBorders>
              <w:top w:val="nil"/>
              <w:left w:val="nil"/>
              <w:bottom w:val="nil"/>
              <w:right w:val="nil"/>
            </w:tcBorders>
            <w:vAlign w:val="center"/>
          </w:tcPr>
          <w:p w14:paraId="0F7AF96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1.005</w:t>
            </w:r>
          </w:p>
        </w:tc>
      </w:tr>
      <w:tr w14:paraId="7E39C74E">
        <w:trPr>
          <w:jc w:val="center"/>
        </w:trPr>
        <w:tc>
          <w:tcPr>
            <w:tcW w:w="1080" w:type="dxa"/>
            <w:tcBorders>
              <w:top w:val="nil"/>
              <w:left w:val="nil"/>
              <w:bottom w:val="nil"/>
              <w:right w:val="nil"/>
            </w:tcBorders>
            <w:vAlign w:val="center"/>
          </w:tcPr>
          <w:p w14:paraId="0503524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6C18821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Kidney disease</w:t>
            </w:r>
          </w:p>
        </w:tc>
        <w:tc>
          <w:tcPr>
            <w:tcW w:w="1612" w:type="dxa"/>
            <w:tcBorders>
              <w:top w:val="nil"/>
              <w:left w:val="nil"/>
              <w:bottom w:val="nil"/>
              <w:right w:val="nil"/>
            </w:tcBorders>
            <w:vAlign w:val="center"/>
          </w:tcPr>
          <w:p w14:paraId="68A608E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c>
          <w:tcPr>
            <w:tcW w:w="1612" w:type="dxa"/>
            <w:tcBorders>
              <w:top w:val="nil"/>
              <w:left w:val="nil"/>
              <w:bottom w:val="nil"/>
              <w:right w:val="nil"/>
            </w:tcBorders>
            <w:vAlign w:val="center"/>
          </w:tcPr>
          <w:p w14:paraId="0238059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c>
          <w:tcPr>
            <w:tcW w:w="1612" w:type="dxa"/>
            <w:tcBorders>
              <w:top w:val="nil"/>
              <w:left w:val="nil"/>
              <w:bottom w:val="nil"/>
              <w:right w:val="nil"/>
            </w:tcBorders>
            <w:vAlign w:val="center"/>
          </w:tcPr>
          <w:p w14:paraId="2B822D8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c>
          <w:tcPr>
            <w:tcW w:w="1612" w:type="dxa"/>
            <w:tcBorders>
              <w:top w:val="nil"/>
              <w:left w:val="nil"/>
              <w:bottom w:val="nil"/>
              <w:right w:val="nil"/>
            </w:tcBorders>
            <w:vAlign w:val="center"/>
          </w:tcPr>
          <w:p w14:paraId="5052B08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r>
      <w:tr w14:paraId="024AA957">
        <w:trPr>
          <w:jc w:val="center"/>
        </w:trPr>
        <w:tc>
          <w:tcPr>
            <w:tcW w:w="1080" w:type="dxa"/>
            <w:tcBorders>
              <w:top w:val="single" w:color="000000" w:sz="4" w:space="0"/>
              <w:left w:val="nil"/>
              <w:bottom w:val="nil"/>
              <w:right w:val="nil"/>
            </w:tcBorders>
            <w:vAlign w:val="center"/>
          </w:tcPr>
          <w:p w14:paraId="0F96A0D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Model3</w:t>
            </w:r>
          </w:p>
        </w:tc>
        <w:tc>
          <w:tcPr>
            <w:tcW w:w="2664" w:type="dxa"/>
            <w:tcBorders>
              <w:top w:val="single" w:color="000000" w:sz="4" w:space="0"/>
              <w:left w:val="nil"/>
              <w:bottom w:val="nil"/>
              <w:right w:val="nil"/>
            </w:tcBorders>
            <w:vAlign w:val="center"/>
          </w:tcPr>
          <w:p w14:paraId="4F8CA54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1612" w:type="dxa"/>
            <w:tcBorders>
              <w:top w:val="single" w:color="000000" w:sz="4" w:space="0"/>
              <w:left w:val="nil"/>
              <w:bottom w:val="nil"/>
              <w:right w:val="nil"/>
            </w:tcBorders>
            <w:vAlign w:val="center"/>
          </w:tcPr>
          <w:p w14:paraId="389970B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1.068</w:t>
            </w:r>
          </w:p>
        </w:tc>
        <w:tc>
          <w:tcPr>
            <w:tcW w:w="1612" w:type="dxa"/>
            <w:tcBorders>
              <w:top w:val="single" w:color="000000" w:sz="4" w:space="0"/>
              <w:left w:val="nil"/>
              <w:bottom w:val="nil"/>
              <w:right w:val="nil"/>
            </w:tcBorders>
            <w:vAlign w:val="center"/>
          </w:tcPr>
          <w:p w14:paraId="6398026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1.068</w:t>
            </w:r>
          </w:p>
        </w:tc>
        <w:tc>
          <w:tcPr>
            <w:tcW w:w="1612" w:type="dxa"/>
            <w:tcBorders>
              <w:top w:val="single" w:color="000000" w:sz="4" w:space="0"/>
              <w:left w:val="nil"/>
              <w:bottom w:val="nil"/>
              <w:right w:val="nil"/>
            </w:tcBorders>
            <w:vAlign w:val="center"/>
          </w:tcPr>
          <w:p w14:paraId="05E5B9C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1.068</w:t>
            </w:r>
          </w:p>
        </w:tc>
        <w:tc>
          <w:tcPr>
            <w:tcW w:w="1612" w:type="dxa"/>
            <w:tcBorders>
              <w:top w:val="single" w:color="000000" w:sz="4" w:space="0"/>
              <w:left w:val="nil"/>
              <w:bottom w:val="nil"/>
              <w:right w:val="nil"/>
            </w:tcBorders>
            <w:vAlign w:val="center"/>
          </w:tcPr>
          <w:p w14:paraId="4266611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1.068</w:t>
            </w:r>
          </w:p>
        </w:tc>
      </w:tr>
      <w:tr w14:paraId="3FC194B9">
        <w:trPr>
          <w:jc w:val="center"/>
        </w:trPr>
        <w:tc>
          <w:tcPr>
            <w:tcW w:w="1080" w:type="dxa"/>
            <w:tcBorders>
              <w:top w:val="nil"/>
              <w:left w:val="nil"/>
              <w:bottom w:val="nil"/>
              <w:right w:val="nil"/>
            </w:tcBorders>
            <w:vAlign w:val="center"/>
          </w:tcPr>
          <w:p w14:paraId="0DE28A1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68792BF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w:t>
            </w:r>
          </w:p>
        </w:tc>
        <w:tc>
          <w:tcPr>
            <w:tcW w:w="1612" w:type="dxa"/>
            <w:tcBorders>
              <w:top w:val="nil"/>
              <w:left w:val="nil"/>
              <w:bottom w:val="nil"/>
              <w:right w:val="nil"/>
            </w:tcBorders>
            <w:vAlign w:val="center"/>
          </w:tcPr>
          <w:p w14:paraId="728A442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1.385</w:t>
            </w:r>
          </w:p>
        </w:tc>
        <w:tc>
          <w:tcPr>
            <w:tcW w:w="1612" w:type="dxa"/>
            <w:tcBorders>
              <w:top w:val="nil"/>
              <w:left w:val="nil"/>
              <w:bottom w:val="nil"/>
              <w:right w:val="nil"/>
            </w:tcBorders>
            <w:vAlign w:val="center"/>
          </w:tcPr>
          <w:p w14:paraId="6FB26BA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1.385</w:t>
            </w:r>
          </w:p>
        </w:tc>
        <w:tc>
          <w:tcPr>
            <w:tcW w:w="1612" w:type="dxa"/>
            <w:tcBorders>
              <w:top w:val="nil"/>
              <w:left w:val="nil"/>
              <w:bottom w:val="nil"/>
              <w:right w:val="nil"/>
            </w:tcBorders>
            <w:vAlign w:val="center"/>
          </w:tcPr>
          <w:p w14:paraId="552C24B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1.383</w:t>
            </w:r>
          </w:p>
        </w:tc>
        <w:tc>
          <w:tcPr>
            <w:tcW w:w="1612" w:type="dxa"/>
            <w:tcBorders>
              <w:top w:val="nil"/>
              <w:left w:val="nil"/>
              <w:bottom w:val="nil"/>
              <w:right w:val="nil"/>
            </w:tcBorders>
            <w:vAlign w:val="center"/>
          </w:tcPr>
          <w:p w14:paraId="10B4DD4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1.385</w:t>
            </w:r>
          </w:p>
        </w:tc>
      </w:tr>
      <w:tr w14:paraId="626854E6">
        <w:trPr>
          <w:jc w:val="center"/>
        </w:trPr>
        <w:tc>
          <w:tcPr>
            <w:tcW w:w="1080" w:type="dxa"/>
            <w:tcBorders>
              <w:top w:val="nil"/>
              <w:left w:val="nil"/>
              <w:bottom w:val="nil"/>
              <w:right w:val="nil"/>
            </w:tcBorders>
            <w:vAlign w:val="center"/>
          </w:tcPr>
          <w:p w14:paraId="609CFF0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5C8F152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w:t>
            </w:r>
          </w:p>
        </w:tc>
        <w:tc>
          <w:tcPr>
            <w:tcW w:w="1612" w:type="dxa"/>
            <w:tcBorders>
              <w:top w:val="nil"/>
              <w:left w:val="nil"/>
              <w:bottom w:val="nil"/>
              <w:right w:val="nil"/>
            </w:tcBorders>
            <w:vAlign w:val="center"/>
          </w:tcPr>
          <w:p w14:paraId="4B9DA40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2.498</w:t>
            </w:r>
          </w:p>
        </w:tc>
        <w:tc>
          <w:tcPr>
            <w:tcW w:w="1612" w:type="dxa"/>
            <w:tcBorders>
              <w:top w:val="nil"/>
              <w:left w:val="nil"/>
              <w:bottom w:val="nil"/>
              <w:right w:val="nil"/>
            </w:tcBorders>
            <w:vAlign w:val="center"/>
          </w:tcPr>
          <w:p w14:paraId="30C8AB4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2.498</w:t>
            </w:r>
          </w:p>
        </w:tc>
        <w:tc>
          <w:tcPr>
            <w:tcW w:w="1612" w:type="dxa"/>
            <w:tcBorders>
              <w:top w:val="nil"/>
              <w:left w:val="nil"/>
              <w:bottom w:val="nil"/>
              <w:right w:val="nil"/>
            </w:tcBorders>
            <w:vAlign w:val="center"/>
          </w:tcPr>
          <w:p w14:paraId="6C6BB7A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2.496</w:t>
            </w:r>
          </w:p>
        </w:tc>
        <w:tc>
          <w:tcPr>
            <w:tcW w:w="1612" w:type="dxa"/>
            <w:tcBorders>
              <w:top w:val="nil"/>
              <w:left w:val="nil"/>
              <w:bottom w:val="nil"/>
              <w:right w:val="nil"/>
            </w:tcBorders>
            <w:vAlign w:val="center"/>
          </w:tcPr>
          <w:p w14:paraId="6B85C0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2.498</w:t>
            </w:r>
          </w:p>
        </w:tc>
      </w:tr>
      <w:tr w14:paraId="38BD39F2">
        <w:trPr>
          <w:jc w:val="center"/>
        </w:trPr>
        <w:tc>
          <w:tcPr>
            <w:tcW w:w="1080" w:type="dxa"/>
            <w:tcBorders>
              <w:top w:val="nil"/>
              <w:left w:val="nil"/>
              <w:bottom w:val="nil"/>
              <w:right w:val="nil"/>
            </w:tcBorders>
            <w:vAlign w:val="center"/>
          </w:tcPr>
          <w:p w14:paraId="7506F5C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12990C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Marital status</w:t>
            </w:r>
          </w:p>
        </w:tc>
        <w:tc>
          <w:tcPr>
            <w:tcW w:w="1612" w:type="dxa"/>
            <w:tcBorders>
              <w:top w:val="nil"/>
              <w:left w:val="nil"/>
              <w:bottom w:val="nil"/>
              <w:right w:val="nil"/>
            </w:tcBorders>
            <w:vAlign w:val="center"/>
          </w:tcPr>
          <w:p w14:paraId="76940DA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1.146</w:t>
            </w:r>
          </w:p>
        </w:tc>
        <w:tc>
          <w:tcPr>
            <w:tcW w:w="1612" w:type="dxa"/>
            <w:tcBorders>
              <w:top w:val="nil"/>
              <w:left w:val="nil"/>
              <w:bottom w:val="nil"/>
              <w:right w:val="nil"/>
            </w:tcBorders>
            <w:vAlign w:val="center"/>
          </w:tcPr>
          <w:p w14:paraId="4ADE512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1.146</w:t>
            </w:r>
          </w:p>
        </w:tc>
        <w:tc>
          <w:tcPr>
            <w:tcW w:w="1612" w:type="dxa"/>
            <w:tcBorders>
              <w:top w:val="nil"/>
              <w:left w:val="nil"/>
              <w:bottom w:val="nil"/>
              <w:right w:val="nil"/>
            </w:tcBorders>
            <w:vAlign w:val="center"/>
          </w:tcPr>
          <w:p w14:paraId="0C48AA7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1.146</w:t>
            </w:r>
          </w:p>
        </w:tc>
        <w:tc>
          <w:tcPr>
            <w:tcW w:w="1612" w:type="dxa"/>
            <w:tcBorders>
              <w:top w:val="nil"/>
              <w:left w:val="nil"/>
              <w:bottom w:val="nil"/>
              <w:right w:val="nil"/>
            </w:tcBorders>
            <w:vAlign w:val="center"/>
          </w:tcPr>
          <w:p w14:paraId="5305B8F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1.146</w:t>
            </w:r>
          </w:p>
        </w:tc>
      </w:tr>
      <w:tr w14:paraId="4855F357">
        <w:trPr>
          <w:jc w:val="center"/>
        </w:trPr>
        <w:tc>
          <w:tcPr>
            <w:tcW w:w="1080" w:type="dxa"/>
            <w:tcBorders>
              <w:top w:val="nil"/>
              <w:left w:val="nil"/>
              <w:bottom w:val="nil"/>
              <w:right w:val="nil"/>
            </w:tcBorders>
            <w:vAlign w:val="center"/>
          </w:tcPr>
          <w:p w14:paraId="0B79F14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4DA481F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Educational level</w:t>
            </w:r>
          </w:p>
        </w:tc>
        <w:tc>
          <w:tcPr>
            <w:tcW w:w="1612" w:type="dxa"/>
            <w:tcBorders>
              <w:top w:val="nil"/>
              <w:left w:val="nil"/>
              <w:bottom w:val="nil"/>
              <w:right w:val="nil"/>
            </w:tcBorders>
            <w:vAlign w:val="center"/>
          </w:tcPr>
          <w:p w14:paraId="5E01B9D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1.744</w:t>
            </w:r>
          </w:p>
        </w:tc>
        <w:tc>
          <w:tcPr>
            <w:tcW w:w="1612" w:type="dxa"/>
            <w:tcBorders>
              <w:top w:val="nil"/>
              <w:left w:val="nil"/>
              <w:bottom w:val="nil"/>
              <w:right w:val="nil"/>
            </w:tcBorders>
            <w:vAlign w:val="center"/>
          </w:tcPr>
          <w:p w14:paraId="16858EC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1.744</w:t>
            </w:r>
          </w:p>
        </w:tc>
        <w:tc>
          <w:tcPr>
            <w:tcW w:w="1612" w:type="dxa"/>
            <w:tcBorders>
              <w:top w:val="nil"/>
              <w:left w:val="nil"/>
              <w:bottom w:val="nil"/>
              <w:right w:val="nil"/>
            </w:tcBorders>
            <w:vAlign w:val="center"/>
          </w:tcPr>
          <w:p w14:paraId="65E04CA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1.743</w:t>
            </w:r>
          </w:p>
        </w:tc>
        <w:tc>
          <w:tcPr>
            <w:tcW w:w="1612" w:type="dxa"/>
            <w:tcBorders>
              <w:top w:val="nil"/>
              <w:left w:val="nil"/>
              <w:bottom w:val="nil"/>
              <w:right w:val="nil"/>
            </w:tcBorders>
            <w:vAlign w:val="center"/>
          </w:tcPr>
          <w:p w14:paraId="1669F03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1.744</w:t>
            </w:r>
          </w:p>
        </w:tc>
      </w:tr>
      <w:tr w14:paraId="28A187A5">
        <w:trPr>
          <w:jc w:val="center"/>
        </w:trPr>
        <w:tc>
          <w:tcPr>
            <w:tcW w:w="1080" w:type="dxa"/>
            <w:tcBorders>
              <w:top w:val="nil"/>
              <w:left w:val="nil"/>
              <w:bottom w:val="nil"/>
              <w:right w:val="nil"/>
            </w:tcBorders>
            <w:vAlign w:val="center"/>
          </w:tcPr>
          <w:p w14:paraId="51A6B1E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50F5154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Residence</w:t>
            </w:r>
          </w:p>
        </w:tc>
        <w:tc>
          <w:tcPr>
            <w:tcW w:w="1612" w:type="dxa"/>
            <w:tcBorders>
              <w:top w:val="nil"/>
              <w:left w:val="nil"/>
              <w:bottom w:val="nil"/>
              <w:right w:val="nil"/>
            </w:tcBorders>
            <w:vAlign w:val="center"/>
          </w:tcPr>
          <w:p w14:paraId="3DF6053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1.085</w:t>
            </w:r>
          </w:p>
        </w:tc>
        <w:tc>
          <w:tcPr>
            <w:tcW w:w="1612" w:type="dxa"/>
            <w:tcBorders>
              <w:top w:val="nil"/>
              <w:left w:val="nil"/>
              <w:bottom w:val="nil"/>
              <w:right w:val="nil"/>
            </w:tcBorders>
            <w:vAlign w:val="center"/>
          </w:tcPr>
          <w:p w14:paraId="25A443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1.085</w:t>
            </w:r>
          </w:p>
        </w:tc>
        <w:tc>
          <w:tcPr>
            <w:tcW w:w="1612" w:type="dxa"/>
            <w:tcBorders>
              <w:top w:val="nil"/>
              <w:left w:val="nil"/>
              <w:bottom w:val="nil"/>
              <w:right w:val="nil"/>
            </w:tcBorders>
            <w:vAlign w:val="center"/>
          </w:tcPr>
          <w:p w14:paraId="0567E65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1.085</w:t>
            </w:r>
          </w:p>
        </w:tc>
        <w:tc>
          <w:tcPr>
            <w:tcW w:w="1612" w:type="dxa"/>
            <w:tcBorders>
              <w:top w:val="nil"/>
              <w:left w:val="nil"/>
              <w:bottom w:val="nil"/>
              <w:right w:val="nil"/>
            </w:tcBorders>
            <w:vAlign w:val="center"/>
          </w:tcPr>
          <w:p w14:paraId="3502F45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1.085</w:t>
            </w:r>
          </w:p>
        </w:tc>
      </w:tr>
      <w:tr w14:paraId="017143E7">
        <w:trPr>
          <w:jc w:val="center"/>
        </w:trPr>
        <w:tc>
          <w:tcPr>
            <w:tcW w:w="1080" w:type="dxa"/>
            <w:tcBorders>
              <w:top w:val="nil"/>
              <w:left w:val="nil"/>
              <w:bottom w:val="nil"/>
              <w:right w:val="nil"/>
            </w:tcBorders>
            <w:vAlign w:val="center"/>
          </w:tcPr>
          <w:p w14:paraId="16B698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39235C8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Smoking status</w:t>
            </w:r>
          </w:p>
        </w:tc>
        <w:tc>
          <w:tcPr>
            <w:tcW w:w="1612" w:type="dxa"/>
            <w:tcBorders>
              <w:top w:val="nil"/>
              <w:left w:val="nil"/>
              <w:bottom w:val="nil"/>
              <w:right w:val="nil"/>
            </w:tcBorders>
            <w:vAlign w:val="center"/>
          </w:tcPr>
          <w:p w14:paraId="2A5428C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1.606</w:t>
            </w:r>
          </w:p>
        </w:tc>
        <w:tc>
          <w:tcPr>
            <w:tcW w:w="1612" w:type="dxa"/>
            <w:tcBorders>
              <w:top w:val="nil"/>
              <w:left w:val="nil"/>
              <w:bottom w:val="nil"/>
              <w:right w:val="nil"/>
            </w:tcBorders>
            <w:vAlign w:val="center"/>
          </w:tcPr>
          <w:p w14:paraId="0280DCD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1.606</w:t>
            </w:r>
          </w:p>
        </w:tc>
        <w:tc>
          <w:tcPr>
            <w:tcW w:w="1612" w:type="dxa"/>
            <w:tcBorders>
              <w:top w:val="nil"/>
              <w:left w:val="nil"/>
              <w:bottom w:val="nil"/>
              <w:right w:val="nil"/>
            </w:tcBorders>
            <w:vAlign w:val="center"/>
          </w:tcPr>
          <w:p w14:paraId="353404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1.607</w:t>
            </w:r>
          </w:p>
        </w:tc>
        <w:tc>
          <w:tcPr>
            <w:tcW w:w="1612" w:type="dxa"/>
            <w:tcBorders>
              <w:top w:val="nil"/>
              <w:left w:val="nil"/>
              <w:bottom w:val="nil"/>
              <w:right w:val="nil"/>
            </w:tcBorders>
            <w:vAlign w:val="center"/>
          </w:tcPr>
          <w:p w14:paraId="2779109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1.606</w:t>
            </w:r>
          </w:p>
        </w:tc>
      </w:tr>
      <w:tr w14:paraId="554D7B32">
        <w:trPr>
          <w:jc w:val="center"/>
        </w:trPr>
        <w:tc>
          <w:tcPr>
            <w:tcW w:w="1080" w:type="dxa"/>
            <w:tcBorders>
              <w:top w:val="nil"/>
              <w:left w:val="nil"/>
              <w:bottom w:val="nil"/>
              <w:right w:val="nil"/>
            </w:tcBorders>
            <w:vAlign w:val="center"/>
          </w:tcPr>
          <w:p w14:paraId="1448DE4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7D6D1AE4">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Drinking status</w:t>
            </w:r>
          </w:p>
        </w:tc>
        <w:tc>
          <w:tcPr>
            <w:tcW w:w="1612" w:type="dxa"/>
            <w:tcBorders>
              <w:top w:val="nil"/>
              <w:left w:val="nil"/>
              <w:bottom w:val="nil"/>
              <w:right w:val="nil"/>
            </w:tcBorders>
            <w:vAlign w:val="center"/>
          </w:tcPr>
          <w:p w14:paraId="6C0219F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1.313</w:t>
            </w:r>
          </w:p>
        </w:tc>
        <w:tc>
          <w:tcPr>
            <w:tcW w:w="1612" w:type="dxa"/>
            <w:tcBorders>
              <w:top w:val="nil"/>
              <w:left w:val="nil"/>
              <w:bottom w:val="nil"/>
              <w:right w:val="nil"/>
            </w:tcBorders>
            <w:vAlign w:val="center"/>
          </w:tcPr>
          <w:p w14:paraId="3AB122C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1.313</w:t>
            </w:r>
          </w:p>
        </w:tc>
        <w:tc>
          <w:tcPr>
            <w:tcW w:w="1612" w:type="dxa"/>
            <w:tcBorders>
              <w:top w:val="nil"/>
              <w:left w:val="nil"/>
              <w:bottom w:val="nil"/>
              <w:right w:val="nil"/>
            </w:tcBorders>
            <w:vAlign w:val="center"/>
          </w:tcPr>
          <w:p w14:paraId="158A131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1.314</w:t>
            </w:r>
          </w:p>
        </w:tc>
        <w:tc>
          <w:tcPr>
            <w:tcW w:w="1612" w:type="dxa"/>
            <w:tcBorders>
              <w:top w:val="nil"/>
              <w:left w:val="nil"/>
              <w:bottom w:val="nil"/>
              <w:right w:val="nil"/>
            </w:tcBorders>
            <w:vAlign w:val="center"/>
          </w:tcPr>
          <w:p w14:paraId="1F264E7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1.313</w:t>
            </w:r>
          </w:p>
        </w:tc>
      </w:tr>
      <w:tr w14:paraId="11253AD3">
        <w:trPr>
          <w:jc w:val="center"/>
        </w:trPr>
        <w:tc>
          <w:tcPr>
            <w:tcW w:w="1080" w:type="dxa"/>
            <w:tcBorders>
              <w:top w:val="nil"/>
              <w:left w:val="nil"/>
              <w:bottom w:val="nil"/>
              <w:right w:val="nil"/>
            </w:tcBorders>
            <w:vAlign w:val="center"/>
          </w:tcPr>
          <w:p w14:paraId="536A17C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717CA776">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Cancer</w:t>
            </w:r>
          </w:p>
        </w:tc>
        <w:tc>
          <w:tcPr>
            <w:tcW w:w="1612" w:type="dxa"/>
            <w:tcBorders>
              <w:top w:val="nil"/>
              <w:left w:val="nil"/>
              <w:bottom w:val="nil"/>
              <w:right w:val="nil"/>
            </w:tcBorders>
            <w:vAlign w:val="center"/>
          </w:tcPr>
          <w:p w14:paraId="35BDB44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0ECA2E2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72EF64F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24D3822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r>
      <w:tr w14:paraId="7B6FC62C">
        <w:trPr>
          <w:jc w:val="center"/>
        </w:trPr>
        <w:tc>
          <w:tcPr>
            <w:tcW w:w="1080" w:type="dxa"/>
            <w:tcBorders>
              <w:top w:val="nil"/>
              <w:left w:val="nil"/>
              <w:bottom w:val="nil"/>
              <w:right w:val="nil"/>
            </w:tcBorders>
            <w:vAlign w:val="center"/>
          </w:tcPr>
          <w:p w14:paraId="59856D5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59000AC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Kidney disease</w:t>
            </w:r>
          </w:p>
        </w:tc>
        <w:tc>
          <w:tcPr>
            <w:tcW w:w="1612" w:type="dxa"/>
            <w:tcBorders>
              <w:top w:val="nil"/>
              <w:left w:val="nil"/>
              <w:bottom w:val="nil"/>
              <w:right w:val="nil"/>
            </w:tcBorders>
            <w:vAlign w:val="center"/>
          </w:tcPr>
          <w:p w14:paraId="2EC0C78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c>
          <w:tcPr>
            <w:tcW w:w="1612" w:type="dxa"/>
            <w:tcBorders>
              <w:top w:val="nil"/>
              <w:left w:val="nil"/>
              <w:bottom w:val="nil"/>
              <w:right w:val="nil"/>
            </w:tcBorders>
            <w:vAlign w:val="center"/>
          </w:tcPr>
          <w:p w14:paraId="2E75405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c>
          <w:tcPr>
            <w:tcW w:w="1612" w:type="dxa"/>
            <w:tcBorders>
              <w:top w:val="nil"/>
              <w:left w:val="nil"/>
              <w:bottom w:val="nil"/>
              <w:right w:val="nil"/>
            </w:tcBorders>
            <w:vAlign w:val="center"/>
          </w:tcPr>
          <w:p w14:paraId="186A3DF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c>
          <w:tcPr>
            <w:tcW w:w="1612" w:type="dxa"/>
            <w:tcBorders>
              <w:top w:val="nil"/>
              <w:left w:val="nil"/>
              <w:bottom w:val="nil"/>
              <w:right w:val="nil"/>
            </w:tcBorders>
            <w:vAlign w:val="center"/>
          </w:tcPr>
          <w:p w14:paraId="08A6412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r>
      <w:tr w14:paraId="35D1B73A">
        <w:trPr>
          <w:jc w:val="center"/>
        </w:trPr>
        <w:tc>
          <w:tcPr>
            <w:tcW w:w="1080" w:type="dxa"/>
            <w:tcBorders>
              <w:top w:val="nil"/>
              <w:left w:val="nil"/>
              <w:bottom w:val="nil"/>
              <w:right w:val="nil"/>
            </w:tcBorders>
            <w:vAlign w:val="center"/>
          </w:tcPr>
          <w:p w14:paraId="1C9ABF3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03CF986">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LDL-C</w:t>
            </w:r>
          </w:p>
        </w:tc>
        <w:tc>
          <w:tcPr>
            <w:tcW w:w="1612" w:type="dxa"/>
            <w:tcBorders>
              <w:top w:val="nil"/>
              <w:left w:val="nil"/>
              <w:bottom w:val="nil"/>
              <w:right w:val="nil"/>
            </w:tcBorders>
            <w:vAlign w:val="center"/>
          </w:tcPr>
          <w:p w14:paraId="3811C80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c>
          <w:tcPr>
            <w:tcW w:w="1612" w:type="dxa"/>
            <w:tcBorders>
              <w:top w:val="nil"/>
              <w:left w:val="nil"/>
              <w:bottom w:val="nil"/>
              <w:right w:val="nil"/>
            </w:tcBorders>
            <w:vAlign w:val="center"/>
          </w:tcPr>
          <w:p w14:paraId="5B0D72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c>
          <w:tcPr>
            <w:tcW w:w="1612" w:type="dxa"/>
            <w:tcBorders>
              <w:top w:val="nil"/>
              <w:left w:val="nil"/>
              <w:bottom w:val="nil"/>
              <w:right w:val="nil"/>
            </w:tcBorders>
            <w:vAlign w:val="center"/>
          </w:tcPr>
          <w:p w14:paraId="69E5871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c>
          <w:tcPr>
            <w:tcW w:w="1612" w:type="dxa"/>
            <w:tcBorders>
              <w:top w:val="nil"/>
              <w:left w:val="nil"/>
              <w:bottom w:val="nil"/>
              <w:right w:val="nil"/>
            </w:tcBorders>
            <w:vAlign w:val="center"/>
          </w:tcPr>
          <w:p w14:paraId="7DA9DD9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r>
      <w:tr w14:paraId="5FB3545E">
        <w:trPr>
          <w:jc w:val="center"/>
        </w:trPr>
        <w:tc>
          <w:tcPr>
            <w:tcW w:w="1080" w:type="dxa"/>
            <w:tcBorders>
              <w:top w:val="nil"/>
              <w:left w:val="nil"/>
              <w:bottom w:val="nil"/>
              <w:right w:val="nil"/>
            </w:tcBorders>
            <w:vAlign w:val="center"/>
          </w:tcPr>
          <w:p w14:paraId="1C759F3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2DE7249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C-reactive protein</w:t>
            </w:r>
          </w:p>
        </w:tc>
        <w:tc>
          <w:tcPr>
            <w:tcW w:w="1612" w:type="dxa"/>
            <w:tcBorders>
              <w:top w:val="nil"/>
              <w:left w:val="nil"/>
              <w:bottom w:val="nil"/>
              <w:right w:val="nil"/>
            </w:tcBorders>
            <w:vAlign w:val="center"/>
          </w:tcPr>
          <w:p w14:paraId="2DBB21D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c>
          <w:tcPr>
            <w:tcW w:w="1612" w:type="dxa"/>
            <w:tcBorders>
              <w:top w:val="nil"/>
              <w:left w:val="nil"/>
              <w:bottom w:val="nil"/>
              <w:right w:val="nil"/>
            </w:tcBorders>
            <w:vAlign w:val="center"/>
          </w:tcPr>
          <w:p w14:paraId="5A6A008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c>
          <w:tcPr>
            <w:tcW w:w="1612" w:type="dxa"/>
            <w:tcBorders>
              <w:top w:val="nil"/>
              <w:left w:val="nil"/>
              <w:bottom w:val="nil"/>
              <w:right w:val="nil"/>
            </w:tcBorders>
            <w:vAlign w:val="center"/>
          </w:tcPr>
          <w:p w14:paraId="656274C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c>
          <w:tcPr>
            <w:tcW w:w="1612" w:type="dxa"/>
            <w:tcBorders>
              <w:top w:val="nil"/>
              <w:left w:val="nil"/>
              <w:bottom w:val="nil"/>
              <w:right w:val="nil"/>
            </w:tcBorders>
            <w:vAlign w:val="center"/>
          </w:tcPr>
          <w:p w14:paraId="6D9750D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r>
      <w:tr w14:paraId="1F40D198">
        <w:trPr>
          <w:jc w:val="center"/>
        </w:trPr>
        <w:tc>
          <w:tcPr>
            <w:tcW w:w="1080" w:type="dxa"/>
            <w:tcBorders>
              <w:top w:val="nil"/>
              <w:left w:val="nil"/>
              <w:bottom w:val="nil"/>
              <w:right w:val="nil"/>
            </w:tcBorders>
            <w:vAlign w:val="center"/>
          </w:tcPr>
          <w:p w14:paraId="1C931A9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0D9C21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Hemoglobin</w:t>
            </w:r>
          </w:p>
        </w:tc>
        <w:tc>
          <w:tcPr>
            <w:tcW w:w="1612" w:type="dxa"/>
            <w:tcBorders>
              <w:top w:val="nil"/>
              <w:left w:val="nil"/>
              <w:bottom w:val="nil"/>
              <w:right w:val="nil"/>
            </w:tcBorders>
            <w:vAlign w:val="center"/>
          </w:tcPr>
          <w:p w14:paraId="4D83F4C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1.185</w:t>
            </w:r>
          </w:p>
        </w:tc>
        <w:tc>
          <w:tcPr>
            <w:tcW w:w="1612" w:type="dxa"/>
            <w:tcBorders>
              <w:top w:val="nil"/>
              <w:left w:val="nil"/>
              <w:bottom w:val="nil"/>
              <w:right w:val="nil"/>
            </w:tcBorders>
            <w:vAlign w:val="center"/>
          </w:tcPr>
          <w:p w14:paraId="4CABEB0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1.185</w:t>
            </w:r>
          </w:p>
        </w:tc>
        <w:tc>
          <w:tcPr>
            <w:tcW w:w="1612" w:type="dxa"/>
            <w:tcBorders>
              <w:top w:val="nil"/>
              <w:left w:val="nil"/>
              <w:bottom w:val="nil"/>
              <w:right w:val="nil"/>
            </w:tcBorders>
            <w:vAlign w:val="center"/>
          </w:tcPr>
          <w:p w14:paraId="5063E03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1.184</w:t>
            </w:r>
          </w:p>
        </w:tc>
        <w:tc>
          <w:tcPr>
            <w:tcW w:w="1612" w:type="dxa"/>
            <w:tcBorders>
              <w:top w:val="nil"/>
              <w:left w:val="nil"/>
              <w:bottom w:val="nil"/>
              <w:right w:val="nil"/>
            </w:tcBorders>
            <w:vAlign w:val="center"/>
          </w:tcPr>
          <w:p w14:paraId="5C7168C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1.185</w:t>
            </w:r>
          </w:p>
        </w:tc>
      </w:tr>
      <w:tr w14:paraId="482FA3A2">
        <w:trPr>
          <w:jc w:val="center"/>
        </w:trPr>
        <w:tc>
          <w:tcPr>
            <w:tcW w:w="1080" w:type="dxa"/>
            <w:tcBorders>
              <w:top w:val="nil"/>
              <w:left w:val="nil"/>
              <w:bottom w:val="single" w:color="000000" w:sz="8" w:space="0"/>
              <w:right w:val="nil"/>
            </w:tcBorders>
            <w:vAlign w:val="center"/>
          </w:tcPr>
          <w:p w14:paraId="522DB99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single" w:color="000000" w:sz="8" w:space="0"/>
              <w:right w:val="nil"/>
            </w:tcBorders>
            <w:vAlign w:val="center"/>
          </w:tcPr>
          <w:p w14:paraId="60B447B2">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Creatinine</w:t>
            </w:r>
          </w:p>
        </w:tc>
        <w:tc>
          <w:tcPr>
            <w:tcW w:w="1612" w:type="dxa"/>
            <w:tcBorders>
              <w:top w:val="nil"/>
              <w:left w:val="nil"/>
              <w:bottom w:val="single" w:color="000000" w:sz="8" w:space="0"/>
              <w:right w:val="nil"/>
            </w:tcBorders>
            <w:vAlign w:val="center"/>
          </w:tcPr>
          <w:p w14:paraId="4B058C2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c>
          <w:tcPr>
            <w:tcW w:w="1612" w:type="dxa"/>
            <w:tcBorders>
              <w:top w:val="nil"/>
              <w:left w:val="nil"/>
              <w:bottom w:val="single" w:color="000000" w:sz="8" w:space="0"/>
              <w:right w:val="nil"/>
            </w:tcBorders>
            <w:vAlign w:val="center"/>
          </w:tcPr>
          <w:p w14:paraId="3059018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c>
          <w:tcPr>
            <w:tcW w:w="1612" w:type="dxa"/>
            <w:tcBorders>
              <w:top w:val="nil"/>
              <w:left w:val="nil"/>
              <w:bottom w:val="single" w:color="000000" w:sz="8" w:space="0"/>
              <w:right w:val="nil"/>
            </w:tcBorders>
            <w:vAlign w:val="center"/>
          </w:tcPr>
          <w:p w14:paraId="3B10B5A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c>
          <w:tcPr>
            <w:tcW w:w="1612" w:type="dxa"/>
            <w:tcBorders>
              <w:top w:val="nil"/>
              <w:left w:val="nil"/>
              <w:bottom w:val="single" w:color="000000" w:sz="8" w:space="0"/>
              <w:right w:val="nil"/>
            </w:tcBorders>
            <w:vAlign w:val="center"/>
          </w:tcPr>
          <w:p w14:paraId="4FBAFA0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r>
    </w:tbl>
    <w:p w14:paraId="3566E114">
      <w:pPr>
        <w:keepNext w:val="0"/>
        <w:keepLines w:val="0"/>
        <w:pageBreakBefore w:val="0"/>
        <w:widowControl/>
        <w:numPr>
          <w:ilvl w:val="0"/>
          <w:numId w:val="0"/>
        </w:numPr>
        <w:kinsoku/>
        <w:wordWrap/>
        <w:overflowPunct/>
        <w:topLinePunct w:val="0"/>
        <w:autoSpaceDE/>
        <w:autoSpaceDN/>
        <w:bidi w:val="0"/>
        <w:adjustRightInd/>
        <w:snapToGrid/>
        <w:spacing w:before="120" w:after="0" w:line="240" w:lineRule="auto"/>
        <w:ind w:leftChars="0"/>
        <w:jc w:val="both"/>
        <w:textAlignment w:val="auto"/>
        <w:rPr>
          <w:rFonts w:hint="default" w:ascii="Times New Roman" w:hAnsi="Times New Roman" w:eastAsia="宋体" w:cs="Times New Roman"/>
          <w:b w:val="0"/>
          <w:bCs w:val="0"/>
          <w:sz w:val="24"/>
          <w:szCs w:val="24"/>
        </w:rPr>
      </w:pPr>
    </w:p>
    <w:p w14:paraId="11CDDA32">
      <w:pPr>
        <w:keepNext w:val="0"/>
        <w:keepLines w:val="0"/>
        <w:pageBreakBefore w:val="0"/>
        <w:widowControl/>
        <w:numPr>
          <w:ilvl w:val="0"/>
          <w:numId w:val="0"/>
        </w:numPr>
        <w:kinsoku/>
        <w:wordWrap/>
        <w:overflowPunct/>
        <w:topLinePunct w:val="0"/>
        <w:autoSpaceDE/>
        <w:autoSpaceDN/>
        <w:bidi w:val="0"/>
        <w:adjustRightInd/>
        <w:snapToGrid/>
        <w:spacing w:before="120" w:after="0" w:line="240" w:lineRule="auto"/>
        <w:ind w:leftChars="0"/>
        <w:jc w:val="both"/>
        <w:textAlignment w:val="auto"/>
        <w:rPr>
          <w:rFonts w:hint="default" w:ascii="Times New Roman" w:hAnsi="Times New Roman" w:eastAsia="宋体" w:cs="Times New Roman"/>
          <w:b w:val="0"/>
          <w:bCs w:val="0"/>
          <w:sz w:val="24"/>
          <w:szCs w:val="24"/>
        </w:rPr>
      </w:pPr>
    </w:p>
    <w:p w14:paraId="6E0CB1CE">
      <w:pPr>
        <w:keepNext w:val="0"/>
        <w:keepLines w:val="0"/>
        <w:pageBreakBefore w:val="0"/>
        <w:widowControl/>
        <w:numPr>
          <w:ilvl w:val="0"/>
          <w:numId w:val="2"/>
        </w:numPr>
        <w:kinsoku/>
        <w:wordWrap/>
        <w:overflowPunct/>
        <w:topLinePunct w:val="0"/>
        <w:autoSpaceDE/>
        <w:autoSpaceDN/>
        <w:bidi w:val="0"/>
        <w:adjustRightInd/>
        <w:snapToGrid/>
        <w:spacing w:before="120" w:after="0" w:line="240" w:lineRule="auto"/>
        <w:ind w:left="0" w:leftChars="0" w:firstLine="0" w:firstLineChars="0"/>
        <w:jc w:val="center"/>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Exposure: CircS score</w:t>
      </w:r>
    </w:p>
    <w:tbl>
      <w:tblPr>
        <w:tblStyle w:val="9"/>
        <w:tblW w:w="0" w:type="auto"/>
        <w:jc w:val="center"/>
        <w:tblLayout w:type="fixed"/>
        <w:tblCellMar>
          <w:top w:w="0" w:type="dxa"/>
          <w:left w:w="108" w:type="dxa"/>
          <w:bottom w:w="0" w:type="dxa"/>
          <w:right w:w="108" w:type="dxa"/>
        </w:tblCellMar>
      </w:tblPr>
      <w:tblGrid>
        <w:gridCol w:w="1745"/>
        <w:gridCol w:w="1745"/>
        <w:gridCol w:w="1745"/>
        <w:gridCol w:w="1745"/>
        <w:gridCol w:w="1745"/>
        <w:gridCol w:w="1745"/>
      </w:tblGrid>
      <w:tr w14:paraId="639B5EBB">
        <w:trPr>
          <w:tblHeader/>
          <w:jc w:val="center"/>
        </w:trPr>
        <w:tc>
          <w:tcPr>
            <w:tcW w:w="1080" w:type="dxa"/>
            <w:tcBorders>
              <w:top w:val="single" w:color="000000" w:sz="8" w:space="0"/>
              <w:left w:val="nil"/>
              <w:bottom w:val="single" w:color="000000" w:sz="4" w:space="0"/>
              <w:right w:val="nil"/>
            </w:tcBorders>
            <w:vAlign w:val="center"/>
          </w:tcPr>
          <w:p w14:paraId="0A523D9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w:t>
            </w:r>
          </w:p>
        </w:tc>
        <w:tc>
          <w:tcPr>
            <w:tcW w:w="2664" w:type="dxa"/>
            <w:tcBorders>
              <w:top w:val="single" w:color="000000" w:sz="8" w:space="0"/>
              <w:left w:val="nil"/>
              <w:bottom w:val="single" w:color="000000" w:sz="4" w:space="0"/>
              <w:right w:val="nil"/>
            </w:tcBorders>
            <w:vAlign w:val="center"/>
          </w:tcPr>
          <w:p w14:paraId="79DC159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Feature</w:t>
            </w:r>
          </w:p>
        </w:tc>
        <w:tc>
          <w:tcPr>
            <w:tcW w:w="1612" w:type="dxa"/>
            <w:tcBorders>
              <w:top w:val="single" w:color="000000" w:sz="8" w:space="0"/>
              <w:left w:val="nil"/>
              <w:bottom w:val="single" w:color="000000" w:sz="4" w:space="0"/>
              <w:right w:val="nil"/>
            </w:tcBorders>
            <w:vAlign w:val="center"/>
          </w:tcPr>
          <w:p w14:paraId="1C442E4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Heart disease</w:t>
            </w:r>
          </w:p>
        </w:tc>
        <w:tc>
          <w:tcPr>
            <w:tcW w:w="1612" w:type="dxa"/>
            <w:tcBorders>
              <w:top w:val="single" w:color="000000" w:sz="8" w:space="0"/>
              <w:left w:val="nil"/>
              <w:bottom w:val="single" w:color="000000" w:sz="4" w:space="0"/>
              <w:right w:val="nil"/>
            </w:tcBorders>
            <w:vAlign w:val="center"/>
          </w:tcPr>
          <w:p w14:paraId="0E8E4B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Stroke</w:t>
            </w:r>
          </w:p>
        </w:tc>
        <w:tc>
          <w:tcPr>
            <w:tcW w:w="1612" w:type="dxa"/>
            <w:tcBorders>
              <w:top w:val="single" w:color="000000" w:sz="8" w:space="0"/>
              <w:left w:val="nil"/>
              <w:bottom w:val="single" w:color="000000" w:sz="4" w:space="0"/>
              <w:right w:val="nil"/>
            </w:tcBorders>
            <w:vAlign w:val="center"/>
          </w:tcPr>
          <w:p w14:paraId="294F79E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Diabetes</w:t>
            </w:r>
          </w:p>
        </w:tc>
        <w:tc>
          <w:tcPr>
            <w:tcW w:w="1612" w:type="dxa"/>
            <w:tcBorders>
              <w:top w:val="single" w:color="000000" w:sz="8" w:space="0"/>
              <w:left w:val="nil"/>
              <w:bottom w:val="single" w:color="000000" w:sz="4" w:space="0"/>
              <w:right w:val="nil"/>
            </w:tcBorders>
            <w:vAlign w:val="center"/>
          </w:tcPr>
          <w:p w14:paraId="473DC9C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CMM</w:t>
            </w:r>
          </w:p>
        </w:tc>
      </w:tr>
      <w:tr w14:paraId="32D8DD36">
        <w:trPr>
          <w:jc w:val="center"/>
        </w:trPr>
        <w:tc>
          <w:tcPr>
            <w:tcW w:w="1080" w:type="dxa"/>
            <w:tcBorders>
              <w:top w:val="nil"/>
              <w:left w:val="nil"/>
              <w:bottom w:val="nil"/>
              <w:right w:val="nil"/>
            </w:tcBorders>
            <w:vAlign w:val="center"/>
          </w:tcPr>
          <w:p w14:paraId="1B154E2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Model1</w:t>
            </w:r>
          </w:p>
        </w:tc>
        <w:tc>
          <w:tcPr>
            <w:tcW w:w="2664" w:type="dxa"/>
            <w:tcBorders>
              <w:top w:val="nil"/>
              <w:left w:val="nil"/>
              <w:bottom w:val="nil"/>
              <w:right w:val="nil"/>
            </w:tcBorders>
            <w:vAlign w:val="center"/>
          </w:tcPr>
          <w:p w14:paraId="313DD61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 score</w:t>
            </w:r>
          </w:p>
        </w:tc>
        <w:tc>
          <w:tcPr>
            <w:tcW w:w="1612" w:type="dxa"/>
            <w:tcBorders>
              <w:top w:val="nil"/>
              <w:left w:val="nil"/>
              <w:bottom w:val="nil"/>
              <w:right w:val="nil"/>
            </w:tcBorders>
            <w:vAlign w:val="center"/>
          </w:tcPr>
          <w:p w14:paraId="6699C0B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1.063</w:t>
            </w:r>
          </w:p>
        </w:tc>
        <w:tc>
          <w:tcPr>
            <w:tcW w:w="1612" w:type="dxa"/>
            <w:tcBorders>
              <w:top w:val="nil"/>
              <w:left w:val="nil"/>
              <w:bottom w:val="nil"/>
              <w:right w:val="nil"/>
            </w:tcBorders>
            <w:vAlign w:val="center"/>
          </w:tcPr>
          <w:p w14:paraId="2743236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1.063</w:t>
            </w:r>
          </w:p>
        </w:tc>
        <w:tc>
          <w:tcPr>
            <w:tcW w:w="1612" w:type="dxa"/>
            <w:tcBorders>
              <w:top w:val="nil"/>
              <w:left w:val="nil"/>
              <w:bottom w:val="nil"/>
              <w:right w:val="nil"/>
            </w:tcBorders>
            <w:vAlign w:val="center"/>
          </w:tcPr>
          <w:p w14:paraId="4CC60BB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1.063</w:t>
            </w:r>
          </w:p>
        </w:tc>
        <w:tc>
          <w:tcPr>
            <w:tcW w:w="1612" w:type="dxa"/>
            <w:tcBorders>
              <w:top w:val="nil"/>
              <w:left w:val="nil"/>
              <w:bottom w:val="nil"/>
              <w:right w:val="nil"/>
            </w:tcBorders>
            <w:vAlign w:val="center"/>
          </w:tcPr>
          <w:p w14:paraId="7C5600D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1.063</w:t>
            </w:r>
          </w:p>
        </w:tc>
      </w:tr>
      <w:tr w14:paraId="07F8C365">
        <w:trPr>
          <w:jc w:val="center"/>
        </w:trPr>
        <w:tc>
          <w:tcPr>
            <w:tcW w:w="1080" w:type="dxa"/>
            <w:tcBorders>
              <w:top w:val="nil"/>
              <w:left w:val="nil"/>
              <w:bottom w:val="nil"/>
              <w:right w:val="nil"/>
            </w:tcBorders>
            <w:vAlign w:val="center"/>
          </w:tcPr>
          <w:p w14:paraId="770680C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655C400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w:t>
            </w:r>
          </w:p>
        </w:tc>
        <w:tc>
          <w:tcPr>
            <w:tcW w:w="1612" w:type="dxa"/>
            <w:tcBorders>
              <w:top w:val="nil"/>
              <w:left w:val="nil"/>
              <w:bottom w:val="nil"/>
              <w:right w:val="nil"/>
            </w:tcBorders>
            <w:vAlign w:val="center"/>
          </w:tcPr>
          <w:p w14:paraId="230D181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1.020</w:t>
            </w:r>
          </w:p>
        </w:tc>
        <w:tc>
          <w:tcPr>
            <w:tcW w:w="1612" w:type="dxa"/>
            <w:tcBorders>
              <w:top w:val="nil"/>
              <w:left w:val="nil"/>
              <w:bottom w:val="nil"/>
              <w:right w:val="nil"/>
            </w:tcBorders>
            <w:vAlign w:val="center"/>
          </w:tcPr>
          <w:p w14:paraId="0964ED1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1.020</w:t>
            </w:r>
          </w:p>
        </w:tc>
        <w:tc>
          <w:tcPr>
            <w:tcW w:w="1612" w:type="dxa"/>
            <w:tcBorders>
              <w:top w:val="nil"/>
              <w:left w:val="nil"/>
              <w:bottom w:val="nil"/>
              <w:right w:val="nil"/>
            </w:tcBorders>
            <w:vAlign w:val="center"/>
          </w:tcPr>
          <w:p w14:paraId="280B494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1.019</w:t>
            </w:r>
          </w:p>
        </w:tc>
        <w:tc>
          <w:tcPr>
            <w:tcW w:w="1612" w:type="dxa"/>
            <w:tcBorders>
              <w:top w:val="nil"/>
              <w:left w:val="nil"/>
              <w:bottom w:val="nil"/>
              <w:right w:val="nil"/>
            </w:tcBorders>
            <w:vAlign w:val="center"/>
          </w:tcPr>
          <w:p w14:paraId="2E7F9F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1.020</w:t>
            </w:r>
          </w:p>
        </w:tc>
      </w:tr>
      <w:tr w14:paraId="4C57982B">
        <w:trPr>
          <w:jc w:val="center"/>
        </w:trPr>
        <w:tc>
          <w:tcPr>
            <w:tcW w:w="1080" w:type="dxa"/>
            <w:tcBorders>
              <w:top w:val="nil"/>
              <w:left w:val="nil"/>
              <w:bottom w:val="nil"/>
              <w:right w:val="nil"/>
            </w:tcBorders>
            <w:vAlign w:val="center"/>
          </w:tcPr>
          <w:p w14:paraId="5005A69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0382D9E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w:t>
            </w:r>
          </w:p>
        </w:tc>
        <w:tc>
          <w:tcPr>
            <w:tcW w:w="1612" w:type="dxa"/>
            <w:tcBorders>
              <w:top w:val="nil"/>
              <w:left w:val="nil"/>
              <w:bottom w:val="nil"/>
              <w:right w:val="nil"/>
            </w:tcBorders>
            <w:vAlign w:val="center"/>
          </w:tcPr>
          <w:p w14:paraId="14558FE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1.060</w:t>
            </w:r>
          </w:p>
        </w:tc>
        <w:tc>
          <w:tcPr>
            <w:tcW w:w="1612" w:type="dxa"/>
            <w:tcBorders>
              <w:top w:val="nil"/>
              <w:left w:val="nil"/>
              <w:bottom w:val="nil"/>
              <w:right w:val="nil"/>
            </w:tcBorders>
            <w:vAlign w:val="center"/>
          </w:tcPr>
          <w:p w14:paraId="3A34855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1.060</w:t>
            </w:r>
          </w:p>
        </w:tc>
        <w:tc>
          <w:tcPr>
            <w:tcW w:w="1612" w:type="dxa"/>
            <w:tcBorders>
              <w:top w:val="nil"/>
              <w:left w:val="nil"/>
              <w:bottom w:val="nil"/>
              <w:right w:val="nil"/>
            </w:tcBorders>
            <w:vAlign w:val="center"/>
          </w:tcPr>
          <w:p w14:paraId="026A543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1.060</w:t>
            </w:r>
          </w:p>
        </w:tc>
        <w:tc>
          <w:tcPr>
            <w:tcW w:w="1612" w:type="dxa"/>
            <w:tcBorders>
              <w:top w:val="nil"/>
              <w:left w:val="nil"/>
              <w:bottom w:val="nil"/>
              <w:right w:val="nil"/>
            </w:tcBorders>
            <w:vAlign w:val="center"/>
          </w:tcPr>
          <w:p w14:paraId="4AAC6CC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1.060</w:t>
            </w:r>
          </w:p>
        </w:tc>
      </w:tr>
      <w:tr w14:paraId="14A98786">
        <w:trPr>
          <w:jc w:val="center"/>
        </w:trPr>
        <w:tc>
          <w:tcPr>
            <w:tcW w:w="1080" w:type="dxa"/>
            <w:tcBorders>
              <w:top w:val="single" w:color="000000" w:sz="4" w:space="0"/>
              <w:left w:val="nil"/>
              <w:bottom w:val="nil"/>
              <w:right w:val="nil"/>
            </w:tcBorders>
            <w:vAlign w:val="center"/>
          </w:tcPr>
          <w:p w14:paraId="4569235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Model2</w:t>
            </w:r>
          </w:p>
        </w:tc>
        <w:tc>
          <w:tcPr>
            <w:tcW w:w="2664" w:type="dxa"/>
            <w:tcBorders>
              <w:top w:val="single" w:color="000000" w:sz="4" w:space="0"/>
              <w:left w:val="nil"/>
              <w:bottom w:val="nil"/>
              <w:right w:val="nil"/>
            </w:tcBorders>
            <w:vAlign w:val="center"/>
          </w:tcPr>
          <w:p w14:paraId="543DAA4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 score</w:t>
            </w:r>
          </w:p>
        </w:tc>
        <w:tc>
          <w:tcPr>
            <w:tcW w:w="1612" w:type="dxa"/>
            <w:tcBorders>
              <w:top w:val="single" w:color="000000" w:sz="4" w:space="0"/>
              <w:left w:val="nil"/>
              <w:bottom w:val="nil"/>
              <w:right w:val="nil"/>
            </w:tcBorders>
            <w:vAlign w:val="center"/>
          </w:tcPr>
          <w:p w14:paraId="3C526A1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1.072</w:t>
            </w:r>
          </w:p>
        </w:tc>
        <w:tc>
          <w:tcPr>
            <w:tcW w:w="1612" w:type="dxa"/>
            <w:tcBorders>
              <w:top w:val="single" w:color="000000" w:sz="4" w:space="0"/>
              <w:left w:val="nil"/>
              <w:bottom w:val="nil"/>
              <w:right w:val="nil"/>
            </w:tcBorders>
            <w:vAlign w:val="center"/>
          </w:tcPr>
          <w:p w14:paraId="23343F1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1.072</w:t>
            </w:r>
          </w:p>
        </w:tc>
        <w:tc>
          <w:tcPr>
            <w:tcW w:w="1612" w:type="dxa"/>
            <w:tcBorders>
              <w:top w:val="single" w:color="000000" w:sz="4" w:space="0"/>
              <w:left w:val="nil"/>
              <w:bottom w:val="nil"/>
              <w:right w:val="nil"/>
            </w:tcBorders>
            <w:vAlign w:val="center"/>
          </w:tcPr>
          <w:p w14:paraId="22D7448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1.071</w:t>
            </w:r>
          </w:p>
        </w:tc>
        <w:tc>
          <w:tcPr>
            <w:tcW w:w="1612" w:type="dxa"/>
            <w:tcBorders>
              <w:top w:val="single" w:color="000000" w:sz="4" w:space="0"/>
              <w:left w:val="nil"/>
              <w:bottom w:val="nil"/>
              <w:right w:val="nil"/>
            </w:tcBorders>
            <w:vAlign w:val="center"/>
          </w:tcPr>
          <w:p w14:paraId="5C9E910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1.072</w:t>
            </w:r>
          </w:p>
        </w:tc>
      </w:tr>
      <w:tr w14:paraId="3B64834C">
        <w:trPr>
          <w:jc w:val="center"/>
        </w:trPr>
        <w:tc>
          <w:tcPr>
            <w:tcW w:w="1080" w:type="dxa"/>
            <w:tcBorders>
              <w:top w:val="nil"/>
              <w:left w:val="nil"/>
              <w:bottom w:val="nil"/>
              <w:right w:val="nil"/>
            </w:tcBorders>
            <w:vAlign w:val="center"/>
          </w:tcPr>
          <w:p w14:paraId="322CCCD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08B30BB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w:t>
            </w:r>
          </w:p>
        </w:tc>
        <w:tc>
          <w:tcPr>
            <w:tcW w:w="1612" w:type="dxa"/>
            <w:tcBorders>
              <w:top w:val="nil"/>
              <w:left w:val="nil"/>
              <w:bottom w:val="nil"/>
              <w:right w:val="nil"/>
            </w:tcBorders>
            <w:vAlign w:val="center"/>
          </w:tcPr>
          <w:p w14:paraId="3EFF3EF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1.350</w:t>
            </w:r>
          </w:p>
        </w:tc>
        <w:tc>
          <w:tcPr>
            <w:tcW w:w="1612" w:type="dxa"/>
            <w:tcBorders>
              <w:top w:val="nil"/>
              <w:left w:val="nil"/>
              <w:bottom w:val="nil"/>
              <w:right w:val="nil"/>
            </w:tcBorders>
            <w:vAlign w:val="center"/>
          </w:tcPr>
          <w:p w14:paraId="76B0EF7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1.350</w:t>
            </w:r>
          </w:p>
        </w:tc>
        <w:tc>
          <w:tcPr>
            <w:tcW w:w="1612" w:type="dxa"/>
            <w:tcBorders>
              <w:top w:val="nil"/>
              <w:left w:val="nil"/>
              <w:bottom w:val="nil"/>
              <w:right w:val="nil"/>
            </w:tcBorders>
            <w:vAlign w:val="center"/>
          </w:tcPr>
          <w:p w14:paraId="7A01CFC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1.349</w:t>
            </w:r>
          </w:p>
        </w:tc>
        <w:tc>
          <w:tcPr>
            <w:tcW w:w="1612" w:type="dxa"/>
            <w:tcBorders>
              <w:top w:val="nil"/>
              <w:left w:val="nil"/>
              <w:bottom w:val="nil"/>
              <w:right w:val="nil"/>
            </w:tcBorders>
            <w:vAlign w:val="center"/>
          </w:tcPr>
          <w:p w14:paraId="37FD62B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1.350</w:t>
            </w:r>
          </w:p>
        </w:tc>
      </w:tr>
      <w:tr w14:paraId="4E46DBA2">
        <w:trPr>
          <w:jc w:val="center"/>
        </w:trPr>
        <w:tc>
          <w:tcPr>
            <w:tcW w:w="1080" w:type="dxa"/>
            <w:tcBorders>
              <w:top w:val="nil"/>
              <w:left w:val="nil"/>
              <w:bottom w:val="nil"/>
              <w:right w:val="nil"/>
            </w:tcBorders>
            <w:vAlign w:val="center"/>
          </w:tcPr>
          <w:p w14:paraId="4FDEC3A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223D43E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w:t>
            </w:r>
          </w:p>
        </w:tc>
        <w:tc>
          <w:tcPr>
            <w:tcW w:w="1612" w:type="dxa"/>
            <w:tcBorders>
              <w:top w:val="nil"/>
              <w:left w:val="nil"/>
              <w:bottom w:val="nil"/>
              <w:right w:val="nil"/>
            </w:tcBorders>
            <w:vAlign w:val="center"/>
          </w:tcPr>
          <w:p w14:paraId="4DA7C6C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2.089</w:t>
            </w:r>
          </w:p>
        </w:tc>
        <w:tc>
          <w:tcPr>
            <w:tcW w:w="1612" w:type="dxa"/>
            <w:tcBorders>
              <w:top w:val="nil"/>
              <w:left w:val="nil"/>
              <w:bottom w:val="nil"/>
              <w:right w:val="nil"/>
            </w:tcBorders>
            <w:vAlign w:val="center"/>
          </w:tcPr>
          <w:p w14:paraId="0B064D7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2.089</w:t>
            </w:r>
          </w:p>
        </w:tc>
        <w:tc>
          <w:tcPr>
            <w:tcW w:w="1612" w:type="dxa"/>
            <w:tcBorders>
              <w:top w:val="nil"/>
              <w:left w:val="nil"/>
              <w:bottom w:val="nil"/>
              <w:right w:val="nil"/>
            </w:tcBorders>
            <w:vAlign w:val="center"/>
          </w:tcPr>
          <w:p w14:paraId="766F412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2.088</w:t>
            </w:r>
          </w:p>
        </w:tc>
        <w:tc>
          <w:tcPr>
            <w:tcW w:w="1612" w:type="dxa"/>
            <w:tcBorders>
              <w:top w:val="nil"/>
              <w:left w:val="nil"/>
              <w:bottom w:val="nil"/>
              <w:right w:val="nil"/>
            </w:tcBorders>
            <w:vAlign w:val="center"/>
          </w:tcPr>
          <w:p w14:paraId="6A6F3C5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2.089</w:t>
            </w:r>
          </w:p>
        </w:tc>
      </w:tr>
      <w:tr w14:paraId="4D9006D5">
        <w:trPr>
          <w:jc w:val="center"/>
        </w:trPr>
        <w:tc>
          <w:tcPr>
            <w:tcW w:w="1080" w:type="dxa"/>
            <w:tcBorders>
              <w:top w:val="nil"/>
              <w:left w:val="nil"/>
              <w:bottom w:val="nil"/>
              <w:right w:val="nil"/>
            </w:tcBorders>
            <w:vAlign w:val="center"/>
          </w:tcPr>
          <w:p w14:paraId="2AC6452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65FEF5B4">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Marital status</w:t>
            </w:r>
          </w:p>
        </w:tc>
        <w:tc>
          <w:tcPr>
            <w:tcW w:w="1612" w:type="dxa"/>
            <w:tcBorders>
              <w:top w:val="nil"/>
              <w:left w:val="nil"/>
              <w:bottom w:val="nil"/>
              <w:right w:val="nil"/>
            </w:tcBorders>
            <w:vAlign w:val="center"/>
          </w:tcPr>
          <w:p w14:paraId="205558A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1.145</w:t>
            </w:r>
          </w:p>
        </w:tc>
        <w:tc>
          <w:tcPr>
            <w:tcW w:w="1612" w:type="dxa"/>
            <w:tcBorders>
              <w:top w:val="nil"/>
              <w:left w:val="nil"/>
              <w:bottom w:val="nil"/>
              <w:right w:val="nil"/>
            </w:tcBorders>
            <w:vAlign w:val="center"/>
          </w:tcPr>
          <w:p w14:paraId="4EA768B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1.145</w:t>
            </w:r>
          </w:p>
        </w:tc>
        <w:tc>
          <w:tcPr>
            <w:tcW w:w="1612" w:type="dxa"/>
            <w:tcBorders>
              <w:top w:val="nil"/>
              <w:left w:val="nil"/>
              <w:bottom w:val="nil"/>
              <w:right w:val="nil"/>
            </w:tcBorders>
            <w:vAlign w:val="center"/>
          </w:tcPr>
          <w:p w14:paraId="56AB707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1.144</w:t>
            </w:r>
          </w:p>
        </w:tc>
        <w:tc>
          <w:tcPr>
            <w:tcW w:w="1612" w:type="dxa"/>
            <w:tcBorders>
              <w:top w:val="nil"/>
              <w:left w:val="nil"/>
              <w:bottom w:val="nil"/>
              <w:right w:val="nil"/>
            </w:tcBorders>
            <w:vAlign w:val="center"/>
          </w:tcPr>
          <w:p w14:paraId="2660D6F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1.145</w:t>
            </w:r>
          </w:p>
        </w:tc>
      </w:tr>
      <w:tr w14:paraId="21FE9BCE">
        <w:trPr>
          <w:jc w:val="center"/>
        </w:trPr>
        <w:tc>
          <w:tcPr>
            <w:tcW w:w="1080" w:type="dxa"/>
            <w:tcBorders>
              <w:top w:val="nil"/>
              <w:left w:val="nil"/>
              <w:bottom w:val="nil"/>
              <w:right w:val="nil"/>
            </w:tcBorders>
            <w:vAlign w:val="center"/>
          </w:tcPr>
          <w:p w14:paraId="22599FC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24E084C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Educational level</w:t>
            </w:r>
          </w:p>
        </w:tc>
        <w:tc>
          <w:tcPr>
            <w:tcW w:w="1612" w:type="dxa"/>
            <w:tcBorders>
              <w:top w:val="nil"/>
              <w:left w:val="nil"/>
              <w:bottom w:val="nil"/>
              <w:right w:val="nil"/>
            </w:tcBorders>
            <w:vAlign w:val="center"/>
          </w:tcPr>
          <w:p w14:paraId="64FA76A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1.742</w:t>
            </w:r>
          </w:p>
        </w:tc>
        <w:tc>
          <w:tcPr>
            <w:tcW w:w="1612" w:type="dxa"/>
            <w:tcBorders>
              <w:top w:val="nil"/>
              <w:left w:val="nil"/>
              <w:bottom w:val="nil"/>
              <w:right w:val="nil"/>
            </w:tcBorders>
            <w:vAlign w:val="center"/>
          </w:tcPr>
          <w:p w14:paraId="027A146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1.742</w:t>
            </w:r>
          </w:p>
        </w:tc>
        <w:tc>
          <w:tcPr>
            <w:tcW w:w="1612" w:type="dxa"/>
            <w:tcBorders>
              <w:top w:val="nil"/>
              <w:left w:val="nil"/>
              <w:bottom w:val="nil"/>
              <w:right w:val="nil"/>
            </w:tcBorders>
            <w:vAlign w:val="center"/>
          </w:tcPr>
          <w:p w14:paraId="3E82B93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1.741</w:t>
            </w:r>
          </w:p>
        </w:tc>
        <w:tc>
          <w:tcPr>
            <w:tcW w:w="1612" w:type="dxa"/>
            <w:tcBorders>
              <w:top w:val="nil"/>
              <w:left w:val="nil"/>
              <w:bottom w:val="nil"/>
              <w:right w:val="nil"/>
            </w:tcBorders>
            <w:vAlign w:val="center"/>
          </w:tcPr>
          <w:p w14:paraId="7303430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1.742</w:t>
            </w:r>
          </w:p>
        </w:tc>
      </w:tr>
      <w:tr w14:paraId="53003F8A">
        <w:trPr>
          <w:jc w:val="center"/>
        </w:trPr>
        <w:tc>
          <w:tcPr>
            <w:tcW w:w="1080" w:type="dxa"/>
            <w:tcBorders>
              <w:top w:val="nil"/>
              <w:left w:val="nil"/>
              <w:bottom w:val="nil"/>
              <w:right w:val="nil"/>
            </w:tcBorders>
            <w:vAlign w:val="center"/>
          </w:tcPr>
          <w:p w14:paraId="43DFF0B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420DB3D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Residence</w:t>
            </w:r>
          </w:p>
        </w:tc>
        <w:tc>
          <w:tcPr>
            <w:tcW w:w="1612" w:type="dxa"/>
            <w:tcBorders>
              <w:top w:val="nil"/>
              <w:left w:val="nil"/>
              <w:bottom w:val="nil"/>
              <w:right w:val="nil"/>
            </w:tcBorders>
            <w:vAlign w:val="center"/>
          </w:tcPr>
          <w:p w14:paraId="52A79EE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1.077</w:t>
            </w:r>
          </w:p>
        </w:tc>
        <w:tc>
          <w:tcPr>
            <w:tcW w:w="1612" w:type="dxa"/>
            <w:tcBorders>
              <w:top w:val="nil"/>
              <w:left w:val="nil"/>
              <w:bottom w:val="nil"/>
              <w:right w:val="nil"/>
            </w:tcBorders>
            <w:vAlign w:val="center"/>
          </w:tcPr>
          <w:p w14:paraId="1A77AE4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1.077</w:t>
            </w:r>
          </w:p>
        </w:tc>
        <w:tc>
          <w:tcPr>
            <w:tcW w:w="1612" w:type="dxa"/>
            <w:tcBorders>
              <w:top w:val="nil"/>
              <w:left w:val="nil"/>
              <w:bottom w:val="nil"/>
              <w:right w:val="nil"/>
            </w:tcBorders>
            <w:vAlign w:val="center"/>
          </w:tcPr>
          <w:p w14:paraId="5D3F911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1.077</w:t>
            </w:r>
          </w:p>
        </w:tc>
        <w:tc>
          <w:tcPr>
            <w:tcW w:w="1612" w:type="dxa"/>
            <w:tcBorders>
              <w:top w:val="nil"/>
              <w:left w:val="nil"/>
              <w:bottom w:val="nil"/>
              <w:right w:val="nil"/>
            </w:tcBorders>
            <w:vAlign w:val="center"/>
          </w:tcPr>
          <w:p w14:paraId="5F02E8B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1.077</w:t>
            </w:r>
          </w:p>
        </w:tc>
      </w:tr>
      <w:tr w14:paraId="21E96A3B">
        <w:trPr>
          <w:jc w:val="center"/>
        </w:trPr>
        <w:tc>
          <w:tcPr>
            <w:tcW w:w="1080" w:type="dxa"/>
            <w:tcBorders>
              <w:top w:val="nil"/>
              <w:left w:val="nil"/>
              <w:bottom w:val="nil"/>
              <w:right w:val="nil"/>
            </w:tcBorders>
            <w:vAlign w:val="center"/>
          </w:tcPr>
          <w:p w14:paraId="37591F0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46BC1D3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Smoking status</w:t>
            </w:r>
          </w:p>
        </w:tc>
        <w:tc>
          <w:tcPr>
            <w:tcW w:w="1612" w:type="dxa"/>
            <w:tcBorders>
              <w:top w:val="nil"/>
              <w:left w:val="nil"/>
              <w:bottom w:val="nil"/>
              <w:right w:val="nil"/>
            </w:tcBorders>
            <w:vAlign w:val="center"/>
          </w:tcPr>
          <w:p w14:paraId="31C5C1D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1.600</w:t>
            </w:r>
          </w:p>
        </w:tc>
        <w:tc>
          <w:tcPr>
            <w:tcW w:w="1612" w:type="dxa"/>
            <w:tcBorders>
              <w:top w:val="nil"/>
              <w:left w:val="nil"/>
              <w:bottom w:val="nil"/>
              <w:right w:val="nil"/>
            </w:tcBorders>
            <w:vAlign w:val="center"/>
          </w:tcPr>
          <w:p w14:paraId="0738AEF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1.600</w:t>
            </w:r>
          </w:p>
        </w:tc>
        <w:tc>
          <w:tcPr>
            <w:tcW w:w="1612" w:type="dxa"/>
            <w:tcBorders>
              <w:top w:val="nil"/>
              <w:left w:val="nil"/>
              <w:bottom w:val="nil"/>
              <w:right w:val="nil"/>
            </w:tcBorders>
            <w:vAlign w:val="center"/>
          </w:tcPr>
          <w:p w14:paraId="44EE3C1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1.601</w:t>
            </w:r>
          </w:p>
        </w:tc>
        <w:tc>
          <w:tcPr>
            <w:tcW w:w="1612" w:type="dxa"/>
            <w:tcBorders>
              <w:top w:val="nil"/>
              <w:left w:val="nil"/>
              <w:bottom w:val="nil"/>
              <w:right w:val="nil"/>
            </w:tcBorders>
            <w:vAlign w:val="center"/>
          </w:tcPr>
          <w:p w14:paraId="4D828DD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1.600</w:t>
            </w:r>
          </w:p>
        </w:tc>
      </w:tr>
      <w:tr w14:paraId="4B7A8E54">
        <w:trPr>
          <w:jc w:val="center"/>
        </w:trPr>
        <w:tc>
          <w:tcPr>
            <w:tcW w:w="1080" w:type="dxa"/>
            <w:tcBorders>
              <w:top w:val="nil"/>
              <w:left w:val="nil"/>
              <w:bottom w:val="nil"/>
              <w:right w:val="nil"/>
            </w:tcBorders>
            <w:vAlign w:val="center"/>
          </w:tcPr>
          <w:p w14:paraId="286CA4F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0033E9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Drinking status</w:t>
            </w:r>
          </w:p>
        </w:tc>
        <w:tc>
          <w:tcPr>
            <w:tcW w:w="1612" w:type="dxa"/>
            <w:tcBorders>
              <w:top w:val="nil"/>
              <w:left w:val="nil"/>
              <w:bottom w:val="nil"/>
              <w:right w:val="nil"/>
            </w:tcBorders>
            <w:vAlign w:val="center"/>
          </w:tcPr>
          <w:p w14:paraId="00A4B3A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1.310</w:t>
            </w:r>
          </w:p>
        </w:tc>
        <w:tc>
          <w:tcPr>
            <w:tcW w:w="1612" w:type="dxa"/>
            <w:tcBorders>
              <w:top w:val="nil"/>
              <w:left w:val="nil"/>
              <w:bottom w:val="nil"/>
              <w:right w:val="nil"/>
            </w:tcBorders>
            <w:vAlign w:val="center"/>
          </w:tcPr>
          <w:p w14:paraId="60A07C1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1.310</w:t>
            </w:r>
          </w:p>
        </w:tc>
        <w:tc>
          <w:tcPr>
            <w:tcW w:w="1612" w:type="dxa"/>
            <w:tcBorders>
              <w:top w:val="nil"/>
              <w:left w:val="nil"/>
              <w:bottom w:val="nil"/>
              <w:right w:val="nil"/>
            </w:tcBorders>
            <w:vAlign w:val="center"/>
          </w:tcPr>
          <w:p w14:paraId="28D7855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1.311</w:t>
            </w:r>
          </w:p>
        </w:tc>
        <w:tc>
          <w:tcPr>
            <w:tcW w:w="1612" w:type="dxa"/>
            <w:tcBorders>
              <w:top w:val="nil"/>
              <w:left w:val="nil"/>
              <w:bottom w:val="nil"/>
              <w:right w:val="nil"/>
            </w:tcBorders>
            <w:vAlign w:val="center"/>
          </w:tcPr>
          <w:p w14:paraId="64C6C0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1.310</w:t>
            </w:r>
          </w:p>
        </w:tc>
      </w:tr>
      <w:tr w14:paraId="2F647A77">
        <w:trPr>
          <w:jc w:val="center"/>
        </w:trPr>
        <w:tc>
          <w:tcPr>
            <w:tcW w:w="1080" w:type="dxa"/>
            <w:tcBorders>
              <w:top w:val="nil"/>
              <w:left w:val="nil"/>
              <w:bottom w:val="nil"/>
              <w:right w:val="nil"/>
            </w:tcBorders>
            <w:vAlign w:val="center"/>
          </w:tcPr>
          <w:p w14:paraId="74FB256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DED07C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Cancer</w:t>
            </w:r>
          </w:p>
        </w:tc>
        <w:tc>
          <w:tcPr>
            <w:tcW w:w="1612" w:type="dxa"/>
            <w:tcBorders>
              <w:top w:val="nil"/>
              <w:left w:val="nil"/>
              <w:bottom w:val="nil"/>
              <w:right w:val="nil"/>
            </w:tcBorders>
            <w:vAlign w:val="center"/>
          </w:tcPr>
          <w:p w14:paraId="1D987A6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2AB0274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1698028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07A7426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r>
      <w:tr w14:paraId="05231E8B">
        <w:trPr>
          <w:jc w:val="center"/>
        </w:trPr>
        <w:tc>
          <w:tcPr>
            <w:tcW w:w="1080" w:type="dxa"/>
            <w:tcBorders>
              <w:top w:val="nil"/>
              <w:left w:val="nil"/>
              <w:bottom w:val="nil"/>
              <w:right w:val="nil"/>
            </w:tcBorders>
            <w:vAlign w:val="center"/>
          </w:tcPr>
          <w:p w14:paraId="55330AB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A67CD8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Kidney disease</w:t>
            </w:r>
          </w:p>
        </w:tc>
        <w:tc>
          <w:tcPr>
            <w:tcW w:w="1612" w:type="dxa"/>
            <w:tcBorders>
              <w:top w:val="nil"/>
              <w:left w:val="nil"/>
              <w:bottom w:val="nil"/>
              <w:right w:val="nil"/>
            </w:tcBorders>
            <w:vAlign w:val="center"/>
          </w:tcPr>
          <w:p w14:paraId="56C8D46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c>
          <w:tcPr>
            <w:tcW w:w="1612" w:type="dxa"/>
            <w:tcBorders>
              <w:top w:val="nil"/>
              <w:left w:val="nil"/>
              <w:bottom w:val="nil"/>
              <w:right w:val="nil"/>
            </w:tcBorders>
            <w:vAlign w:val="center"/>
          </w:tcPr>
          <w:p w14:paraId="7D7CE8A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c>
          <w:tcPr>
            <w:tcW w:w="1612" w:type="dxa"/>
            <w:tcBorders>
              <w:top w:val="nil"/>
              <w:left w:val="nil"/>
              <w:bottom w:val="nil"/>
              <w:right w:val="nil"/>
            </w:tcBorders>
            <w:vAlign w:val="center"/>
          </w:tcPr>
          <w:p w14:paraId="3FD4441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c>
          <w:tcPr>
            <w:tcW w:w="1612" w:type="dxa"/>
            <w:tcBorders>
              <w:top w:val="nil"/>
              <w:left w:val="nil"/>
              <w:bottom w:val="nil"/>
              <w:right w:val="nil"/>
            </w:tcBorders>
            <w:vAlign w:val="center"/>
          </w:tcPr>
          <w:p w14:paraId="46E8E19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1.004</w:t>
            </w:r>
          </w:p>
        </w:tc>
      </w:tr>
      <w:tr w14:paraId="6ACA4D7F">
        <w:trPr>
          <w:jc w:val="center"/>
        </w:trPr>
        <w:tc>
          <w:tcPr>
            <w:tcW w:w="1080" w:type="dxa"/>
            <w:tcBorders>
              <w:top w:val="single" w:color="000000" w:sz="4" w:space="0"/>
              <w:left w:val="nil"/>
              <w:bottom w:val="nil"/>
              <w:right w:val="nil"/>
            </w:tcBorders>
            <w:vAlign w:val="center"/>
          </w:tcPr>
          <w:p w14:paraId="2A9D60D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Model3</w:t>
            </w:r>
          </w:p>
        </w:tc>
        <w:tc>
          <w:tcPr>
            <w:tcW w:w="2664" w:type="dxa"/>
            <w:tcBorders>
              <w:top w:val="single" w:color="000000" w:sz="4" w:space="0"/>
              <w:left w:val="nil"/>
              <w:bottom w:val="nil"/>
              <w:right w:val="nil"/>
            </w:tcBorders>
            <w:vAlign w:val="center"/>
          </w:tcPr>
          <w:p w14:paraId="5A18558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 score</w:t>
            </w:r>
          </w:p>
        </w:tc>
        <w:tc>
          <w:tcPr>
            <w:tcW w:w="1612" w:type="dxa"/>
            <w:tcBorders>
              <w:top w:val="single" w:color="000000" w:sz="4" w:space="0"/>
              <w:left w:val="nil"/>
              <w:bottom w:val="nil"/>
              <w:right w:val="nil"/>
            </w:tcBorders>
            <w:vAlign w:val="center"/>
          </w:tcPr>
          <w:p w14:paraId="709855D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1.094</w:t>
            </w:r>
          </w:p>
        </w:tc>
        <w:tc>
          <w:tcPr>
            <w:tcW w:w="1612" w:type="dxa"/>
            <w:tcBorders>
              <w:top w:val="single" w:color="000000" w:sz="4" w:space="0"/>
              <w:left w:val="nil"/>
              <w:bottom w:val="nil"/>
              <w:right w:val="nil"/>
            </w:tcBorders>
            <w:vAlign w:val="center"/>
          </w:tcPr>
          <w:p w14:paraId="31A53D6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1.094</w:t>
            </w:r>
          </w:p>
        </w:tc>
        <w:tc>
          <w:tcPr>
            <w:tcW w:w="1612" w:type="dxa"/>
            <w:tcBorders>
              <w:top w:val="single" w:color="000000" w:sz="4" w:space="0"/>
              <w:left w:val="nil"/>
              <w:bottom w:val="nil"/>
              <w:right w:val="nil"/>
            </w:tcBorders>
            <w:vAlign w:val="center"/>
          </w:tcPr>
          <w:p w14:paraId="4F3BF6E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1.094</w:t>
            </w:r>
          </w:p>
        </w:tc>
        <w:tc>
          <w:tcPr>
            <w:tcW w:w="1612" w:type="dxa"/>
            <w:tcBorders>
              <w:top w:val="single" w:color="000000" w:sz="4" w:space="0"/>
              <w:left w:val="nil"/>
              <w:bottom w:val="nil"/>
              <w:right w:val="nil"/>
            </w:tcBorders>
            <w:vAlign w:val="center"/>
          </w:tcPr>
          <w:p w14:paraId="2CBE7A8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1.094</w:t>
            </w:r>
          </w:p>
        </w:tc>
      </w:tr>
      <w:tr w14:paraId="190804FE">
        <w:trPr>
          <w:jc w:val="center"/>
        </w:trPr>
        <w:tc>
          <w:tcPr>
            <w:tcW w:w="1080" w:type="dxa"/>
            <w:tcBorders>
              <w:top w:val="nil"/>
              <w:left w:val="nil"/>
              <w:bottom w:val="nil"/>
              <w:right w:val="nil"/>
            </w:tcBorders>
            <w:vAlign w:val="center"/>
          </w:tcPr>
          <w:p w14:paraId="41FAFDA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09EA9CB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w:t>
            </w:r>
          </w:p>
        </w:tc>
        <w:tc>
          <w:tcPr>
            <w:tcW w:w="1612" w:type="dxa"/>
            <w:tcBorders>
              <w:top w:val="nil"/>
              <w:left w:val="nil"/>
              <w:bottom w:val="nil"/>
              <w:right w:val="nil"/>
            </w:tcBorders>
            <w:vAlign w:val="center"/>
          </w:tcPr>
          <w:p w14:paraId="7FBBE3A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1.390</w:t>
            </w:r>
          </w:p>
        </w:tc>
        <w:tc>
          <w:tcPr>
            <w:tcW w:w="1612" w:type="dxa"/>
            <w:tcBorders>
              <w:top w:val="nil"/>
              <w:left w:val="nil"/>
              <w:bottom w:val="nil"/>
              <w:right w:val="nil"/>
            </w:tcBorders>
            <w:vAlign w:val="center"/>
          </w:tcPr>
          <w:p w14:paraId="1CBDA23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1.390</w:t>
            </w:r>
          </w:p>
        </w:tc>
        <w:tc>
          <w:tcPr>
            <w:tcW w:w="1612" w:type="dxa"/>
            <w:tcBorders>
              <w:top w:val="nil"/>
              <w:left w:val="nil"/>
              <w:bottom w:val="nil"/>
              <w:right w:val="nil"/>
            </w:tcBorders>
            <w:vAlign w:val="center"/>
          </w:tcPr>
          <w:p w14:paraId="5D9110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1.388</w:t>
            </w:r>
          </w:p>
        </w:tc>
        <w:tc>
          <w:tcPr>
            <w:tcW w:w="1612" w:type="dxa"/>
            <w:tcBorders>
              <w:top w:val="nil"/>
              <w:left w:val="nil"/>
              <w:bottom w:val="nil"/>
              <w:right w:val="nil"/>
            </w:tcBorders>
            <w:vAlign w:val="center"/>
          </w:tcPr>
          <w:p w14:paraId="45F6749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1.390</w:t>
            </w:r>
          </w:p>
        </w:tc>
      </w:tr>
      <w:tr w14:paraId="05B4CC18">
        <w:trPr>
          <w:jc w:val="center"/>
        </w:trPr>
        <w:tc>
          <w:tcPr>
            <w:tcW w:w="1080" w:type="dxa"/>
            <w:tcBorders>
              <w:top w:val="nil"/>
              <w:left w:val="nil"/>
              <w:bottom w:val="nil"/>
              <w:right w:val="nil"/>
            </w:tcBorders>
            <w:vAlign w:val="center"/>
          </w:tcPr>
          <w:p w14:paraId="35CE974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5DEBA492">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w:t>
            </w:r>
          </w:p>
        </w:tc>
        <w:tc>
          <w:tcPr>
            <w:tcW w:w="1612" w:type="dxa"/>
            <w:tcBorders>
              <w:top w:val="nil"/>
              <w:left w:val="nil"/>
              <w:bottom w:val="nil"/>
              <w:right w:val="nil"/>
            </w:tcBorders>
            <w:vAlign w:val="center"/>
          </w:tcPr>
          <w:p w14:paraId="271C619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2.506</w:t>
            </w:r>
          </w:p>
        </w:tc>
        <w:tc>
          <w:tcPr>
            <w:tcW w:w="1612" w:type="dxa"/>
            <w:tcBorders>
              <w:top w:val="nil"/>
              <w:left w:val="nil"/>
              <w:bottom w:val="nil"/>
              <w:right w:val="nil"/>
            </w:tcBorders>
            <w:vAlign w:val="center"/>
          </w:tcPr>
          <w:p w14:paraId="4DDEE2E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2.506</w:t>
            </w:r>
          </w:p>
        </w:tc>
        <w:tc>
          <w:tcPr>
            <w:tcW w:w="1612" w:type="dxa"/>
            <w:tcBorders>
              <w:top w:val="nil"/>
              <w:left w:val="nil"/>
              <w:bottom w:val="nil"/>
              <w:right w:val="nil"/>
            </w:tcBorders>
            <w:vAlign w:val="center"/>
          </w:tcPr>
          <w:p w14:paraId="5A2E436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2.503</w:t>
            </w:r>
          </w:p>
        </w:tc>
        <w:tc>
          <w:tcPr>
            <w:tcW w:w="1612" w:type="dxa"/>
            <w:tcBorders>
              <w:top w:val="nil"/>
              <w:left w:val="nil"/>
              <w:bottom w:val="nil"/>
              <w:right w:val="nil"/>
            </w:tcBorders>
            <w:vAlign w:val="center"/>
          </w:tcPr>
          <w:p w14:paraId="677AE31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2.506</w:t>
            </w:r>
          </w:p>
        </w:tc>
      </w:tr>
      <w:tr w14:paraId="3D363243">
        <w:trPr>
          <w:jc w:val="center"/>
        </w:trPr>
        <w:tc>
          <w:tcPr>
            <w:tcW w:w="1080" w:type="dxa"/>
            <w:tcBorders>
              <w:top w:val="nil"/>
              <w:left w:val="nil"/>
              <w:bottom w:val="nil"/>
              <w:right w:val="nil"/>
            </w:tcBorders>
            <w:vAlign w:val="center"/>
          </w:tcPr>
          <w:p w14:paraId="1D86B1F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5E751B3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Marital status</w:t>
            </w:r>
          </w:p>
        </w:tc>
        <w:tc>
          <w:tcPr>
            <w:tcW w:w="1612" w:type="dxa"/>
            <w:tcBorders>
              <w:top w:val="nil"/>
              <w:left w:val="nil"/>
              <w:bottom w:val="nil"/>
              <w:right w:val="nil"/>
            </w:tcBorders>
            <w:vAlign w:val="center"/>
          </w:tcPr>
          <w:p w14:paraId="4ADC3CF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1.147</w:t>
            </w:r>
          </w:p>
        </w:tc>
        <w:tc>
          <w:tcPr>
            <w:tcW w:w="1612" w:type="dxa"/>
            <w:tcBorders>
              <w:top w:val="nil"/>
              <w:left w:val="nil"/>
              <w:bottom w:val="nil"/>
              <w:right w:val="nil"/>
            </w:tcBorders>
            <w:vAlign w:val="center"/>
          </w:tcPr>
          <w:p w14:paraId="078479A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1.147</w:t>
            </w:r>
          </w:p>
        </w:tc>
        <w:tc>
          <w:tcPr>
            <w:tcW w:w="1612" w:type="dxa"/>
            <w:tcBorders>
              <w:top w:val="nil"/>
              <w:left w:val="nil"/>
              <w:bottom w:val="nil"/>
              <w:right w:val="nil"/>
            </w:tcBorders>
            <w:vAlign w:val="center"/>
          </w:tcPr>
          <w:p w14:paraId="216644B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1.146</w:t>
            </w:r>
          </w:p>
        </w:tc>
        <w:tc>
          <w:tcPr>
            <w:tcW w:w="1612" w:type="dxa"/>
            <w:tcBorders>
              <w:top w:val="nil"/>
              <w:left w:val="nil"/>
              <w:bottom w:val="nil"/>
              <w:right w:val="nil"/>
            </w:tcBorders>
            <w:vAlign w:val="center"/>
          </w:tcPr>
          <w:p w14:paraId="3260383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1.147</w:t>
            </w:r>
          </w:p>
        </w:tc>
      </w:tr>
      <w:tr w14:paraId="229EC9F9">
        <w:trPr>
          <w:jc w:val="center"/>
        </w:trPr>
        <w:tc>
          <w:tcPr>
            <w:tcW w:w="1080" w:type="dxa"/>
            <w:tcBorders>
              <w:top w:val="nil"/>
              <w:left w:val="nil"/>
              <w:bottom w:val="nil"/>
              <w:right w:val="nil"/>
            </w:tcBorders>
            <w:vAlign w:val="center"/>
          </w:tcPr>
          <w:p w14:paraId="73A3379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5CAAEB1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Educational level</w:t>
            </w:r>
          </w:p>
        </w:tc>
        <w:tc>
          <w:tcPr>
            <w:tcW w:w="1612" w:type="dxa"/>
            <w:tcBorders>
              <w:top w:val="nil"/>
              <w:left w:val="nil"/>
              <w:bottom w:val="nil"/>
              <w:right w:val="nil"/>
            </w:tcBorders>
            <w:vAlign w:val="center"/>
          </w:tcPr>
          <w:p w14:paraId="7B2298D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1.744</w:t>
            </w:r>
          </w:p>
        </w:tc>
        <w:tc>
          <w:tcPr>
            <w:tcW w:w="1612" w:type="dxa"/>
            <w:tcBorders>
              <w:top w:val="nil"/>
              <w:left w:val="nil"/>
              <w:bottom w:val="nil"/>
              <w:right w:val="nil"/>
            </w:tcBorders>
            <w:vAlign w:val="center"/>
          </w:tcPr>
          <w:p w14:paraId="0198D3E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1.744</w:t>
            </w:r>
          </w:p>
        </w:tc>
        <w:tc>
          <w:tcPr>
            <w:tcW w:w="1612" w:type="dxa"/>
            <w:tcBorders>
              <w:top w:val="nil"/>
              <w:left w:val="nil"/>
              <w:bottom w:val="nil"/>
              <w:right w:val="nil"/>
            </w:tcBorders>
            <w:vAlign w:val="center"/>
          </w:tcPr>
          <w:p w14:paraId="205B8FC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1.743</w:t>
            </w:r>
          </w:p>
        </w:tc>
        <w:tc>
          <w:tcPr>
            <w:tcW w:w="1612" w:type="dxa"/>
            <w:tcBorders>
              <w:top w:val="nil"/>
              <w:left w:val="nil"/>
              <w:bottom w:val="nil"/>
              <w:right w:val="nil"/>
            </w:tcBorders>
            <w:vAlign w:val="center"/>
          </w:tcPr>
          <w:p w14:paraId="5BBD1BB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1.744</w:t>
            </w:r>
          </w:p>
        </w:tc>
      </w:tr>
      <w:tr w14:paraId="6D8FD6C7">
        <w:trPr>
          <w:jc w:val="center"/>
        </w:trPr>
        <w:tc>
          <w:tcPr>
            <w:tcW w:w="1080" w:type="dxa"/>
            <w:tcBorders>
              <w:top w:val="nil"/>
              <w:left w:val="nil"/>
              <w:bottom w:val="nil"/>
              <w:right w:val="nil"/>
            </w:tcBorders>
            <w:vAlign w:val="center"/>
          </w:tcPr>
          <w:p w14:paraId="16F35BB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213F1A03">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Residence</w:t>
            </w:r>
          </w:p>
        </w:tc>
        <w:tc>
          <w:tcPr>
            <w:tcW w:w="1612" w:type="dxa"/>
            <w:tcBorders>
              <w:top w:val="nil"/>
              <w:left w:val="nil"/>
              <w:bottom w:val="nil"/>
              <w:right w:val="nil"/>
            </w:tcBorders>
            <w:vAlign w:val="center"/>
          </w:tcPr>
          <w:p w14:paraId="50D931B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1.086</w:t>
            </w:r>
          </w:p>
        </w:tc>
        <w:tc>
          <w:tcPr>
            <w:tcW w:w="1612" w:type="dxa"/>
            <w:tcBorders>
              <w:top w:val="nil"/>
              <w:left w:val="nil"/>
              <w:bottom w:val="nil"/>
              <w:right w:val="nil"/>
            </w:tcBorders>
            <w:vAlign w:val="center"/>
          </w:tcPr>
          <w:p w14:paraId="32483BC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1.086</w:t>
            </w:r>
          </w:p>
        </w:tc>
        <w:tc>
          <w:tcPr>
            <w:tcW w:w="1612" w:type="dxa"/>
            <w:tcBorders>
              <w:top w:val="nil"/>
              <w:left w:val="nil"/>
              <w:bottom w:val="nil"/>
              <w:right w:val="nil"/>
            </w:tcBorders>
            <w:vAlign w:val="center"/>
          </w:tcPr>
          <w:p w14:paraId="43F22D4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1.086</w:t>
            </w:r>
          </w:p>
        </w:tc>
        <w:tc>
          <w:tcPr>
            <w:tcW w:w="1612" w:type="dxa"/>
            <w:tcBorders>
              <w:top w:val="nil"/>
              <w:left w:val="nil"/>
              <w:bottom w:val="nil"/>
              <w:right w:val="nil"/>
            </w:tcBorders>
            <w:vAlign w:val="center"/>
          </w:tcPr>
          <w:p w14:paraId="4577187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1.086</w:t>
            </w:r>
          </w:p>
        </w:tc>
      </w:tr>
      <w:tr w14:paraId="508A4CB3">
        <w:trPr>
          <w:jc w:val="center"/>
        </w:trPr>
        <w:tc>
          <w:tcPr>
            <w:tcW w:w="1080" w:type="dxa"/>
            <w:tcBorders>
              <w:top w:val="nil"/>
              <w:left w:val="nil"/>
              <w:bottom w:val="nil"/>
              <w:right w:val="nil"/>
            </w:tcBorders>
            <w:vAlign w:val="center"/>
          </w:tcPr>
          <w:p w14:paraId="45CDDC3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47393FB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Smoking status</w:t>
            </w:r>
          </w:p>
        </w:tc>
        <w:tc>
          <w:tcPr>
            <w:tcW w:w="1612" w:type="dxa"/>
            <w:tcBorders>
              <w:top w:val="nil"/>
              <w:left w:val="nil"/>
              <w:bottom w:val="nil"/>
              <w:right w:val="nil"/>
            </w:tcBorders>
            <w:vAlign w:val="center"/>
          </w:tcPr>
          <w:p w14:paraId="3976417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1.607</w:t>
            </w:r>
          </w:p>
        </w:tc>
        <w:tc>
          <w:tcPr>
            <w:tcW w:w="1612" w:type="dxa"/>
            <w:tcBorders>
              <w:top w:val="nil"/>
              <w:left w:val="nil"/>
              <w:bottom w:val="nil"/>
              <w:right w:val="nil"/>
            </w:tcBorders>
            <w:vAlign w:val="center"/>
          </w:tcPr>
          <w:p w14:paraId="33DCD11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1.607</w:t>
            </w:r>
          </w:p>
        </w:tc>
        <w:tc>
          <w:tcPr>
            <w:tcW w:w="1612" w:type="dxa"/>
            <w:tcBorders>
              <w:top w:val="nil"/>
              <w:left w:val="nil"/>
              <w:bottom w:val="nil"/>
              <w:right w:val="nil"/>
            </w:tcBorders>
            <w:vAlign w:val="center"/>
          </w:tcPr>
          <w:p w14:paraId="49B9DB6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1.608</w:t>
            </w:r>
          </w:p>
        </w:tc>
        <w:tc>
          <w:tcPr>
            <w:tcW w:w="1612" w:type="dxa"/>
            <w:tcBorders>
              <w:top w:val="nil"/>
              <w:left w:val="nil"/>
              <w:bottom w:val="nil"/>
              <w:right w:val="nil"/>
            </w:tcBorders>
            <w:vAlign w:val="center"/>
          </w:tcPr>
          <w:p w14:paraId="6E9EC2F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1.607</w:t>
            </w:r>
          </w:p>
        </w:tc>
      </w:tr>
      <w:tr w14:paraId="3B6F29A1">
        <w:trPr>
          <w:jc w:val="center"/>
        </w:trPr>
        <w:tc>
          <w:tcPr>
            <w:tcW w:w="1080" w:type="dxa"/>
            <w:tcBorders>
              <w:top w:val="nil"/>
              <w:left w:val="nil"/>
              <w:bottom w:val="nil"/>
              <w:right w:val="nil"/>
            </w:tcBorders>
            <w:vAlign w:val="center"/>
          </w:tcPr>
          <w:p w14:paraId="402522E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4C730FD3">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Drinking status</w:t>
            </w:r>
          </w:p>
        </w:tc>
        <w:tc>
          <w:tcPr>
            <w:tcW w:w="1612" w:type="dxa"/>
            <w:tcBorders>
              <w:top w:val="nil"/>
              <w:left w:val="nil"/>
              <w:bottom w:val="nil"/>
              <w:right w:val="nil"/>
            </w:tcBorders>
            <w:vAlign w:val="center"/>
          </w:tcPr>
          <w:p w14:paraId="53173BA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1.313</w:t>
            </w:r>
          </w:p>
        </w:tc>
        <w:tc>
          <w:tcPr>
            <w:tcW w:w="1612" w:type="dxa"/>
            <w:tcBorders>
              <w:top w:val="nil"/>
              <w:left w:val="nil"/>
              <w:bottom w:val="nil"/>
              <w:right w:val="nil"/>
            </w:tcBorders>
            <w:vAlign w:val="center"/>
          </w:tcPr>
          <w:p w14:paraId="5AC4E7A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1.313</w:t>
            </w:r>
          </w:p>
        </w:tc>
        <w:tc>
          <w:tcPr>
            <w:tcW w:w="1612" w:type="dxa"/>
            <w:tcBorders>
              <w:top w:val="nil"/>
              <w:left w:val="nil"/>
              <w:bottom w:val="nil"/>
              <w:right w:val="nil"/>
            </w:tcBorders>
            <w:vAlign w:val="center"/>
          </w:tcPr>
          <w:p w14:paraId="2E397B6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1.314</w:t>
            </w:r>
          </w:p>
        </w:tc>
        <w:tc>
          <w:tcPr>
            <w:tcW w:w="1612" w:type="dxa"/>
            <w:tcBorders>
              <w:top w:val="nil"/>
              <w:left w:val="nil"/>
              <w:bottom w:val="nil"/>
              <w:right w:val="nil"/>
            </w:tcBorders>
            <w:vAlign w:val="center"/>
          </w:tcPr>
          <w:p w14:paraId="59D3697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1.313</w:t>
            </w:r>
          </w:p>
        </w:tc>
      </w:tr>
      <w:tr w14:paraId="69E9B719">
        <w:trPr>
          <w:jc w:val="center"/>
        </w:trPr>
        <w:tc>
          <w:tcPr>
            <w:tcW w:w="1080" w:type="dxa"/>
            <w:tcBorders>
              <w:top w:val="nil"/>
              <w:left w:val="nil"/>
              <w:bottom w:val="nil"/>
              <w:right w:val="nil"/>
            </w:tcBorders>
            <w:vAlign w:val="center"/>
          </w:tcPr>
          <w:p w14:paraId="3F5DCC4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3DDA2FD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Cancer</w:t>
            </w:r>
          </w:p>
        </w:tc>
        <w:tc>
          <w:tcPr>
            <w:tcW w:w="1612" w:type="dxa"/>
            <w:tcBorders>
              <w:top w:val="nil"/>
              <w:left w:val="nil"/>
              <w:bottom w:val="nil"/>
              <w:right w:val="nil"/>
            </w:tcBorders>
            <w:vAlign w:val="center"/>
          </w:tcPr>
          <w:p w14:paraId="739F95C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2686CB6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2E6432A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c>
          <w:tcPr>
            <w:tcW w:w="1612" w:type="dxa"/>
            <w:tcBorders>
              <w:top w:val="nil"/>
              <w:left w:val="nil"/>
              <w:bottom w:val="nil"/>
              <w:right w:val="nil"/>
            </w:tcBorders>
            <w:vAlign w:val="center"/>
          </w:tcPr>
          <w:p w14:paraId="5B13A4F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1.006</w:t>
            </w:r>
          </w:p>
        </w:tc>
      </w:tr>
      <w:tr w14:paraId="39265F88">
        <w:trPr>
          <w:jc w:val="center"/>
        </w:trPr>
        <w:tc>
          <w:tcPr>
            <w:tcW w:w="1080" w:type="dxa"/>
            <w:tcBorders>
              <w:top w:val="nil"/>
              <w:left w:val="nil"/>
              <w:bottom w:val="nil"/>
              <w:right w:val="nil"/>
            </w:tcBorders>
            <w:vAlign w:val="center"/>
          </w:tcPr>
          <w:p w14:paraId="0C22815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625875B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Kidney disease</w:t>
            </w:r>
          </w:p>
        </w:tc>
        <w:tc>
          <w:tcPr>
            <w:tcW w:w="1612" w:type="dxa"/>
            <w:tcBorders>
              <w:top w:val="nil"/>
              <w:left w:val="nil"/>
              <w:bottom w:val="nil"/>
              <w:right w:val="nil"/>
            </w:tcBorders>
            <w:vAlign w:val="center"/>
          </w:tcPr>
          <w:p w14:paraId="5A4E1FC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c>
          <w:tcPr>
            <w:tcW w:w="1612" w:type="dxa"/>
            <w:tcBorders>
              <w:top w:val="nil"/>
              <w:left w:val="nil"/>
              <w:bottom w:val="nil"/>
              <w:right w:val="nil"/>
            </w:tcBorders>
            <w:vAlign w:val="center"/>
          </w:tcPr>
          <w:p w14:paraId="55B7EFE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c>
          <w:tcPr>
            <w:tcW w:w="1612" w:type="dxa"/>
            <w:tcBorders>
              <w:top w:val="nil"/>
              <w:left w:val="nil"/>
              <w:bottom w:val="nil"/>
              <w:right w:val="nil"/>
            </w:tcBorders>
            <w:vAlign w:val="center"/>
          </w:tcPr>
          <w:p w14:paraId="153C05C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c>
          <w:tcPr>
            <w:tcW w:w="1612" w:type="dxa"/>
            <w:tcBorders>
              <w:top w:val="nil"/>
              <w:left w:val="nil"/>
              <w:bottom w:val="nil"/>
              <w:right w:val="nil"/>
            </w:tcBorders>
            <w:vAlign w:val="center"/>
          </w:tcPr>
          <w:p w14:paraId="51C6FF9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1.014</w:t>
            </w:r>
          </w:p>
        </w:tc>
      </w:tr>
      <w:tr w14:paraId="4867F91F">
        <w:trPr>
          <w:jc w:val="center"/>
        </w:trPr>
        <w:tc>
          <w:tcPr>
            <w:tcW w:w="1080" w:type="dxa"/>
            <w:tcBorders>
              <w:top w:val="nil"/>
              <w:left w:val="nil"/>
              <w:bottom w:val="nil"/>
              <w:right w:val="nil"/>
            </w:tcBorders>
            <w:vAlign w:val="center"/>
          </w:tcPr>
          <w:p w14:paraId="33274A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1062D06">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LDL-C</w:t>
            </w:r>
          </w:p>
        </w:tc>
        <w:tc>
          <w:tcPr>
            <w:tcW w:w="1612" w:type="dxa"/>
            <w:tcBorders>
              <w:top w:val="nil"/>
              <w:left w:val="nil"/>
              <w:bottom w:val="nil"/>
              <w:right w:val="nil"/>
            </w:tcBorders>
            <w:vAlign w:val="center"/>
          </w:tcPr>
          <w:p w14:paraId="6CDCD40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c>
          <w:tcPr>
            <w:tcW w:w="1612" w:type="dxa"/>
            <w:tcBorders>
              <w:top w:val="nil"/>
              <w:left w:val="nil"/>
              <w:bottom w:val="nil"/>
              <w:right w:val="nil"/>
            </w:tcBorders>
            <w:vAlign w:val="center"/>
          </w:tcPr>
          <w:p w14:paraId="647D2B4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c>
          <w:tcPr>
            <w:tcW w:w="1612" w:type="dxa"/>
            <w:tcBorders>
              <w:top w:val="nil"/>
              <w:left w:val="nil"/>
              <w:bottom w:val="nil"/>
              <w:right w:val="nil"/>
            </w:tcBorders>
            <w:vAlign w:val="center"/>
          </w:tcPr>
          <w:p w14:paraId="52A2081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c>
          <w:tcPr>
            <w:tcW w:w="1612" w:type="dxa"/>
            <w:tcBorders>
              <w:top w:val="nil"/>
              <w:left w:val="nil"/>
              <w:bottom w:val="nil"/>
              <w:right w:val="nil"/>
            </w:tcBorders>
            <w:vAlign w:val="center"/>
          </w:tcPr>
          <w:p w14:paraId="019B7B7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1.039</w:t>
            </w:r>
          </w:p>
        </w:tc>
      </w:tr>
      <w:tr w14:paraId="43D6D377">
        <w:trPr>
          <w:jc w:val="center"/>
        </w:trPr>
        <w:tc>
          <w:tcPr>
            <w:tcW w:w="1080" w:type="dxa"/>
            <w:tcBorders>
              <w:top w:val="nil"/>
              <w:left w:val="nil"/>
              <w:bottom w:val="nil"/>
              <w:right w:val="nil"/>
            </w:tcBorders>
            <w:vAlign w:val="center"/>
          </w:tcPr>
          <w:p w14:paraId="5E250DB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1355392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C-reactive protein</w:t>
            </w:r>
          </w:p>
        </w:tc>
        <w:tc>
          <w:tcPr>
            <w:tcW w:w="1612" w:type="dxa"/>
            <w:tcBorders>
              <w:top w:val="nil"/>
              <w:left w:val="nil"/>
              <w:bottom w:val="nil"/>
              <w:right w:val="nil"/>
            </w:tcBorders>
            <w:vAlign w:val="center"/>
          </w:tcPr>
          <w:p w14:paraId="2E2D1EB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c>
          <w:tcPr>
            <w:tcW w:w="1612" w:type="dxa"/>
            <w:tcBorders>
              <w:top w:val="nil"/>
              <w:left w:val="nil"/>
              <w:bottom w:val="nil"/>
              <w:right w:val="nil"/>
            </w:tcBorders>
            <w:vAlign w:val="center"/>
          </w:tcPr>
          <w:p w14:paraId="17B7054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c>
          <w:tcPr>
            <w:tcW w:w="1612" w:type="dxa"/>
            <w:tcBorders>
              <w:top w:val="nil"/>
              <w:left w:val="nil"/>
              <w:bottom w:val="nil"/>
              <w:right w:val="nil"/>
            </w:tcBorders>
            <w:vAlign w:val="center"/>
          </w:tcPr>
          <w:p w14:paraId="2254B94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c>
          <w:tcPr>
            <w:tcW w:w="1612" w:type="dxa"/>
            <w:tcBorders>
              <w:top w:val="nil"/>
              <w:left w:val="nil"/>
              <w:bottom w:val="nil"/>
              <w:right w:val="nil"/>
            </w:tcBorders>
            <w:vAlign w:val="center"/>
          </w:tcPr>
          <w:p w14:paraId="7F1C9EF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1.011</w:t>
            </w:r>
          </w:p>
        </w:tc>
      </w:tr>
      <w:tr w14:paraId="707AA141">
        <w:trPr>
          <w:jc w:val="center"/>
        </w:trPr>
        <w:tc>
          <w:tcPr>
            <w:tcW w:w="1080" w:type="dxa"/>
            <w:tcBorders>
              <w:top w:val="nil"/>
              <w:left w:val="nil"/>
              <w:bottom w:val="nil"/>
              <w:right w:val="nil"/>
            </w:tcBorders>
            <w:vAlign w:val="center"/>
          </w:tcPr>
          <w:p w14:paraId="1271A8A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nil"/>
              <w:right w:val="nil"/>
            </w:tcBorders>
            <w:vAlign w:val="center"/>
          </w:tcPr>
          <w:p w14:paraId="76C9585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Hemoglobin</w:t>
            </w:r>
          </w:p>
        </w:tc>
        <w:tc>
          <w:tcPr>
            <w:tcW w:w="1612" w:type="dxa"/>
            <w:tcBorders>
              <w:top w:val="nil"/>
              <w:left w:val="nil"/>
              <w:bottom w:val="nil"/>
              <w:right w:val="nil"/>
            </w:tcBorders>
            <w:vAlign w:val="center"/>
          </w:tcPr>
          <w:p w14:paraId="4FD525A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1.188</w:t>
            </w:r>
          </w:p>
        </w:tc>
        <w:tc>
          <w:tcPr>
            <w:tcW w:w="1612" w:type="dxa"/>
            <w:tcBorders>
              <w:top w:val="nil"/>
              <w:left w:val="nil"/>
              <w:bottom w:val="nil"/>
              <w:right w:val="nil"/>
            </w:tcBorders>
            <w:vAlign w:val="center"/>
          </w:tcPr>
          <w:p w14:paraId="5D5FB0A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1.188</w:t>
            </w:r>
          </w:p>
        </w:tc>
        <w:tc>
          <w:tcPr>
            <w:tcW w:w="1612" w:type="dxa"/>
            <w:tcBorders>
              <w:top w:val="nil"/>
              <w:left w:val="nil"/>
              <w:bottom w:val="nil"/>
              <w:right w:val="nil"/>
            </w:tcBorders>
            <w:vAlign w:val="center"/>
          </w:tcPr>
          <w:p w14:paraId="4ED69E8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1.188</w:t>
            </w:r>
          </w:p>
        </w:tc>
        <w:tc>
          <w:tcPr>
            <w:tcW w:w="1612" w:type="dxa"/>
            <w:tcBorders>
              <w:top w:val="nil"/>
              <w:left w:val="nil"/>
              <w:bottom w:val="nil"/>
              <w:right w:val="nil"/>
            </w:tcBorders>
            <w:vAlign w:val="center"/>
          </w:tcPr>
          <w:p w14:paraId="0882731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1.188</w:t>
            </w:r>
          </w:p>
        </w:tc>
      </w:tr>
      <w:tr w14:paraId="2F4A9240">
        <w:trPr>
          <w:jc w:val="center"/>
        </w:trPr>
        <w:tc>
          <w:tcPr>
            <w:tcW w:w="1080" w:type="dxa"/>
            <w:tcBorders>
              <w:top w:val="nil"/>
              <w:left w:val="nil"/>
              <w:bottom w:val="single" w:color="000000" w:sz="8" w:space="0"/>
              <w:right w:val="nil"/>
            </w:tcBorders>
            <w:vAlign w:val="center"/>
          </w:tcPr>
          <w:p w14:paraId="18B12CE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2664" w:type="dxa"/>
            <w:tcBorders>
              <w:top w:val="nil"/>
              <w:left w:val="nil"/>
              <w:bottom w:val="single" w:color="000000" w:sz="8" w:space="0"/>
              <w:right w:val="nil"/>
            </w:tcBorders>
            <w:vAlign w:val="center"/>
          </w:tcPr>
          <w:p w14:paraId="7839E24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Creatinine</w:t>
            </w:r>
          </w:p>
        </w:tc>
        <w:tc>
          <w:tcPr>
            <w:tcW w:w="1612" w:type="dxa"/>
            <w:tcBorders>
              <w:top w:val="nil"/>
              <w:left w:val="nil"/>
              <w:bottom w:val="single" w:color="000000" w:sz="8" w:space="0"/>
              <w:right w:val="nil"/>
            </w:tcBorders>
            <w:vAlign w:val="center"/>
          </w:tcPr>
          <w:p w14:paraId="592A04E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c>
          <w:tcPr>
            <w:tcW w:w="1612" w:type="dxa"/>
            <w:tcBorders>
              <w:top w:val="nil"/>
              <w:left w:val="nil"/>
              <w:bottom w:val="single" w:color="000000" w:sz="8" w:space="0"/>
              <w:right w:val="nil"/>
            </w:tcBorders>
            <w:vAlign w:val="center"/>
          </w:tcPr>
          <w:p w14:paraId="6CC24ED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c>
          <w:tcPr>
            <w:tcW w:w="1612" w:type="dxa"/>
            <w:tcBorders>
              <w:top w:val="nil"/>
              <w:left w:val="nil"/>
              <w:bottom w:val="single" w:color="000000" w:sz="8" w:space="0"/>
              <w:right w:val="nil"/>
            </w:tcBorders>
            <w:vAlign w:val="center"/>
          </w:tcPr>
          <w:p w14:paraId="53C914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c>
          <w:tcPr>
            <w:tcW w:w="1612" w:type="dxa"/>
            <w:tcBorders>
              <w:top w:val="nil"/>
              <w:left w:val="nil"/>
              <w:bottom w:val="single" w:color="000000" w:sz="8" w:space="0"/>
              <w:right w:val="nil"/>
            </w:tcBorders>
            <w:vAlign w:val="center"/>
          </w:tcPr>
          <w:p w14:paraId="60D90F2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1.293</w:t>
            </w:r>
          </w:p>
        </w:tc>
      </w:tr>
    </w:tbl>
    <w:p w14:paraId="2D82BF36">
      <w:pPr>
        <w:keepNext w:val="0"/>
        <w:keepLines w:val="0"/>
        <w:pageBreakBefore w:val="0"/>
        <w:widowControl/>
        <w:numPr>
          <w:ilvl w:val="0"/>
          <w:numId w:val="0"/>
        </w:numPr>
        <w:kinsoku/>
        <w:wordWrap/>
        <w:overflowPunct/>
        <w:topLinePunct w:val="0"/>
        <w:autoSpaceDE/>
        <w:autoSpaceDN/>
        <w:bidi w:val="0"/>
        <w:adjustRightInd/>
        <w:snapToGrid/>
        <w:spacing w:before="120" w:after="0" w:line="240" w:lineRule="auto"/>
        <w:ind w:leftChars="0"/>
        <w:jc w:val="both"/>
        <w:textAlignment w:val="auto"/>
        <w:rPr>
          <w:rFonts w:hint="default" w:ascii="Times New Roman" w:hAnsi="Times New Roman" w:eastAsia="宋体" w:cs="Times New Roman"/>
          <w:b w:val="0"/>
          <w:bCs w:val="0"/>
          <w:sz w:val="24"/>
          <w:szCs w:val="24"/>
        </w:rPr>
      </w:pPr>
    </w:p>
    <w:p w14:paraId="4C194C24">
      <w:pPr>
        <w:keepNext w:val="0"/>
        <w:keepLines w:val="0"/>
        <w:pageBreakBefore w:val="0"/>
        <w:widowControl/>
        <w:kinsoku/>
        <w:wordWrap/>
        <w:overflowPunct/>
        <w:topLinePunct w:val="0"/>
        <w:autoSpaceDE/>
        <w:autoSpaceDN/>
        <w:bidi w:val="0"/>
        <w:adjustRightInd/>
        <w:snapToGrid/>
        <w:spacing w:before="120" w:after="0" w:line="240" w:lineRule="auto"/>
        <w:jc w:val="both"/>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Note:  Values are VIFs calculated from the model matrix of each Cox proportional hazards model. Values are shown separately for each outcome-specific model and were not summarized across outcomes. For categorical variables, the highest VIF among the corresponding dummy-coded model-matrix columns is reported. Model 1 was adjusted for age and sex. Model 2 was further adjusted for marital status, educational level, residence, smoking status, drinking status, cancer history, and kidney disease. Model 3 was additionally adjusted for LDL-C, C-reactive protein, hemoglobin, and creatinine. All VIF values were below 5, indicating no evidence of substantial multicollinearity in the multivariable Cox models. </w:t>
      </w:r>
    </w:p>
    <w:p w14:paraId="7405D95E">
      <w:pPr>
        <w:keepNext w:val="0"/>
        <w:keepLines w:val="0"/>
        <w:pageBreakBefore w:val="0"/>
        <w:widowControl/>
        <w:kinsoku/>
        <w:wordWrap/>
        <w:overflowPunct/>
        <w:topLinePunct w:val="0"/>
        <w:autoSpaceDE/>
        <w:autoSpaceDN/>
        <w:bidi w:val="0"/>
        <w:adjustRightInd/>
        <w:snapToGrid/>
        <w:spacing w:before="120" w:after="0" w:line="240" w:lineRule="auto"/>
        <w:jc w:val="both"/>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Abbreviations: CMM, cardiometabolic multimorbidity; CRP, C-reactive protein; LDL-C, low-density lipoprotein cholesterol; VIF, variance inflation factor.</w:t>
      </w:r>
    </w:p>
    <w:p w14:paraId="1C6558B8">
      <w:pPr>
        <w:rPr>
          <w:rFonts w:hint="default" w:ascii="Times New Roman" w:hAnsi="Times New Roman" w:cs="Times New Roman"/>
        </w:rPr>
      </w:pPr>
      <w:r>
        <w:rPr>
          <w:rFonts w:hint="default" w:ascii="Times New Roman" w:hAnsi="Times New Roman" w:cs="Times New Roman"/>
        </w:rPr>
        <w:br w:type="page"/>
      </w:r>
    </w:p>
    <w:p w14:paraId="028E0AD5">
      <w:pPr>
        <w:jc w:val="both"/>
        <w:rPr>
          <w:rFonts w:hint="default" w:ascii="Times New Roman" w:hAnsi="Times New Roman" w:cs="Times New Roman"/>
          <w:sz w:val="28"/>
          <w:szCs w:val="28"/>
        </w:rPr>
      </w:pPr>
      <w:r>
        <w:rPr>
          <w:rFonts w:hint="default" w:ascii="Times New Roman" w:hAnsi="Times New Roman" w:cs="Times New Roman"/>
          <w:sz w:val="28"/>
          <w:szCs w:val="28"/>
        </w:rPr>
        <w:t>Table S</w:t>
      </w:r>
      <w:r>
        <w:rPr>
          <w:rFonts w:hint="eastAsia" w:ascii="Times New Roman" w:hAnsi="Times New Roman" w:cs="Times New Roman"/>
          <w:sz w:val="28"/>
          <w:szCs w:val="28"/>
          <w:lang w:val="en-US" w:eastAsia="zh-CN"/>
        </w:rPr>
        <w:t>5</w:t>
      </w:r>
      <w:r>
        <w:rPr>
          <w:rFonts w:hint="default" w:ascii="Times New Roman" w:hAnsi="Times New Roman" w:cs="Times New Roman"/>
          <w:sz w:val="28"/>
          <w:szCs w:val="28"/>
        </w:rPr>
        <w:t xml:space="preserve"> Supplementary baseline characteristics of participants</w:t>
      </w:r>
    </w:p>
    <w:tbl>
      <w:tblPr>
        <w:tblStyle w:val="9"/>
        <w:tblpPr w:leftFromText="180" w:rightFromText="180" w:vertAnchor="text" w:horzAnchor="page" w:tblpXSpec="center" w:tblpY="259"/>
        <w:tblOverlap w:val="never"/>
        <w:tblW w:w="0" w:type="auto"/>
        <w:jc w:val="center"/>
        <w:tblLayout w:type="autofit"/>
        <w:tblCellMar>
          <w:top w:w="0" w:type="dxa"/>
          <w:left w:w="108" w:type="dxa"/>
          <w:bottom w:w="0" w:type="dxa"/>
          <w:right w:w="108" w:type="dxa"/>
        </w:tblCellMar>
      </w:tblPr>
      <w:tblGrid>
        <w:gridCol w:w="2658"/>
        <w:gridCol w:w="1833"/>
        <w:gridCol w:w="1849"/>
        <w:gridCol w:w="1925"/>
        <w:gridCol w:w="801"/>
      </w:tblGrid>
      <w:tr w14:paraId="5749F056">
        <w:trPr>
          <w:trHeight w:val="0" w:hRule="atLeast"/>
          <w:tblHeader/>
          <w:jc w:val="center"/>
        </w:trPr>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49A5B9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i w:val="0"/>
                <w:strike w:val="0"/>
                <w:color w:val="000000"/>
                <w:sz w:val="20"/>
                <w:szCs w:val="20"/>
                <w:u w:val="none"/>
              </w:rPr>
            </w:pPr>
            <w:r>
              <w:rPr>
                <w:rFonts w:hint="eastAsia" w:ascii="Times New Roman" w:hAnsi="Times New Roman" w:eastAsia="Times New Roman" w:cs="Times New Roman"/>
                <w:b/>
                <w:i w:val="0"/>
                <w:strike w:val="0"/>
                <w:color w:val="000000"/>
                <w:sz w:val="20"/>
                <w:szCs w:val="20"/>
                <w:u w:val="none"/>
              </w:rPr>
              <w:t>Variables</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34ECCF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i w:val="0"/>
                <w:strike w:val="0"/>
                <w:color w:val="000000"/>
                <w:sz w:val="20"/>
                <w:szCs w:val="20"/>
                <w:u w:val="none"/>
              </w:rPr>
            </w:pPr>
            <w:r>
              <w:rPr>
                <w:rFonts w:hint="eastAsia" w:ascii="Times New Roman" w:hAnsi="Times New Roman" w:eastAsia="Times New Roman" w:cs="Times New Roman"/>
                <w:b/>
                <w:i w:val="0"/>
                <w:strike w:val="0"/>
                <w:color w:val="000000"/>
                <w:sz w:val="20"/>
                <w:szCs w:val="20"/>
                <w:u w:val="none"/>
              </w:rPr>
              <w:t>Total (N = 6260)</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7B8FD5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i w:val="0"/>
                <w:strike w:val="0"/>
                <w:color w:val="000000"/>
                <w:sz w:val="20"/>
                <w:szCs w:val="20"/>
                <w:u w:val="none"/>
              </w:rPr>
            </w:pPr>
            <w:r>
              <w:rPr>
                <w:rFonts w:hint="eastAsia" w:ascii="Times New Roman" w:hAnsi="Times New Roman" w:eastAsia="Times New Roman" w:cs="Times New Roman"/>
                <w:b/>
                <w:i w:val="0"/>
                <w:strike w:val="0"/>
                <w:color w:val="000000"/>
                <w:sz w:val="20"/>
                <w:szCs w:val="20"/>
                <w:u w:val="none"/>
              </w:rPr>
              <w:t>Non-CircS (N = 4258)</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E2D474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i w:val="0"/>
                <w:strike w:val="0"/>
                <w:color w:val="000000"/>
                <w:sz w:val="20"/>
                <w:szCs w:val="20"/>
                <w:u w:val="none"/>
              </w:rPr>
            </w:pPr>
            <w:r>
              <w:rPr>
                <w:rFonts w:hint="eastAsia" w:ascii="Times New Roman" w:hAnsi="Times New Roman" w:eastAsia="Times New Roman" w:cs="Times New Roman"/>
                <w:b/>
                <w:i w:val="0"/>
                <w:strike w:val="0"/>
                <w:color w:val="000000"/>
                <w:sz w:val="20"/>
                <w:szCs w:val="20"/>
                <w:u w:val="none"/>
              </w:rPr>
              <w:t>CircS (N = 2002)</w:t>
            </w:r>
          </w:p>
        </w:tc>
        <w:tc>
          <w:tcPr>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DA0D05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i w:val="0"/>
                <w:strike w:val="0"/>
                <w:color w:val="000000"/>
                <w:sz w:val="20"/>
                <w:szCs w:val="20"/>
                <w:u w:val="none"/>
              </w:rPr>
            </w:pPr>
            <w:r>
              <w:rPr>
                <w:rFonts w:hint="eastAsia" w:ascii="Times New Roman" w:hAnsi="Times New Roman" w:eastAsia="Times New Roman" w:cs="Times New Roman"/>
                <w:b/>
                <w:i w:val="0"/>
                <w:strike w:val="0"/>
                <w:color w:val="000000"/>
                <w:sz w:val="20"/>
                <w:szCs w:val="20"/>
                <w:u w:val="none"/>
              </w:rPr>
              <w:t>P value</w:t>
            </w:r>
          </w:p>
        </w:tc>
      </w:tr>
      <w:tr w14:paraId="639DBE9F">
        <w:trPr>
          <w:trHeight w:val="0" w:hRule="atLeast"/>
          <w:jc w:val="center"/>
        </w:trPr>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6A80462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WBC (10^9/L), mean (SD)</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4AA967E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6.20 (1.86)</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26C3B80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6.11 (1.82)</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775166C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6.41 (1.93)</w:t>
            </w:r>
          </w:p>
        </w:tc>
        <w:tc>
          <w:tcPr>
            <w:tcBorders>
              <w:top w:val="single" w:color="666666" w:sz="12" w:space="0"/>
              <w:left w:val="nil"/>
              <w:bottom w:val="nil"/>
              <w:right w:val="nil"/>
            </w:tcBorders>
            <w:shd w:val="clear" w:color="auto" w:fill="FFFFFF"/>
            <w:tcMar>
              <w:top w:w="0" w:type="dxa"/>
              <w:left w:w="0" w:type="dxa"/>
              <w:bottom w:w="0" w:type="dxa"/>
              <w:right w:w="0" w:type="dxa"/>
            </w:tcMar>
            <w:vAlign w:val="center"/>
          </w:tcPr>
          <w:p w14:paraId="54AD239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29F0A0BB">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6B29BB7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MCV (fL), mean (SD)</w:t>
            </w:r>
          </w:p>
        </w:tc>
        <w:tc>
          <w:tcPr>
            <w:tcBorders>
              <w:top w:val="nil"/>
              <w:left w:val="nil"/>
              <w:bottom w:val="nil"/>
              <w:right w:val="nil"/>
            </w:tcBorders>
            <w:shd w:val="clear" w:color="auto" w:fill="FFFFFF"/>
            <w:tcMar>
              <w:top w:w="0" w:type="dxa"/>
              <w:left w:w="0" w:type="dxa"/>
              <w:bottom w:w="0" w:type="dxa"/>
              <w:right w:w="0" w:type="dxa"/>
            </w:tcMar>
            <w:vAlign w:val="center"/>
          </w:tcPr>
          <w:p w14:paraId="338812F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90.72 (8.59)</w:t>
            </w:r>
          </w:p>
        </w:tc>
        <w:tc>
          <w:tcPr>
            <w:tcBorders>
              <w:top w:val="nil"/>
              <w:left w:val="nil"/>
              <w:bottom w:val="nil"/>
              <w:right w:val="nil"/>
            </w:tcBorders>
            <w:shd w:val="clear" w:color="auto" w:fill="FFFFFF"/>
            <w:tcMar>
              <w:top w:w="0" w:type="dxa"/>
              <w:left w:w="0" w:type="dxa"/>
              <w:bottom w:w="0" w:type="dxa"/>
              <w:right w:w="0" w:type="dxa"/>
            </w:tcMar>
            <w:vAlign w:val="center"/>
          </w:tcPr>
          <w:p w14:paraId="5D9C435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90.90 (8.75)</w:t>
            </w:r>
          </w:p>
        </w:tc>
        <w:tc>
          <w:tcPr>
            <w:tcBorders>
              <w:top w:val="nil"/>
              <w:left w:val="nil"/>
              <w:bottom w:val="nil"/>
              <w:right w:val="nil"/>
            </w:tcBorders>
            <w:shd w:val="clear" w:color="auto" w:fill="FFFFFF"/>
            <w:tcMar>
              <w:top w:w="0" w:type="dxa"/>
              <w:left w:w="0" w:type="dxa"/>
              <w:bottom w:w="0" w:type="dxa"/>
              <w:right w:w="0" w:type="dxa"/>
            </w:tcMar>
            <w:vAlign w:val="center"/>
          </w:tcPr>
          <w:p w14:paraId="663E0DF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90.35 (8.21)</w:t>
            </w:r>
          </w:p>
        </w:tc>
        <w:tc>
          <w:tcPr>
            <w:tcBorders>
              <w:top w:val="nil"/>
              <w:left w:val="nil"/>
              <w:bottom w:val="nil"/>
              <w:right w:val="nil"/>
            </w:tcBorders>
            <w:shd w:val="clear" w:color="auto" w:fill="FFFFFF"/>
            <w:tcMar>
              <w:top w:w="0" w:type="dxa"/>
              <w:left w:w="0" w:type="dxa"/>
              <w:bottom w:w="0" w:type="dxa"/>
              <w:right w:w="0" w:type="dxa"/>
            </w:tcMar>
            <w:vAlign w:val="center"/>
          </w:tcPr>
          <w:p w14:paraId="0499726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0.015</w:t>
            </w:r>
          </w:p>
        </w:tc>
      </w:tr>
      <w:tr w14:paraId="37195C6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5722391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Platelets (10^9/L), mean (SD)</w:t>
            </w:r>
          </w:p>
        </w:tc>
        <w:tc>
          <w:tcPr>
            <w:tcBorders>
              <w:top w:val="nil"/>
              <w:left w:val="nil"/>
              <w:bottom w:val="nil"/>
              <w:right w:val="nil"/>
            </w:tcBorders>
            <w:shd w:val="clear" w:color="auto" w:fill="FFFFFF"/>
            <w:tcMar>
              <w:top w:w="0" w:type="dxa"/>
              <w:left w:w="0" w:type="dxa"/>
              <w:bottom w:w="0" w:type="dxa"/>
              <w:right w:w="0" w:type="dxa"/>
            </w:tcMar>
            <w:vAlign w:val="center"/>
          </w:tcPr>
          <w:p w14:paraId="4F6A3FC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211.67 (73.04)</w:t>
            </w:r>
          </w:p>
        </w:tc>
        <w:tc>
          <w:tcPr>
            <w:tcBorders>
              <w:top w:val="nil"/>
              <w:left w:val="nil"/>
              <w:bottom w:val="nil"/>
              <w:right w:val="nil"/>
            </w:tcBorders>
            <w:shd w:val="clear" w:color="auto" w:fill="FFFFFF"/>
            <w:tcMar>
              <w:top w:w="0" w:type="dxa"/>
              <w:left w:w="0" w:type="dxa"/>
              <w:bottom w:w="0" w:type="dxa"/>
              <w:right w:w="0" w:type="dxa"/>
            </w:tcMar>
            <w:vAlign w:val="center"/>
          </w:tcPr>
          <w:p w14:paraId="4CB59FE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208.97 (72.23)</w:t>
            </w:r>
          </w:p>
        </w:tc>
        <w:tc>
          <w:tcPr>
            <w:tcBorders>
              <w:top w:val="nil"/>
              <w:left w:val="nil"/>
              <w:bottom w:val="nil"/>
              <w:right w:val="nil"/>
            </w:tcBorders>
            <w:shd w:val="clear" w:color="auto" w:fill="FFFFFF"/>
            <w:tcMar>
              <w:top w:w="0" w:type="dxa"/>
              <w:left w:w="0" w:type="dxa"/>
              <w:bottom w:w="0" w:type="dxa"/>
              <w:right w:w="0" w:type="dxa"/>
            </w:tcMar>
            <w:vAlign w:val="center"/>
          </w:tcPr>
          <w:p w14:paraId="4B164C3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217.44 (74.43)</w:t>
            </w:r>
          </w:p>
        </w:tc>
        <w:tc>
          <w:tcPr>
            <w:tcBorders>
              <w:top w:val="nil"/>
              <w:left w:val="nil"/>
              <w:bottom w:val="nil"/>
              <w:right w:val="nil"/>
            </w:tcBorders>
            <w:shd w:val="clear" w:color="auto" w:fill="FFFFFF"/>
            <w:tcMar>
              <w:top w:w="0" w:type="dxa"/>
              <w:left w:w="0" w:type="dxa"/>
              <w:bottom w:w="0" w:type="dxa"/>
              <w:right w:w="0" w:type="dxa"/>
            </w:tcMar>
            <w:vAlign w:val="center"/>
          </w:tcPr>
          <w:p w14:paraId="0A16126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13817F8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E0AE01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BUN (mg/dL), mean (SD)</w:t>
            </w:r>
          </w:p>
        </w:tc>
        <w:tc>
          <w:tcPr>
            <w:tcBorders>
              <w:top w:val="nil"/>
              <w:left w:val="nil"/>
              <w:bottom w:val="nil"/>
              <w:right w:val="nil"/>
            </w:tcBorders>
            <w:shd w:val="clear" w:color="auto" w:fill="FFFFFF"/>
            <w:tcMar>
              <w:top w:w="0" w:type="dxa"/>
              <w:left w:w="0" w:type="dxa"/>
              <w:bottom w:w="0" w:type="dxa"/>
              <w:right w:w="0" w:type="dxa"/>
            </w:tcMar>
            <w:vAlign w:val="center"/>
          </w:tcPr>
          <w:p w14:paraId="4C0DEAE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15.68 (4.40)</w:t>
            </w:r>
          </w:p>
        </w:tc>
        <w:tc>
          <w:tcPr>
            <w:tcBorders>
              <w:top w:val="nil"/>
              <w:left w:val="nil"/>
              <w:bottom w:val="nil"/>
              <w:right w:val="nil"/>
            </w:tcBorders>
            <w:shd w:val="clear" w:color="auto" w:fill="FFFFFF"/>
            <w:tcMar>
              <w:top w:w="0" w:type="dxa"/>
              <w:left w:w="0" w:type="dxa"/>
              <w:bottom w:w="0" w:type="dxa"/>
              <w:right w:w="0" w:type="dxa"/>
            </w:tcMar>
            <w:vAlign w:val="center"/>
          </w:tcPr>
          <w:p w14:paraId="46BCE5E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15.87 (4.45)</w:t>
            </w:r>
          </w:p>
        </w:tc>
        <w:tc>
          <w:tcPr>
            <w:tcBorders>
              <w:top w:val="nil"/>
              <w:left w:val="nil"/>
              <w:bottom w:val="nil"/>
              <w:right w:val="nil"/>
            </w:tcBorders>
            <w:shd w:val="clear" w:color="auto" w:fill="FFFFFF"/>
            <w:tcMar>
              <w:top w:w="0" w:type="dxa"/>
              <w:left w:w="0" w:type="dxa"/>
              <w:bottom w:w="0" w:type="dxa"/>
              <w:right w:w="0" w:type="dxa"/>
            </w:tcMar>
            <w:vAlign w:val="center"/>
          </w:tcPr>
          <w:p w14:paraId="2611DC8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15.27 (4.28)</w:t>
            </w:r>
          </w:p>
        </w:tc>
        <w:tc>
          <w:tcPr>
            <w:tcBorders>
              <w:top w:val="nil"/>
              <w:left w:val="nil"/>
              <w:bottom w:val="nil"/>
              <w:right w:val="nil"/>
            </w:tcBorders>
            <w:shd w:val="clear" w:color="auto" w:fill="FFFFFF"/>
            <w:tcMar>
              <w:top w:w="0" w:type="dxa"/>
              <w:left w:w="0" w:type="dxa"/>
              <w:bottom w:w="0" w:type="dxa"/>
              <w:right w:w="0" w:type="dxa"/>
            </w:tcMar>
            <w:vAlign w:val="center"/>
          </w:tcPr>
          <w:p w14:paraId="102D226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332C2182">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BF6C2F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FPG (mg/dL), mean (SD)</w:t>
            </w:r>
          </w:p>
        </w:tc>
        <w:tc>
          <w:tcPr>
            <w:tcBorders>
              <w:top w:val="nil"/>
              <w:left w:val="nil"/>
              <w:bottom w:val="nil"/>
              <w:right w:val="nil"/>
            </w:tcBorders>
            <w:shd w:val="clear" w:color="auto" w:fill="FFFFFF"/>
            <w:tcMar>
              <w:top w:w="0" w:type="dxa"/>
              <w:left w:w="0" w:type="dxa"/>
              <w:bottom w:w="0" w:type="dxa"/>
              <w:right w:w="0" w:type="dxa"/>
            </w:tcMar>
            <w:vAlign w:val="center"/>
          </w:tcPr>
          <w:p w14:paraId="4016738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101.20 (14.51)</w:t>
            </w:r>
          </w:p>
        </w:tc>
        <w:tc>
          <w:tcPr>
            <w:tcBorders>
              <w:top w:val="nil"/>
              <w:left w:val="nil"/>
              <w:bottom w:val="nil"/>
              <w:right w:val="nil"/>
            </w:tcBorders>
            <w:shd w:val="clear" w:color="auto" w:fill="FFFFFF"/>
            <w:tcMar>
              <w:top w:w="0" w:type="dxa"/>
              <w:left w:w="0" w:type="dxa"/>
              <w:bottom w:w="0" w:type="dxa"/>
              <w:right w:w="0" w:type="dxa"/>
            </w:tcMar>
            <w:vAlign w:val="center"/>
          </w:tcPr>
          <w:p w14:paraId="1F917B1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98.48 (12.67)</w:t>
            </w:r>
          </w:p>
        </w:tc>
        <w:tc>
          <w:tcPr>
            <w:tcBorders>
              <w:top w:val="nil"/>
              <w:left w:val="nil"/>
              <w:bottom w:val="nil"/>
              <w:right w:val="nil"/>
            </w:tcBorders>
            <w:shd w:val="clear" w:color="auto" w:fill="FFFFFF"/>
            <w:tcMar>
              <w:top w:w="0" w:type="dxa"/>
              <w:left w:w="0" w:type="dxa"/>
              <w:bottom w:w="0" w:type="dxa"/>
              <w:right w:w="0" w:type="dxa"/>
            </w:tcMar>
            <w:vAlign w:val="center"/>
          </w:tcPr>
          <w:p w14:paraId="295D2DD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106.98 (16.35)</w:t>
            </w:r>
          </w:p>
        </w:tc>
        <w:tc>
          <w:tcPr>
            <w:tcBorders>
              <w:top w:val="nil"/>
              <w:left w:val="nil"/>
              <w:bottom w:val="nil"/>
              <w:right w:val="nil"/>
            </w:tcBorders>
            <w:shd w:val="clear" w:color="auto" w:fill="FFFFFF"/>
            <w:tcMar>
              <w:top w:w="0" w:type="dxa"/>
              <w:left w:w="0" w:type="dxa"/>
              <w:bottom w:w="0" w:type="dxa"/>
              <w:right w:w="0" w:type="dxa"/>
            </w:tcMar>
            <w:vAlign w:val="center"/>
          </w:tcPr>
          <w:p w14:paraId="3E7CB4F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642BE4C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865A9F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Creatinine (mg/dL),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796B3E4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0.76 (0.64, 0.88)</w:t>
            </w:r>
          </w:p>
        </w:tc>
        <w:tc>
          <w:tcPr>
            <w:tcBorders>
              <w:top w:val="nil"/>
              <w:left w:val="nil"/>
              <w:bottom w:val="nil"/>
              <w:right w:val="nil"/>
            </w:tcBorders>
            <w:shd w:val="clear" w:color="auto" w:fill="FFFFFF"/>
            <w:tcMar>
              <w:top w:w="0" w:type="dxa"/>
              <w:left w:w="0" w:type="dxa"/>
              <w:bottom w:w="0" w:type="dxa"/>
              <w:right w:w="0" w:type="dxa"/>
            </w:tcMar>
            <w:vAlign w:val="center"/>
          </w:tcPr>
          <w:p w14:paraId="0756745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0.76 (0.66, 0.88)</w:t>
            </w:r>
          </w:p>
        </w:tc>
        <w:tc>
          <w:tcPr>
            <w:tcBorders>
              <w:top w:val="nil"/>
              <w:left w:val="nil"/>
              <w:bottom w:val="nil"/>
              <w:right w:val="nil"/>
            </w:tcBorders>
            <w:shd w:val="clear" w:color="auto" w:fill="FFFFFF"/>
            <w:tcMar>
              <w:top w:w="0" w:type="dxa"/>
              <w:left w:w="0" w:type="dxa"/>
              <w:bottom w:w="0" w:type="dxa"/>
              <w:right w:w="0" w:type="dxa"/>
            </w:tcMar>
            <w:vAlign w:val="center"/>
          </w:tcPr>
          <w:p w14:paraId="5197EBA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0.75 (0.64, 0.86)</w:t>
            </w:r>
          </w:p>
        </w:tc>
        <w:tc>
          <w:tcPr>
            <w:tcBorders>
              <w:top w:val="nil"/>
              <w:left w:val="nil"/>
              <w:bottom w:val="nil"/>
              <w:right w:val="nil"/>
            </w:tcBorders>
            <w:shd w:val="clear" w:color="auto" w:fill="FFFFFF"/>
            <w:tcMar>
              <w:top w:w="0" w:type="dxa"/>
              <w:left w:w="0" w:type="dxa"/>
              <w:bottom w:w="0" w:type="dxa"/>
              <w:right w:w="0" w:type="dxa"/>
            </w:tcMar>
            <w:vAlign w:val="center"/>
          </w:tcPr>
          <w:p w14:paraId="5322096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1067410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407316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TC (mg/dL), mean (SD)</w:t>
            </w:r>
          </w:p>
        </w:tc>
        <w:tc>
          <w:tcPr>
            <w:tcBorders>
              <w:top w:val="nil"/>
              <w:left w:val="nil"/>
              <w:bottom w:val="nil"/>
              <w:right w:val="nil"/>
            </w:tcBorders>
            <w:shd w:val="clear" w:color="auto" w:fill="FFFFFF"/>
            <w:tcMar>
              <w:top w:w="0" w:type="dxa"/>
              <w:left w:w="0" w:type="dxa"/>
              <w:bottom w:w="0" w:type="dxa"/>
              <w:right w:w="0" w:type="dxa"/>
            </w:tcMar>
            <w:vAlign w:val="center"/>
          </w:tcPr>
          <w:p w14:paraId="48DD969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191.94 (36.91)</w:t>
            </w:r>
          </w:p>
        </w:tc>
        <w:tc>
          <w:tcPr>
            <w:tcBorders>
              <w:top w:val="nil"/>
              <w:left w:val="nil"/>
              <w:bottom w:val="nil"/>
              <w:right w:val="nil"/>
            </w:tcBorders>
            <w:shd w:val="clear" w:color="auto" w:fill="FFFFFF"/>
            <w:tcMar>
              <w:top w:w="0" w:type="dxa"/>
              <w:left w:w="0" w:type="dxa"/>
              <w:bottom w:w="0" w:type="dxa"/>
              <w:right w:w="0" w:type="dxa"/>
            </w:tcMar>
            <w:vAlign w:val="center"/>
          </w:tcPr>
          <w:p w14:paraId="0CA46A0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188.94 (34.95)</w:t>
            </w:r>
          </w:p>
        </w:tc>
        <w:tc>
          <w:tcPr>
            <w:tcBorders>
              <w:top w:val="nil"/>
              <w:left w:val="nil"/>
              <w:bottom w:val="nil"/>
              <w:right w:val="nil"/>
            </w:tcBorders>
            <w:shd w:val="clear" w:color="auto" w:fill="FFFFFF"/>
            <w:tcMar>
              <w:top w:w="0" w:type="dxa"/>
              <w:left w:w="0" w:type="dxa"/>
              <w:bottom w:w="0" w:type="dxa"/>
              <w:right w:w="0" w:type="dxa"/>
            </w:tcMar>
            <w:vAlign w:val="center"/>
          </w:tcPr>
          <w:p w14:paraId="039A97B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198.31 (40.04)</w:t>
            </w:r>
          </w:p>
        </w:tc>
        <w:tc>
          <w:tcPr>
            <w:tcBorders>
              <w:top w:val="nil"/>
              <w:left w:val="nil"/>
              <w:bottom w:val="nil"/>
              <w:right w:val="nil"/>
            </w:tcBorders>
            <w:shd w:val="clear" w:color="auto" w:fill="FFFFFF"/>
            <w:tcMar>
              <w:top w:w="0" w:type="dxa"/>
              <w:left w:w="0" w:type="dxa"/>
              <w:bottom w:w="0" w:type="dxa"/>
              <w:right w:w="0" w:type="dxa"/>
            </w:tcMar>
            <w:vAlign w:val="center"/>
          </w:tcPr>
          <w:p w14:paraId="3A3F410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6269D856">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BF7919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TG (mg/dL),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6A778D0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100.00 (72.57, 144.26)</w:t>
            </w:r>
          </w:p>
        </w:tc>
        <w:tc>
          <w:tcPr>
            <w:tcBorders>
              <w:top w:val="nil"/>
              <w:left w:val="nil"/>
              <w:bottom w:val="nil"/>
              <w:right w:val="nil"/>
            </w:tcBorders>
            <w:shd w:val="clear" w:color="auto" w:fill="FFFFFF"/>
            <w:tcMar>
              <w:top w:w="0" w:type="dxa"/>
              <w:left w:w="0" w:type="dxa"/>
              <w:bottom w:w="0" w:type="dxa"/>
              <w:right w:w="0" w:type="dxa"/>
            </w:tcMar>
            <w:vAlign w:val="center"/>
          </w:tcPr>
          <w:p w14:paraId="6A03140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86.73 (66.38, 115.93)</w:t>
            </w:r>
          </w:p>
        </w:tc>
        <w:tc>
          <w:tcPr>
            <w:tcBorders>
              <w:top w:val="nil"/>
              <w:left w:val="nil"/>
              <w:bottom w:val="nil"/>
              <w:right w:val="nil"/>
            </w:tcBorders>
            <w:shd w:val="clear" w:color="auto" w:fill="FFFFFF"/>
            <w:tcMar>
              <w:top w:w="0" w:type="dxa"/>
              <w:left w:w="0" w:type="dxa"/>
              <w:bottom w:w="0" w:type="dxa"/>
              <w:right w:w="0" w:type="dxa"/>
            </w:tcMar>
            <w:vAlign w:val="center"/>
          </w:tcPr>
          <w:p w14:paraId="712CF02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153.99 (103.54, 205.32)</w:t>
            </w:r>
          </w:p>
        </w:tc>
        <w:tc>
          <w:tcPr>
            <w:tcBorders>
              <w:top w:val="nil"/>
              <w:left w:val="nil"/>
              <w:bottom w:val="nil"/>
              <w:right w:val="nil"/>
            </w:tcBorders>
            <w:shd w:val="clear" w:color="auto" w:fill="FFFFFF"/>
            <w:tcMar>
              <w:top w:w="0" w:type="dxa"/>
              <w:left w:w="0" w:type="dxa"/>
              <w:bottom w:w="0" w:type="dxa"/>
              <w:right w:w="0" w:type="dxa"/>
            </w:tcMar>
            <w:vAlign w:val="center"/>
          </w:tcPr>
          <w:p w14:paraId="5F34D37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77DDAAC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014095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HDL-C (mg/dL), mean (SD)</w:t>
            </w:r>
          </w:p>
        </w:tc>
        <w:tc>
          <w:tcPr>
            <w:tcBorders>
              <w:top w:val="nil"/>
              <w:left w:val="nil"/>
              <w:bottom w:val="nil"/>
              <w:right w:val="nil"/>
            </w:tcBorders>
            <w:shd w:val="clear" w:color="auto" w:fill="FFFFFF"/>
            <w:tcMar>
              <w:top w:w="0" w:type="dxa"/>
              <w:left w:w="0" w:type="dxa"/>
              <w:bottom w:w="0" w:type="dxa"/>
              <w:right w:w="0" w:type="dxa"/>
            </w:tcMar>
            <w:vAlign w:val="center"/>
          </w:tcPr>
          <w:p w14:paraId="7A059AF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52.44 (15.02)</w:t>
            </w:r>
          </w:p>
        </w:tc>
        <w:tc>
          <w:tcPr>
            <w:tcBorders>
              <w:top w:val="nil"/>
              <w:left w:val="nil"/>
              <w:bottom w:val="nil"/>
              <w:right w:val="nil"/>
            </w:tcBorders>
            <w:shd w:val="clear" w:color="auto" w:fill="FFFFFF"/>
            <w:tcMar>
              <w:top w:w="0" w:type="dxa"/>
              <w:left w:w="0" w:type="dxa"/>
              <w:bottom w:w="0" w:type="dxa"/>
              <w:right w:w="0" w:type="dxa"/>
            </w:tcMar>
            <w:vAlign w:val="center"/>
          </w:tcPr>
          <w:p w14:paraId="545DC2F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56.11 (14.51)</w:t>
            </w:r>
          </w:p>
        </w:tc>
        <w:tc>
          <w:tcPr>
            <w:tcBorders>
              <w:top w:val="nil"/>
              <w:left w:val="nil"/>
              <w:bottom w:val="nil"/>
              <w:right w:val="nil"/>
            </w:tcBorders>
            <w:shd w:val="clear" w:color="auto" w:fill="FFFFFF"/>
            <w:tcMar>
              <w:top w:w="0" w:type="dxa"/>
              <w:left w:w="0" w:type="dxa"/>
              <w:bottom w:w="0" w:type="dxa"/>
              <w:right w:w="0" w:type="dxa"/>
            </w:tcMar>
            <w:vAlign w:val="center"/>
          </w:tcPr>
          <w:p w14:paraId="51A2831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44.63 (12.95)</w:t>
            </w:r>
          </w:p>
        </w:tc>
        <w:tc>
          <w:tcPr>
            <w:tcBorders>
              <w:top w:val="nil"/>
              <w:left w:val="nil"/>
              <w:bottom w:val="nil"/>
              <w:right w:val="nil"/>
            </w:tcBorders>
            <w:shd w:val="clear" w:color="auto" w:fill="FFFFFF"/>
            <w:tcMar>
              <w:top w:w="0" w:type="dxa"/>
              <w:left w:w="0" w:type="dxa"/>
              <w:bottom w:w="0" w:type="dxa"/>
              <w:right w:w="0" w:type="dxa"/>
            </w:tcMar>
            <w:vAlign w:val="center"/>
          </w:tcPr>
          <w:p w14:paraId="6B0AC7B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25FABAA4">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2AD768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LDL-C (mg/dL), mean (SD)</w:t>
            </w:r>
          </w:p>
        </w:tc>
        <w:tc>
          <w:tcPr>
            <w:tcBorders>
              <w:top w:val="nil"/>
              <w:left w:val="nil"/>
              <w:bottom w:val="nil"/>
              <w:right w:val="nil"/>
            </w:tcBorders>
            <w:shd w:val="clear" w:color="auto" w:fill="FFFFFF"/>
            <w:tcMar>
              <w:top w:w="0" w:type="dxa"/>
              <w:left w:w="0" w:type="dxa"/>
              <w:bottom w:w="0" w:type="dxa"/>
              <w:right w:w="0" w:type="dxa"/>
            </w:tcMar>
            <w:vAlign w:val="center"/>
          </w:tcPr>
          <w:p w14:paraId="710F671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116.18 (33.56)</w:t>
            </w:r>
          </w:p>
        </w:tc>
        <w:tc>
          <w:tcPr>
            <w:tcBorders>
              <w:top w:val="nil"/>
              <w:left w:val="nil"/>
              <w:bottom w:val="nil"/>
              <w:right w:val="nil"/>
            </w:tcBorders>
            <w:shd w:val="clear" w:color="auto" w:fill="FFFFFF"/>
            <w:tcMar>
              <w:top w:w="0" w:type="dxa"/>
              <w:left w:w="0" w:type="dxa"/>
              <w:bottom w:w="0" w:type="dxa"/>
              <w:right w:w="0" w:type="dxa"/>
            </w:tcMar>
            <w:vAlign w:val="center"/>
          </w:tcPr>
          <w:p w14:paraId="45932FA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115.17 (31.65)</w:t>
            </w:r>
          </w:p>
        </w:tc>
        <w:tc>
          <w:tcPr>
            <w:tcBorders>
              <w:top w:val="nil"/>
              <w:left w:val="nil"/>
              <w:bottom w:val="nil"/>
              <w:right w:val="nil"/>
            </w:tcBorders>
            <w:shd w:val="clear" w:color="auto" w:fill="FFFFFF"/>
            <w:tcMar>
              <w:top w:w="0" w:type="dxa"/>
              <w:left w:w="0" w:type="dxa"/>
              <w:bottom w:w="0" w:type="dxa"/>
              <w:right w:w="0" w:type="dxa"/>
            </w:tcMar>
            <w:vAlign w:val="center"/>
          </w:tcPr>
          <w:p w14:paraId="77D0F6D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118.34 (37.21)</w:t>
            </w:r>
          </w:p>
        </w:tc>
        <w:tc>
          <w:tcPr>
            <w:tcBorders>
              <w:top w:val="nil"/>
              <w:left w:val="nil"/>
              <w:bottom w:val="nil"/>
              <w:right w:val="nil"/>
            </w:tcBorders>
            <w:shd w:val="clear" w:color="auto" w:fill="FFFFFF"/>
            <w:tcMar>
              <w:top w:w="0" w:type="dxa"/>
              <w:left w:w="0" w:type="dxa"/>
              <w:bottom w:w="0" w:type="dxa"/>
              <w:right w:w="0" w:type="dxa"/>
            </w:tcMar>
            <w:vAlign w:val="center"/>
          </w:tcPr>
          <w:p w14:paraId="13590E3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0.001</w:t>
            </w:r>
          </w:p>
        </w:tc>
      </w:tr>
      <w:tr w14:paraId="5E3C907D">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25ABE9E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CRP (mg/L),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5BDB92D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0.94 (0.52, 1.97)</w:t>
            </w:r>
          </w:p>
        </w:tc>
        <w:tc>
          <w:tcPr>
            <w:tcBorders>
              <w:top w:val="nil"/>
              <w:left w:val="nil"/>
              <w:bottom w:val="nil"/>
              <w:right w:val="nil"/>
            </w:tcBorders>
            <w:shd w:val="clear" w:color="auto" w:fill="FFFFFF"/>
            <w:tcMar>
              <w:top w:w="0" w:type="dxa"/>
              <w:left w:w="0" w:type="dxa"/>
              <w:bottom w:w="0" w:type="dxa"/>
              <w:right w:w="0" w:type="dxa"/>
            </w:tcMar>
            <w:vAlign w:val="center"/>
          </w:tcPr>
          <w:p w14:paraId="116B468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0.82 (0.47, 1.73)</w:t>
            </w:r>
          </w:p>
        </w:tc>
        <w:tc>
          <w:tcPr>
            <w:tcBorders>
              <w:top w:val="nil"/>
              <w:left w:val="nil"/>
              <w:bottom w:val="nil"/>
              <w:right w:val="nil"/>
            </w:tcBorders>
            <w:shd w:val="clear" w:color="auto" w:fill="FFFFFF"/>
            <w:tcMar>
              <w:top w:w="0" w:type="dxa"/>
              <w:left w:w="0" w:type="dxa"/>
              <w:bottom w:w="0" w:type="dxa"/>
              <w:right w:w="0" w:type="dxa"/>
            </w:tcMar>
            <w:vAlign w:val="center"/>
          </w:tcPr>
          <w:p w14:paraId="154B9C5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1.24 (0.66, 2.50)</w:t>
            </w:r>
          </w:p>
        </w:tc>
        <w:tc>
          <w:tcPr>
            <w:tcBorders>
              <w:top w:val="nil"/>
              <w:left w:val="nil"/>
              <w:bottom w:val="nil"/>
              <w:right w:val="nil"/>
            </w:tcBorders>
            <w:shd w:val="clear" w:color="auto" w:fill="FFFFFF"/>
            <w:tcMar>
              <w:top w:w="0" w:type="dxa"/>
              <w:left w:w="0" w:type="dxa"/>
              <w:bottom w:w="0" w:type="dxa"/>
              <w:right w:w="0" w:type="dxa"/>
            </w:tcMar>
            <w:vAlign w:val="center"/>
          </w:tcPr>
          <w:p w14:paraId="0AB2A88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39C59BC1">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1710A93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HbA1c (%), mean (SD)</w:t>
            </w:r>
          </w:p>
        </w:tc>
        <w:tc>
          <w:tcPr>
            <w:tcBorders>
              <w:top w:val="nil"/>
              <w:left w:val="nil"/>
              <w:bottom w:val="nil"/>
              <w:right w:val="nil"/>
            </w:tcBorders>
            <w:shd w:val="clear" w:color="auto" w:fill="FFFFFF"/>
            <w:tcMar>
              <w:top w:w="0" w:type="dxa"/>
              <w:left w:w="0" w:type="dxa"/>
              <w:bottom w:w="0" w:type="dxa"/>
              <w:right w:w="0" w:type="dxa"/>
            </w:tcMar>
            <w:vAlign w:val="center"/>
          </w:tcPr>
          <w:p w14:paraId="13E91C8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5.10 (0.40)</w:t>
            </w:r>
          </w:p>
        </w:tc>
        <w:tc>
          <w:tcPr>
            <w:tcBorders>
              <w:top w:val="nil"/>
              <w:left w:val="nil"/>
              <w:bottom w:val="nil"/>
              <w:right w:val="nil"/>
            </w:tcBorders>
            <w:shd w:val="clear" w:color="auto" w:fill="FFFFFF"/>
            <w:tcMar>
              <w:top w:w="0" w:type="dxa"/>
              <w:left w:w="0" w:type="dxa"/>
              <w:bottom w:w="0" w:type="dxa"/>
              <w:right w:w="0" w:type="dxa"/>
            </w:tcMar>
            <w:vAlign w:val="center"/>
          </w:tcPr>
          <w:p w14:paraId="6D6E5CC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5.08 (0.38)</w:t>
            </w:r>
          </w:p>
        </w:tc>
        <w:tc>
          <w:tcPr>
            <w:tcBorders>
              <w:top w:val="nil"/>
              <w:left w:val="nil"/>
              <w:bottom w:val="nil"/>
              <w:right w:val="nil"/>
            </w:tcBorders>
            <w:shd w:val="clear" w:color="auto" w:fill="FFFFFF"/>
            <w:tcMar>
              <w:top w:w="0" w:type="dxa"/>
              <w:left w:w="0" w:type="dxa"/>
              <w:bottom w:w="0" w:type="dxa"/>
              <w:right w:w="0" w:type="dxa"/>
            </w:tcMar>
            <w:vAlign w:val="center"/>
          </w:tcPr>
          <w:p w14:paraId="60FF608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5.15 (0.42)</w:t>
            </w:r>
          </w:p>
        </w:tc>
        <w:tc>
          <w:tcPr>
            <w:tcBorders>
              <w:top w:val="nil"/>
              <w:left w:val="nil"/>
              <w:bottom w:val="nil"/>
              <w:right w:val="nil"/>
            </w:tcBorders>
            <w:shd w:val="clear" w:color="auto" w:fill="FFFFFF"/>
            <w:tcMar>
              <w:top w:w="0" w:type="dxa"/>
              <w:left w:w="0" w:type="dxa"/>
              <w:bottom w:w="0" w:type="dxa"/>
              <w:right w:w="0" w:type="dxa"/>
            </w:tcMar>
            <w:vAlign w:val="center"/>
          </w:tcPr>
          <w:p w14:paraId="7965C82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1336A8E8">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3A6B02E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Uric acid (mg/dL), mean (SD)</w:t>
            </w:r>
          </w:p>
        </w:tc>
        <w:tc>
          <w:tcPr>
            <w:tcBorders>
              <w:top w:val="nil"/>
              <w:left w:val="nil"/>
              <w:bottom w:val="nil"/>
              <w:right w:val="nil"/>
            </w:tcBorders>
            <w:shd w:val="clear" w:color="auto" w:fill="FFFFFF"/>
            <w:tcMar>
              <w:top w:w="0" w:type="dxa"/>
              <w:left w:w="0" w:type="dxa"/>
              <w:bottom w:w="0" w:type="dxa"/>
              <w:right w:w="0" w:type="dxa"/>
            </w:tcMar>
            <w:vAlign w:val="center"/>
          </w:tcPr>
          <w:p w14:paraId="2CF8AF6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4.42 (1.22)</w:t>
            </w:r>
          </w:p>
        </w:tc>
        <w:tc>
          <w:tcPr>
            <w:tcBorders>
              <w:top w:val="nil"/>
              <w:left w:val="nil"/>
              <w:bottom w:val="nil"/>
              <w:right w:val="nil"/>
            </w:tcBorders>
            <w:shd w:val="clear" w:color="auto" w:fill="FFFFFF"/>
            <w:tcMar>
              <w:top w:w="0" w:type="dxa"/>
              <w:left w:w="0" w:type="dxa"/>
              <w:bottom w:w="0" w:type="dxa"/>
              <w:right w:w="0" w:type="dxa"/>
            </w:tcMar>
            <w:vAlign w:val="center"/>
          </w:tcPr>
          <w:p w14:paraId="52DB8DD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4.37 (1.20)</w:t>
            </w:r>
          </w:p>
        </w:tc>
        <w:tc>
          <w:tcPr>
            <w:tcBorders>
              <w:top w:val="nil"/>
              <w:left w:val="nil"/>
              <w:bottom w:val="nil"/>
              <w:right w:val="nil"/>
            </w:tcBorders>
            <w:shd w:val="clear" w:color="auto" w:fill="FFFFFF"/>
            <w:tcMar>
              <w:top w:w="0" w:type="dxa"/>
              <w:left w:w="0" w:type="dxa"/>
              <w:bottom w:w="0" w:type="dxa"/>
              <w:right w:w="0" w:type="dxa"/>
            </w:tcMar>
            <w:vAlign w:val="center"/>
          </w:tcPr>
          <w:p w14:paraId="0802A64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4.53 (1.25)</w:t>
            </w:r>
          </w:p>
        </w:tc>
        <w:tc>
          <w:tcPr>
            <w:tcBorders>
              <w:top w:val="nil"/>
              <w:left w:val="nil"/>
              <w:bottom w:val="nil"/>
              <w:right w:val="nil"/>
            </w:tcBorders>
            <w:shd w:val="clear" w:color="auto" w:fill="FFFFFF"/>
            <w:tcMar>
              <w:top w:w="0" w:type="dxa"/>
              <w:left w:w="0" w:type="dxa"/>
              <w:bottom w:w="0" w:type="dxa"/>
              <w:right w:w="0" w:type="dxa"/>
            </w:tcMar>
            <w:vAlign w:val="center"/>
          </w:tcPr>
          <w:p w14:paraId="0C98F97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&lt; 0.001</w:t>
            </w:r>
          </w:p>
        </w:tc>
      </w:tr>
      <w:tr w14:paraId="716DBFBC">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4F1448B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Hematocrit (%), mean (SD)</w:t>
            </w:r>
          </w:p>
        </w:tc>
        <w:tc>
          <w:tcPr>
            <w:tcBorders>
              <w:top w:val="nil"/>
              <w:left w:val="nil"/>
              <w:bottom w:val="nil"/>
              <w:right w:val="nil"/>
            </w:tcBorders>
            <w:shd w:val="clear" w:color="auto" w:fill="FFFFFF"/>
            <w:tcMar>
              <w:top w:w="0" w:type="dxa"/>
              <w:left w:w="0" w:type="dxa"/>
              <w:bottom w:w="0" w:type="dxa"/>
              <w:right w:w="0" w:type="dxa"/>
            </w:tcMar>
            <w:vAlign w:val="center"/>
          </w:tcPr>
          <w:p w14:paraId="3162BAB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41.61 (6.08)</w:t>
            </w:r>
          </w:p>
        </w:tc>
        <w:tc>
          <w:tcPr>
            <w:tcBorders>
              <w:top w:val="nil"/>
              <w:left w:val="nil"/>
              <w:bottom w:val="nil"/>
              <w:right w:val="nil"/>
            </w:tcBorders>
            <w:shd w:val="clear" w:color="auto" w:fill="FFFFFF"/>
            <w:tcMar>
              <w:top w:w="0" w:type="dxa"/>
              <w:left w:w="0" w:type="dxa"/>
              <w:bottom w:w="0" w:type="dxa"/>
              <w:right w:w="0" w:type="dxa"/>
            </w:tcMar>
            <w:vAlign w:val="center"/>
          </w:tcPr>
          <w:p w14:paraId="1637688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41.58 (6.04)</w:t>
            </w:r>
          </w:p>
        </w:tc>
        <w:tc>
          <w:tcPr>
            <w:tcBorders>
              <w:top w:val="nil"/>
              <w:left w:val="nil"/>
              <w:bottom w:val="nil"/>
              <w:right w:val="nil"/>
            </w:tcBorders>
            <w:shd w:val="clear" w:color="auto" w:fill="FFFFFF"/>
            <w:tcMar>
              <w:top w:w="0" w:type="dxa"/>
              <w:left w:w="0" w:type="dxa"/>
              <w:bottom w:w="0" w:type="dxa"/>
              <w:right w:w="0" w:type="dxa"/>
            </w:tcMar>
            <w:vAlign w:val="center"/>
          </w:tcPr>
          <w:p w14:paraId="0A70D66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41.66 (6.15)</w:t>
            </w:r>
          </w:p>
        </w:tc>
        <w:tc>
          <w:tcPr>
            <w:tcBorders>
              <w:top w:val="nil"/>
              <w:left w:val="nil"/>
              <w:bottom w:val="nil"/>
              <w:right w:val="nil"/>
            </w:tcBorders>
            <w:shd w:val="clear" w:color="auto" w:fill="FFFFFF"/>
            <w:tcMar>
              <w:top w:w="0" w:type="dxa"/>
              <w:left w:w="0" w:type="dxa"/>
              <w:bottom w:w="0" w:type="dxa"/>
              <w:right w:w="0" w:type="dxa"/>
            </w:tcMar>
            <w:vAlign w:val="center"/>
          </w:tcPr>
          <w:p w14:paraId="4AF8F39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0.666</w:t>
            </w:r>
          </w:p>
        </w:tc>
      </w:tr>
      <w:tr w14:paraId="6324637F">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center"/>
          </w:tcPr>
          <w:p w14:paraId="0D42CE0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HGB (g/dL), median (IQR)</w:t>
            </w:r>
          </w:p>
        </w:tc>
        <w:tc>
          <w:tcPr>
            <w:tcBorders>
              <w:top w:val="nil"/>
              <w:left w:val="nil"/>
              <w:bottom w:val="nil"/>
              <w:right w:val="nil"/>
            </w:tcBorders>
            <w:shd w:val="clear" w:color="auto" w:fill="FFFFFF"/>
            <w:tcMar>
              <w:top w:w="0" w:type="dxa"/>
              <w:left w:w="0" w:type="dxa"/>
              <w:bottom w:w="0" w:type="dxa"/>
              <w:right w:w="0" w:type="dxa"/>
            </w:tcMar>
            <w:vAlign w:val="center"/>
          </w:tcPr>
          <w:p w14:paraId="4A6889B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14.20 (13.00, 15.50)</w:t>
            </w:r>
          </w:p>
        </w:tc>
        <w:tc>
          <w:tcPr>
            <w:tcBorders>
              <w:top w:val="nil"/>
              <w:left w:val="nil"/>
              <w:bottom w:val="nil"/>
              <w:right w:val="nil"/>
            </w:tcBorders>
            <w:shd w:val="clear" w:color="auto" w:fill="FFFFFF"/>
            <w:tcMar>
              <w:top w:w="0" w:type="dxa"/>
              <w:left w:w="0" w:type="dxa"/>
              <w:bottom w:w="0" w:type="dxa"/>
              <w:right w:w="0" w:type="dxa"/>
            </w:tcMar>
            <w:vAlign w:val="center"/>
          </w:tcPr>
          <w:p w14:paraId="2E75BFF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14.10 (12.90, 15.50)</w:t>
            </w:r>
          </w:p>
        </w:tc>
        <w:tc>
          <w:tcPr>
            <w:tcBorders>
              <w:top w:val="nil"/>
              <w:left w:val="nil"/>
              <w:bottom w:val="nil"/>
              <w:right w:val="nil"/>
            </w:tcBorders>
            <w:shd w:val="clear" w:color="auto" w:fill="FFFFFF"/>
            <w:tcMar>
              <w:top w:w="0" w:type="dxa"/>
              <w:left w:w="0" w:type="dxa"/>
              <w:bottom w:w="0" w:type="dxa"/>
              <w:right w:w="0" w:type="dxa"/>
            </w:tcMar>
            <w:vAlign w:val="center"/>
          </w:tcPr>
          <w:p w14:paraId="024DC9B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14.30 (13.10, 15.50)</w:t>
            </w:r>
          </w:p>
        </w:tc>
        <w:tc>
          <w:tcPr>
            <w:tcBorders>
              <w:top w:val="nil"/>
              <w:left w:val="nil"/>
              <w:bottom w:val="nil"/>
              <w:right w:val="nil"/>
            </w:tcBorders>
            <w:shd w:val="clear" w:color="auto" w:fill="FFFFFF"/>
            <w:tcMar>
              <w:top w:w="0" w:type="dxa"/>
              <w:left w:w="0" w:type="dxa"/>
              <w:bottom w:w="0" w:type="dxa"/>
              <w:right w:w="0" w:type="dxa"/>
            </w:tcMar>
            <w:vAlign w:val="center"/>
          </w:tcPr>
          <w:p w14:paraId="471B25A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0.046</w:t>
            </w:r>
          </w:p>
        </w:tc>
      </w:tr>
      <w:tr w14:paraId="4DC0D1CA">
        <w:trPr>
          <w:trHeight w:val="0" w:hRule="atLeast"/>
          <w:jc w:val="center"/>
        </w:trPr>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A6E98E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left"/>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Cystatin C (mg/L), mean (SD)</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DD007B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1.02 (0.28)</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5A91B2A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1.02 (0.24)</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4AFF18A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1.00 (0.34)</w:t>
            </w:r>
          </w:p>
        </w:tc>
        <w:tc>
          <w:tcPr>
            <w:tcBorders>
              <w:top w:val="nil"/>
              <w:left w:val="nil"/>
              <w:bottom w:val="single" w:color="666666" w:sz="12" w:space="0"/>
              <w:right w:val="nil"/>
            </w:tcBorders>
            <w:shd w:val="clear" w:color="auto" w:fill="FFFFFF"/>
            <w:tcMar>
              <w:top w:w="0" w:type="dxa"/>
              <w:left w:w="0" w:type="dxa"/>
              <w:bottom w:w="0" w:type="dxa"/>
              <w:right w:w="0" w:type="dxa"/>
            </w:tcMar>
            <w:vAlign w:val="center"/>
          </w:tcPr>
          <w:p w14:paraId="7FA5526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line="240" w:lineRule="auto"/>
              <w:ind w:left="100" w:right="100" w:firstLine="0" w:firstLineChars="0"/>
              <w:jc w:val="center"/>
              <w:rPr>
                <w:rFonts w:hint="eastAsia" w:ascii="Times New Roman" w:hAnsi="Times New Roman" w:eastAsia="Times New Roman" w:cs="Times New Roman"/>
                <w:b w:val="0"/>
                <w:i w:val="0"/>
                <w:strike w:val="0"/>
                <w:color w:val="000000"/>
                <w:sz w:val="20"/>
                <w:szCs w:val="20"/>
                <w:u w:val="none"/>
              </w:rPr>
            </w:pPr>
            <w:r>
              <w:rPr>
                <w:rFonts w:hint="eastAsia" w:ascii="Times New Roman" w:hAnsi="Times New Roman" w:eastAsia="Times New Roman" w:cs="Times New Roman"/>
                <w:b w:val="0"/>
                <w:i w:val="0"/>
                <w:strike w:val="0"/>
                <w:color w:val="000000"/>
                <w:sz w:val="20"/>
                <w:szCs w:val="20"/>
                <w:u w:val="none"/>
              </w:rPr>
              <w:t>0.016</w:t>
            </w:r>
          </w:p>
        </w:tc>
      </w:tr>
    </w:tbl>
    <w:p w14:paraId="7F56394C">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6B1E4CDB">
      <w:pPr>
        <w:jc w:val="center"/>
        <w:rPr>
          <w:rFonts w:hint="default" w:ascii="Times New Roman" w:hAnsi="Times New Roman" w:cs="Times New Roman"/>
          <w:sz w:val="28"/>
          <w:szCs w:val="28"/>
        </w:rPr>
      </w:pPr>
    </w:p>
    <w:p w14:paraId="3FFE67E2">
      <w:pPr>
        <w:jc w:val="both"/>
        <w:rPr>
          <w:rFonts w:hint="default" w:ascii="Times New Roman" w:hAnsi="Times New Roman" w:cs="Times New Roman"/>
          <w:sz w:val="24"/>
          <w:szCs w:val="24"/>
        </w:rPr>
      </w:pPr>
      <w:r>
        <w:rPr>
          <w:rFonts w:hint="default" w:ascii="Times New Roman" w:hAnsi="Times New Roman" w:cs="Times New Roman"/>
          <w:sz w:val="24"/>
          <w:szCs w:val="24"/>
        </w:rPr>
        <w:t>All values are presented as number and proportion for categorical variables, and mean (SD) or median (IQR) for continuous variables, as appropriate.</w:t>
      </w:r>
    </w:p>
    <w:p w14:paraId="25A4EF01">
      <w:pPr>
        <w:jc w:val="both"/>
        <w:rPr>
          <w:rFonts w:hint="default" w:ascii="Times New Roman" w:hAnsi="Times New Roman" w:cs="Times New Roman"/>
          <w:sz w:val="24"/>
          <w:szCs w:val="24"/>
        </w:rPr>
      </w:pPr>
      <w:r>
        <w:rPr>
          <w:rFonts w:hint="default" w:ascii="Times New Roman" w:hAnsi="Times New Roman" w:cs="Times New Roman"/>
          <w:sz w:val="24"/>
          <w:szCs w:val="24"/>
        </w:rPr>
        <w:t>Abbreviations:  WBC: white blood cell count; MCV: mean corpuscular volume;  BUN: blood urea nitrogen; FPG: fasting plasma glucose; TC: total cholesterol; TG: triglyceride; HDL-C: high-density lipoprotein cholesterol; LDL-C: low-density lipoprotein cholesterol; CRP: C-reactive protein; HbA1c: hemoglobin A1c; HGB: hemoglobin; SBP: systolic blood pressure;  SD, standard deviation; IQR, interquartile range.</w:t>
      </w:r>
    </w:p>
    <w:p w14:paraId="2D7ED0B8">
      <w:pPr>
        <w:rPr>
          <w:rFonts w:hint="default" w:ascii="Times New Roman" w:hAnsi="Times New Roman" w:cs="Times New Roman"/>
        </w:rPr>
      </w:pPr>
      <w:r>
        <w:rPr>
          <w:rFonts w:hint="default" w:ascii="Times New Roman" w:hAnsi="Times New Roman" w:cs="Times New Roman"/>
          <w:sz w:val="24"/>
          <w:szCs w:val="24"/>
        </w:rPr>
        <w:br w:type="page"/>
      </w:r>
    </w:p>
    <w:p w14:paraId="2DD03C8D">
      <w:pPr>
        <w:spacing w:after="80"/>
        <w:jc w:val="both"/>
        <w:rPr>
          <w:b w:val="0"/>
          <w:bCs/>
          <w:sz w:val="28"/>
          <w:szCs w:val="28"/>
        </w:rPr>
      </w:pPr>
      <w:r>
        <w:rPr>
          <w:rFonts w:ascii="Times New Roman" w:hAnsi="Times New Roman" w:eastAsia="Times New Roman"/>
          <w:b w:val="0"/>
          <w:bCs/>
          <w:sz w:val="28"/>
          <w:szCs w:val="28"/>
        </w:rPr>
        <w:t>Table S</w:t>
      </w:r>
      <w:r>
        <w:rPr>
          <w:rFonts w:hint="eastAsia" w:ascii="Times New Roman" w:hAnsi="Times New Roman" w:eastAsia="宋体"/>
          <w:b w:val="0"/>
          <w:bCs/>
          <w:sz w:val="28"/>
          <w:szCs w:val="28"/>
          <w:lang w:val="en-US" w:eastAsia="zh-CN"/>
        </w:rPr>
        <w:t>6</w:t>
      </w:r>
      <w:r>
        <w:rPr>
          <w:rFonts w:ascii="Times New Roman" w:hAnsi="Times New Roman" w:eastAsia="Times New Roman"/>
          <w:b w:val="0"/>
          <w:bCs/>
          <w:sz w:val="28"/>
          <w:szCs w:val="28"/>
        </w:rPr>
        <w:t xml:space="preserve">  Baseline characteristics of participants by KDM BioAge acceleration</w:t>
      </w:r>
    </w:p>
    <w:tbl>
      <w:tblPr>
        <w:tblStyle w:val="9"/>
        <w:tblpPr w:leftFromText="180" w:rightFromText="180" w:vertAnchor="text" w:horzAnchor="page" w:tblpXSpec="center" w:tblpY="414"/>
        <w:tblOverlap w:val="never"/>
        <w:tblW w:w="0" w:type="auto"/>
        <w:jc w:val="center"/>
        <w:tblLayout w:type="autofit"/>
        <w:tblCellMar>
          <w:top w:w="0" w:type="dxa"/>
          <w:left w:w="108" w:type="dxa"/>
          <w:bottom w:w="0" w:type="dxa"/>
          <w:right w:w="108" w:type="dxa"/>
        </w:tblCellMar>
      </w:tblPr>
      <w:tblGrid>
        <w:gridCol w:w="2005"/>
        <w:gridCol w:w="1230"/>
        <w:gridCol w:w="2722"/>
        <w:gridCol w:w="2534"/>
        <w:gridCol w:w="645"/>
      </w:tblGrid>
      <w:tr w14:paraId="113E83DB">
        <w:trPr>
          <w:trHeight w:val="482" w:hRule="atLeast"/>
          <w:tblHeader/>
          <w:jc w:val="center"/>
        </w:trPr>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05BABD03">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Variables</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364F561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Total (N = 6260)</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13E3B51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KDM Biologically younger (N = 4156)</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04D927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KDM Biologically older (N = 2104)</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1A5A92E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P value</w:t>
            </w:r>
          </w:p>
        </w:tc>
      </w:tr>
      <w:tr w14:paraId="7A9CA93D">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DD420A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 (years), mean (SD)</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46A292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58.47 (9.11)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0163E8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59.04 (9.21)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2E1C4A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57.36 (8.81)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04254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582B0906">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8CB49A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E1B89F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3CB294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00A6D7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10FED3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631CD6E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8E63EA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Female</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10F044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3281 (52.4)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603BF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2485 (59.8)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D6CF75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796 (37.8)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944DF6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2689157">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C073F1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Male</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DF724A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2979 (47.6)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D79949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1671 (40.2)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073F2E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1308 (62.2)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E872F8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63DB502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77E4386">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Education,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CB6ED8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5D06F6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2538D4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BE078E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359C1F9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791A40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 formal education</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9CFF6D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1832 (29.3)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30A69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1336 (32.1)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70205A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496 (23.6)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A62CC1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0214A1E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53807B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Primary school</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39DEF3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2577 (41.2)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99EB84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1700 (40.9)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00C7C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877 (41.7)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B1AF7F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6721978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6A1588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Middle school</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7203E4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1248 (19.9)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58CCDF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731 (17.6)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AF1005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517 (24.6)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6C25CC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404681B">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0D4B5C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High school or above</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A4E29F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603 (9.6)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B52320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389 (9.4)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631541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214 (10.2)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578D4B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F2E19C0">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B6AA1A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Marital status,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88E88D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6AE680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B20900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BC56D0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0.025</w:t>
            </w:r>
          </w:p>
        </w:tc>
      </w:tr>
      <w:tr w14:paraId="4D4407B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A96742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Other</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E2DCC8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966 (15.4)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2A29F0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672 (16.2)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5E4C5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294 (14.0)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B96492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73846629">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1828C3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Married</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C2738A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5294 (84.6)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E7A95E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3484 (83.8)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48373E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1810 (86.0)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FFF79A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DDE506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BEBC27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Residence,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C1DBBD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739D62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BA4092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761A13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0.046</w:t>
            </w:r>
          </w:p>
        </w:tc>
      </w:tr>
      <w:tr w14:paraId="42760F2E">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A0B26A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Urban</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94D611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2019 (32.3)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9EB8D3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1305 (31.4)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1B1416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714 (33.9)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F06182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034B50E0">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E1D7C0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Rural</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4702D2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4241 (67.7)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ED6C93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2851 (68.6)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7F37F8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1390 (66.1)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CDB060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66CD30A2">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10442C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Drinking status,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65622C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353CC7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5DC3D7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1DB5E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7E99AADB">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DE5A51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5AA7C4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4113 (65.7)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7AD1F5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2895 (69.7)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1F3D2D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1218 (57.9)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9A9179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7277E0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F730BE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2F4783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2147 (34.3)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3458EF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1261 (30.3)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50A73F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886 (42.1)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105175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6B710F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718B9C6">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Smoking status,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51A582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1EEFC4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172BA5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705428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7DF13FE0">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CA0038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5C40D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4256 (68.0)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61D74C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3023 (72.7)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0F7BF2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1233 (58.6)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A1169D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21FAECD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A74040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0EA1D5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2004 (32.0)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6F2E66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1133 (27.3)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4AE67B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871 (41.4)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2CA5F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7967353">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2BD4AD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Cancer,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EEC0D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786C95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DBC16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317621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0.020</w:t>
            </w:r>
          </w:p>
        </w:tc>
      </w:tr>
      <w:tr w14:paraId="390A960A">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EA1DD5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0BA7B6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6220 (99.4)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B117B5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4122 (99.2)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FB84FB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2098 (99.7)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019981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4D864F4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90C1ED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03499D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40 (0.6)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6032C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34 (0.8)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A44C9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 (0.3)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DCAA3D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62AC371A">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34BF9E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CKD,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9265CD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1631C9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26C22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181724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0.003</w:t>
            </w:r>
          </w:p>
        </w:tc>
      </w:tr>
      <w:tr w14:paraId="6C672622">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E5573F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B79802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5955 (95.1)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D47BF0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3978 (95.7)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514303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1977 (94.0)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6658F7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643B2E3">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C985B8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8EFD53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305 (4.9)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19551D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178 (4.3)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723D4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127 (6.0)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EBE100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3853B6C1">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8A1420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heart disease,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1DA4C1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1165 (18.6)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99B1B4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758 (18.2)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C54F68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407 (19.3)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ACC7D9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0.306</w:t>
            </w:r>
          </w:p>
        </w:tc>
      </w:tr>
      <w:tr w14:paraId="3B2EADC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BF3721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stroke,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A5BF9B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510 (8.1)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1AE422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302 (7.3)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FF00DB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 (9.9)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FF11DA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046EC5FC">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2F0961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diabetes,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9EB0C3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891 (14.3)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29E284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567 (13.7)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182AEC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324 (15.5)</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289D60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0.062</w:t>
            </w:r>
          </w:p>
        </w:tc>
      </w:tr>
      <w:tr w14:paraId="5EA1ED75">
        <w:trPr>
          <w:trHeight w:val="482" w:hRule="atLeast"/>
          <w:jc w:val="center"/>
        </w:trPr>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69A2DD1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CMM, n (%)</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7F264CD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373 (6.0)</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163F5FB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225 (5.4)</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4838501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148 (7.0)</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5232FC2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0.012</w:t>
            </w:r>
          </w:p>
        </w:tc>
      </w:tr>
    </w:tbl>
    <w:p w14:paraId="0D3590D0">
      <w:pPr>
        <w:rPr>
          <w:rFonts w:ascii="Times New Roman" w:hAnsi="Times New Roman" w:eastAsia="Times New Roman"/>
          <w:b w:val="0"/>
          <w:sz w:val="24"/>
          <w:szCs w:val="24"/>
        </w:rPr>
      </w:pPr>
      <w:r>
        <w:rPr>
          <w:rFonts w:ascii="Times New Roman" w:hAnsi="Times New Roman" w:eastAsia="Times New Roman"/>
          <w:b w:val="0"/>
          <w:sz w:val="24"/>
          <w:szCs w:val="24"/>
        </w:rPr>
        <w:br w:type="page"/>
      </w:r>
    </w:p>
    <w:p w14:paraId="0EE7587A">
      <w:pPr>
        <w:spacing w:after="80"/>
        <w:jc w:val="both"/>
        <w:rPr>
          <w:rFonts w:hint="eastAsia" w:ascii="Times New Roman" w:hAnsi="Times New Roman" w:eastAsia="Times New Roman"/>
          <w:b w:val="0"/>
          <w:bCs/>
          <w:sz w:val="28"/>
          <w:szCs w:val="28"/>
        </w:rPr>
      </w:pPr>
      <w:r>
        <w:rPr>
          <w:rFonts w:hint="eastAsia" w:ascii="Times New Roman" w:hAnsi="Times New Roman" w:eastAsia="Times New Roman"/>
          <w:b w:val="0"/>
          <w:bCs/>
          <w:sz w:val="28"/>
          <w:szCs w:val="28"/>
        </w:rPr>
        <w:t>Data are presented as mean (SD) or n (%), as appropriate. Differences between groups were examined using Student's t-test, Chi-square test, or Fisher exact test, depending on data types and expected cell counts. Abbreviations: CKD, chronic kidney disease; CMM, cardiometabolic multimorbidity; SD, standard deviation.</w:t>
      </w:r>
    </w:p>
    <w:p w14:paraId="07998703">
      <w:pPr>
        <w:rPr>
          <w:rFonts w:hint="eastAsia" w:ascii="Times New Roman" w:hAnsi="Times New Roman" w:eastAsia="Times New Roman"/>
          <w:b w:val="0"/>
          <w:bCs/>
          <w:sz w:val="28"/>
          <w:szCs w:val="28"/>
        </w:rPr>
      </w:pPr>
      <w:r>
        <w:rPr>
          <w:rFonts w:hint="eastAsia" w:ascii="Times New Roman" w:hAnsi="Times New Roman" w:eastAsia="Times New Roman"/>
          <w:b w:val="0"/>
          <w:bCs/>
          <w:sz w:val="28"/>
          <w:szCs w:val="28"/>
        </w:rPr>
        <w:br w:type="page"/>
      </w:r>
    </w:p>
    <w:p w14:paraId="239C3656">
      <w:pPr>
        <w:spacing w:after="80"/>
        <w:jc w:val="both"/>
        <w:rPr>
          <w:rFonts w:hint="eastAsia" w:ascii="Times New Roman" w:hAnsi="Times New Roman" w:eastAsia="Times New Roman"/>
          <w:b w:val="0"/>
          <w:bCs/>
          <w:sz w:val="28"/>
          <w:szCs w:val="28"/>
        </w:rPr>
      </w:pPr>
    </w:p>
    <w:p w14:paraId="32099347">
      <w:pPr>
        <w:spacing w:after="80"/>
        <w:jc w:val="both"/>
        <w:rPr>
          <w:b w:val="0"/>
          <w:bCs/>
          <w:sz w:val="28"/>
          <w:szCs w:val="28"/>
        </w:rPr>
      </w:pPr>
      <w:r>
        <w:rPr>
          <w:rFonts w:ascii="Times New Roman" w:hAnsi="Times New Roman" w:eastAsia="Times New Roman"/>
          <w:b w:val="0"/>
          <w:bCs/>
          <w:sz w:val="28"/>
          <w:szCs w:val="28"/>
        </w:rPr>
        <w:t>Table S</w:t>
      </w:r>
      <w:r>
        <w:rPr>
          <w:rFonts w:hint="eastAsia" w:ascii="Times New Roman" w:hAnsi="Times New Roman" w:eastAsia="宋体"/>
          <w:b w:val="0"/>
          <w:bCs/>
          <w:sz w:val="28"/>
          <w:szCs w:val="28"/>
          <w:lang w:val="en-US" w:eastAsia="zh-CN"/>
        </w:rPr>
        <w:t>7</w:t>
      </w:r>
      <w:r>
        <w:rPr>
          <w:rFonts w:ascii="Times New Roman" w:hAnsi="Times New Roman" w:eastAsia="Times New Roman"/>
          <w:b w:val="0"/>
          <w:bCs/>
          <w:sz w:val="28"/>
          <w:szCs w:val="28"/>
        </w:rPr>
        <w:t xml:space="preserve">  Baseline characteristics of participants by Light BioAge acceleration</w:t>
      </w:r>
    </w:p>
    <w:tbl>
      <w:tblPr>
        <w:tblStyle w:val="9"/>
        <w:tblW w:w="0" w:type="auto"/>
        <w:jc w:val="center"/>
        <w:tblLayout w:type="autofit"/>
        <w:tblCellMar>
          <w:top w:w="0" w:type="dxa"/>
          <w:left w:w="108" w:type="dxa"/>
          <w:bottom w:w="0" w:type="dxa"/>
          <w:right w:w="108" w:type="dxa"/>
        </w:tblCellMar>
      </w:tblPr>
      <w:tblGrid>
        <w:gridCol w:w="2016"/>
        <w:gridCol w:w="1237"/>
        <w:gridCol w:w="2713"/>
        <w:gridCol w:w="2523"/>
        <w:gridCol w:w="647"/>
      </w:tblGrid>
      <w:tr w14:paraId="741E478C">
        <w:trPr>
          <w:trHeight w:val="482" w:hRule="atLeast"/>
          <w:tblHeader/>
          <w:jc w:val="center"/>
        </w:trPr>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5B3ABE6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Variables</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22BCC70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Total (N = 6260)</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424A89C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Light Biologically younger (N = 5078)</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14F38EC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Light Biologically older (N = 1182)</w:t>
            </w:r>
          </w:p>
        </w:tc>
        <w:tc>
          <w:tcPr>
            <w:tcW w:w="0" w:type="auto"/>
            <w:tcBorders>
              <w:top w:val="single" w:color="666666" w:sz="12" w:space="0"/>
              <w:left w:val="nil"/>
              <w:bottom w:val="single" w:color="666666" w:sz="12" w:space="0"/>
              <w:right w:val="nil"/>
            </w:tcBorders>
            <w:shd w:val="clear" w:color="auto" w:fill="FFFFFF"/>
            <w:tcMar>
              <w:top w:w="20" w:type="dxa"/>
              <w:left w:w="35" w:type="dxa"/>
              <w:bottom w:w="20" w:type="dxa"/>
              <w:right w:w="35" w:type="dxa"/>
            </w:tcMar>
            <w:vAlign w:val="center"/>
          </w:tcPr>
          <w:p w14:paraId="5742ACC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P value</w:t>
            </w:r>
          </w:p>
        </w:tc>
      </w:tr>
      <w:tr w14:paraId="60207FD6">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782177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Age (years), mean (SD)</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7917F7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58.47 (9.11)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AD6C7E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57.80 (8.89)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5F3E80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61.36 (9.51)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2620D3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6B5E4181">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95040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Sex,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F1E239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1BDC14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D29768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6BB596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38140A22">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8FA5ED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Female</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E1E93B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3281 (52.4)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99D8D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2984 (58.8)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C9A104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297 (25.1)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B79934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27C77D5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1E804D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Male</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5392F2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2979 (47.6)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F05518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2094 (41.2)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26D5ED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885 (74.9)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F20E5C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4C0E8CB1">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35CFDF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Education,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D5E087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7E81D1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CF4045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B30F79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59BD621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0A6119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 formal education</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5E4ADF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1832 (29.3)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EAFC68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1575 (31.0)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6E86E2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257 (21.7)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CE5E6E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03634F8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D06B1F8">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Primary school</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66483C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2577 (41.2)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AB6D98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2017 (39.7)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2F0F66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560 (47.4)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20881E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3FC0E1C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2BB0A1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Middle school</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E8CB00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1248 (19.9)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4154A2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994 (19.6)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496D9C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254 (21.5)</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B16707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2EB341E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61259E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High school or above</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37B3F6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603 (9.6)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29EF89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492 (9.7)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6E972D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111 (9.4)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D823D6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EAD2258">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637918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Marital status,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D324C6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22459F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A7E029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7D8EFB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0.865</w:t>
            </w:r>
          </w:p>
        </w:tc>
      </w:tr>
      <w:tr w14:paraId="0C26D360">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82572B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Other</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9DFC7E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966 (15.4)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F90A6F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786 (15.5)</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487798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180 (15.2)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73145C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478D89F">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6878681">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Married</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4F138A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5294 (84.6)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7DEE90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4292 (84.5)</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7A9FB9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1002 (84.8)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2528BC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0586C1C">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14F19A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Residence,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024FB1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BB3A29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EE69AB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D7F5FD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1328EC17">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0DDEAA0">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Urban</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CF9594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2019 (32.3)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FB2BE1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1584 (31.2)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877EF0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435 (36.8)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F6BF88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7A08AFDC">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43910FA">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Rural</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233338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4241 (67.7)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EB802E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3494 (68.8)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7B8C57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747 (63.2)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36471B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6FD812F1">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9E14C3E">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Drinking status,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5743B2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896900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825646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4504C6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6A3EADD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62CC5B2">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DAD6A9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4113 (65.7)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C43BC2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3438 (67.7)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F0763E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675 (57.1)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E6B29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3C87443B">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46DD04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E9931B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2147 (34.3)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832EFCF">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1640 (32.3)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583B07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507 (42.9)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DD6B9E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6CDC44C2">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9B2578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Smoking status,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304328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B30B7F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AB0AFC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25E627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r w14:paraId="7F136757">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4C42AA5">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B042C4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4256 (68.0)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26D9E3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3620 (71.3)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71D33A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636 (53.8)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E5EFD6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2A8A09E4">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E7436F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F7556D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2004 (32.0)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B0AC6B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1458 (28.7)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4A7F68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546 (46.2)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84EC86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1F24CA55">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3830E7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Cancer,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4051D6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6440B3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F8AA7F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BD2229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0.405</w:t>
            </w:r>
          </w:p>
        </w:tc>
      </w:tr>
      <w:tr w14:paraId="6D51313A">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A84EE7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FEBD6F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6220 (99.4)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A5B7FA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5043 (99.3)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8F4096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1177 (99.6)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635B5BA">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E7255F2">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4424619">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29205D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40 (0.6)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77733C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35 (0.7)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29B6C4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 (0.4)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1EC5F8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EA36575">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C901D47">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CKD,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247DF5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967E3B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8EEB1E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29A792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0.001</w:t>
            </w:r>
          </w:p>
        </w:tc>
      </w:tr>
      <w:tr w14:paraId="065F331B">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4C3895B">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No</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5734B7D">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5955 (95.1)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BA4312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4853 (95.6)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5C5A89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1102 (93.2)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11489F5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52A9DD63">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F6370B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 xml:space="preserve">  Yes</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88EF12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305 (4.9)</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4744D1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225 (4.4)</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E991E12">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80 (6.8)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DF45E37">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p>
        </w:tc>
      </w:tr>
      <w:tr w14:paraId="77CF4E96">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28C696C">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heart disease,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CF28FCE">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1165 (18.6)</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F61BCD4">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941 (18.5)</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568752C">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224 (19.0)</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456D833">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0.772</w:t>
            </w:r>
          </w:p>
        </w:tc>
      </w:tr>
      <w:tr w14:paraId="34D78D25">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523F77F">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stroke,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2DD9E0E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510 (8.1)</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767AE9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390 (7.7)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683E8D3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120 (10.2)</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48F799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0.006</w:t>
            </w:r>
          </w:p>
        </w:tc>
      </w:tr>
      <w:tr w14:paraId="4E8886FB">
        <w:trPr>
          <w:trHeight w:val="482" w:hRule="atLeast"/>
          <w:jc w:val="center"/>
        </w:trPr>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353D563D">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diabetes, n (%)</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D6BE810">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891 (14.3)</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5EB48B8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693 (13.7)</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06C20006">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198 (16.8)</w:t>
            </w:r>
          </w:p>
        </w:tc>
        <w:tc>
          <w:tcPr>
            <w:tcW w:w="0" w:type="auto"/>
            <w:tcBorders>
              <w:top w:val="nil"/>
              <w:left w:val="nil"/>
              <w:bottom w:val="nil"/>
              <w:right w:val="nil"/>
            </w:tcBorders>
            <w:shd w:val="clear" w:color="auto" w:fill="FFFFFF"/>
            <w:tcMar>
              <w:top w:w="10" w:type="dxa"/>
              <w:left w:w="35" w:type="dxa"/>
              <w:bottom w:w="10" w:type="dxa"/>
              <w:right w:w="35" w:type="dxa"/>
            </w:tcMar>
            <w:vAlign w:val="center"/>
          </w:tcPr>
          <w:p w14:paraId="706318C1">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0.006</w:t>
            </w:r>
          </w:p>
        </w:tc>
      </w:tr>
      <w:tr w14:paraId="4202624F">
        <w:trPr>
          <w:trHeight w:val="482" w:hRule="atLeast"/>
          <w:jc w:val="center"/>
        </w:trPr>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5CBDCBC2">
            <w:pPr>
              <w:keepNext w:val="0"/>
              <w:keepLines w:val="0"/>
              <w:widowControl/>
              <w:suppressLineNumbers w:val="0"/>
              <w:spacing w:before="0" w:beforeAutospacing="0" w:after="0" w:afterAutospacing="0"/>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New on CMM, n (%)</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268BB428">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373 (6.0)</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3377FDBB">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277 (5.5)</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62908459">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96 (8.1)</w:t>
            </w:r>
          </w:p>
        </w:tc>
        <w:tc>
          <w:tcPr>
            <w:tcW w:w="0" w:type="auto"/>
            <w:tcBorders>
              <w:top w:val="nil"/>
              <w:left w:val="nil"/>
              <w:bottom w:val="single" w:color="666666" w:sz="12" w:space="0"/>
              <w:right w:val="nil"/>
            </w:tcBorders>
            <w:shd w:val="clear" w:color="auto" w:fill="FFFFFF"/>
            <w:tcMar>
              <w:top w:w="10" w:type="dxa"/>
              <w:left w:w="35" w:type="dxa"/>
              <w:bottom w:w="10" w:type="dxa"/>
              <w:right w:w="35" w:type="dxa"/>
            </w:tcMar>
            <w:vAlign w:val="center"/>
          </w:tcPr>
          <w:p w14:paraId="1840DDC5">
            <w:pPr>
              <w:keepNext w:val="0"/>
              <w:keepLines w:val="0"/>
              <w:widowControl/>
              <w:suppressLineNumbers w:val="0"/>
              <w:spacing w:before="0" w:beforeAutospacing="0" w:after="0" w:afterAutospacing="0"/>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 0.001</w:t>
            </w:r>
          </w:p>
        </w:tc>
      </w:tr>
    </w:tbl>
    <w:p w14:paraId="478D6A13">
      <w:pPr>
        <w:spacing w:before="120" w:after="0"/>
        <w:rPr>
          <w:sz w:val="24"/>
          <w:szCs w:val="24"/>
        </w:rPr>
      </w:pPr>
      <w:r>
        <w:rPr>
          <w:rFonts w:ascii="Times New Roman" w:hAnsi="Times New Roman" w:eastAsia="Times New Roman"/>
          <w:b w:val="0"/>
          <w:sz w:val="24"/>
          <w:szCs w:val="24"/>
        </w:rPr>
        <w:t>Data are presented as mean (SD) or n (%), as appropriate. Differences between groups were examined using Student's t-test, Chi-square test, or Fisher exact test, depending on data types and expected cell counts. Abbreviations: CKD, chronic kidney disease; CMM, cardiometabolic multimorbidity; SD, standard deviation.</w:t>
      </w:r>
    </w:p>
    <w:p w14:paraId="70A0C320">
      <w:pPr>
        <w:rPr>
          <w:rFonts w:ascii="Times New Roman" w:hAnsi="Times New Roman" w:eastAsia="Times New Roman"/>
          <w:b w:val="0"/>
          <w:sz w:val="24"/>
          <w:szCs w:val="24"/>
        </w:rPr>
      </w:pPr>
      <w:r>
        <w:rPr>
          <w:rFonts w:ascii="Times New Roman" w:hAnsi="Times New Roman" w:eastAsia="Times New Roman"/>
          <w:b w:val="0"/>
          <w:sz w:val="24"/>
          <w:szCs w:val="24"/>
        </w:rPr>
        <w:br w:type="page"/>
      </w:r>
    </w:p>
    <w:p w14:paraId="30917DFB">
      <w:pPr>
        <w:spacing w:before="120" w:after="0"/>
        <w:rPr>
          <w:rFonts w:ascii="Times New Roman" w:hAnsi="Times New Roman" w:eastAsia="Times New Roman"/>
          <w:b w:val="0"/>
          <w:sz w:val="28"/>
          <w:szCs w:val="28"/>
        </w:rPr>
      </w:pPr>
    </w:p>
    <w:p w14:paraId="1DC30431">
      <w:pPr>
        <w:jc w:val="center"/>
        <w:rPr>
          <w:b w:val="0"/>
          <w:bCs/>
          <w:sz w:val="28"/>
          <w:szCs w:val="28"/>
        </w:rPr>
      </w:pPr>
      <w:r>
        <w:rPr>
          <w:rFonts w:ascii="Times New Roman" w:hAnsi="Times New Roman"/>
          <w:b w:val="0"/>
          <w:bCs/>
          <w:sz w:val="28"/>
          <w:szCs w:val="28"/>
        </w:rPr>
        <w:t>Table S</w:t>
      </w:r>
      <w:r>
        <w:rPr>
          <w:rFonts w:hint="eastAsia" w:ascii="Times New Roman" w:hAnsi="Times New Roman"/>
          <w:b w:val="0"/>
          <w:bCs/>
          <w:sz w:val="28"/>
          <w:szCs w:val="28"/>
          <w:lang w:val="en-US" w:eastAsia="zh-CN"/>
        </w:rPr>
        <w:t>8</w:t>
      </w:r>
      <w:r>
        <w:rPr>
          <w:rFonts w:ascii="Times New Roman" w:hAnsi="Times New Roman"/>
          <w:b w:val="0"/>
          <w:bCs/>
          <w:sz w:val="28"/>
          <w:szCs w:val="28"/>
        </w:rPr>
        <w:t>. Association of CircS and CircS score with incident outcomes using a competing risk model</w:t>
      </w:r>
    </w:p>
    <w:tbl>
      <w:tblPr>
        <w:tblStyle w:val="9"/>
        <w:tblW w:w="0" w:type="auto"/>
        <w:jc w:val="center"/>
        <w:tblBorders>
          <w:top w:val="single" w:color="000000" w:sz="12" w:space="0"/>
          <w:left w:val="none" w:color="auto" w:sz="0" w:space="0"/>
          <w:bottom w:val="single" w:color="000000" w:sz="12" w:space="0"/>
          <w:right w:val="none" w:color="auto" w:sz="0" w:space="0"/>
          <w:insideH w:val="single" w:color="D9D9D9" w:sz="4" w:space="0"/>
          <w:insideV w:val="single" w:color="D9D9D9" w:sz="4" w:space="0"/>
        </w:tblBorders>
        <w:tblLayout w:type="fixed"/>
        <w:tblCellMar>
          <w:top w:w="0" w:type="dxa"/>
          <w:left w:w="108" w:type="dxa"/>
          <w:bottom w:w="0" w:type="dxa"/>
          <w:right w:w="108" w:type="dxa"/>
        </w:tblCellMar>
      </w:tblPr>
      <w:tblGrid>
        <w:gridCol w:w="1507"/>
        <w:gridCol w:w="1507"/>
        <w:gridCol w:w="1507"/>
        <w:gridCol w:w="1507"/>
        <w:gridCol w:w="1507"/>
        <w:gridCol w:w="1507"/>
        <w:gridCol w:w="1507"/>
      </w:tblGrid>
      <w:tr w14:paraId="6F042CF5">
        <w:trPr>
          <w:jc w:val="center"/>
        </w:trPr>
        <w:tc>
          <w:tcPr>
            <w:tcW w:w="1644"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23DE8A2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Outcome</w:t>
            </w:r>
          </w:p>
        </w:tc>
        <w:tc>
          <w:tcPr>
            <w:tcW w:w="1814"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22EC96F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Exposure</w:t>
            </w:r>
          </w:p>
        </w:tc>
        <w:tc>
          <w:tcPr>
            <w:tcW w:w="1134"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1F53B2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N</w:t>
            </w:r>
          </w:p>
        </w:tc>
        <w:tc>
          <w:tcPr>
            <w:tcW w:w="1190"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680F77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Events</w:t>
            </w:r>
          </w:p>
        </w:tc>
        <w:tc>
          <w:tcPr>
            <w:tcW w:w="1474"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3FC3579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Competing</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deaths</w:t>
            </w:r>
          </w:p>
        </w:tc>
        <w:tc>
          <w:tcPr>
            <w:tcW w:w="1814"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594609E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SHR (95%</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CI)</w:t>
            </w:r>
          </w:p>
        </w:tc>
        <w:tc>
          <w:tcPr>
            <w:tcW w:w="1134" w:type="dxa"/>
            <w:tcBorders>
              <w:top w:val="single" w:color="000000" w:sz="10" w:space="0"/>
              <w:bottom w:val="single" w:color="000000" w:sz="10" w:space="0"/>
            </w:tcBorders>
            <w:shd w:val="clear" w:color="auto" w:fill="FFFFFF"/>
            <w:tcMar>
              <w:top w:w="100" w:type="dxa"/>
              <w:left w:w="70" w:type="dxa"/>
              <w:bottom w:w="100" w:type="dxa"/>
              <w:right w:w="70" w:type="dxa"/>
            </w:tcMar>
            <w:vAlign w:val="center"/>
          </w:tcPr>
          <w:p w14:paraId="03E4DA7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P value</w:t>
            </w:r>
          </w:p>
        </w:tc>
      </w:tr>
      <w:tr w14:paraId="67552251">
        <w:trPr>
          <w:jc w:val="center"/>
        </w:trPr>
        <w:tc>
          <w:tcPr>
            <w:tcW w:w="1644" w:type="dxa"/>
            <w:shd w:val="clear" w:color="auto" w:fill="FFFFFF"/>
            <w:tcMar>
              <w:top w:w="90" w:type="dxa"/>
              <w:left w:w="70" w:type="dxa"/>
              <w:bottom w:w="90" w:type="dxa"/>
              <w:right w:w="70" w:type="dxa"/>
            </w:tcMar>
            <w:vAlign w:val="center"/>
          </w:tcPr>
          <w:p w14:paraId="1D44C85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Incident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heart disease</w:t>
            </w:r>
          </w:p>
        </w:tc>
        <w:tc>
          <w:tcPr>
            <w:tcW w:w="1814" w:type="dxa"/>
            <w:shd w:val="clear" w:color="auto" w:fill="FFFFFF"/>
            <w:tcMar>
              <w:top w:w="90" w:type="dxa"/>
              <w:left w:w="70" w:type="dxa"/>
              <w:bottom w:w="90" w:type="dxa"/>
              <w:right w:w="70" w:type="dxa"/>
            </w:tcMar>
            <w:vAlign w:val="center"/>
          </w:tcPr>
          <w:p w14:paraId="0984AED4">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Non-CircS</w:t>
            </w:r>
          </w:p>
        </w:tc>
        <w:tc>
          <w:tcPr>
            <w:tcW w:w="1134" w:type="dxa"/>
            <w:shd w:val="clear" w:color="auto" w:fill="FFFFFF"/>
            <w:tcMar>
              <w:top w:w="90" w:type="dxa"/>
              <w:left w:w="70" w:type="dxa"/>
              <w:bottom w:w="90" w:type="dxa"/>
              <w:right w:w="70" w:type="dxa"/>
            </w:tcMar>
            <w:vAlign w:val="center"/>
          </w:tcPr>
          <w:p w14:paraId="32F5FCF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6259</w:t>
            </w:r>
          </w:p>
        </w:tc>
        <w:tc>
          <w:tcPr>
            <w:tcW w:w="1190" w:type="dxa"/>
            <w:shd w:val="clear" w:color="auto" w:fill="FFFFFF"/>
            <w:tcMar>
              <w:top w:w="90" w:type="dxa"/>
              <w:left w:w="70" w:type="dxa"/>
              <w:bottom w:w="90" w:type="dxa"/>
              <w:right w:w="70" w:type="dxa"/>
            </w:tcMar>
            <w:vAlign w:val="center"/>
          </w:tcPr>
          <w:p w14:paraId="445B851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1165</w:t>
            </w:r>
          </w:p>
        </w:tc>
        <w:tc>
          <w:tcPr>
            <w:tcW w:w="1474" w:type="dxa"/>
            <w:shd w:val="clear" w:color="auto" w:fill="FFFFFF"/>
            <w:tcMar>
              <w:top w:w="90" w:type="dxa"/>
              <w:left w:w="70" w:type="dxa"/>
              <w:bottom w:w="90" w:type="dxa"/>
              <w:right w:w="70" w:type="dxa"/>
            </w:tcMar>
            <w:vAlign w:val="center"/>
          </w:tcPr>
          <w:p w14:paraId="0ADF81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531</w:t>
            </w:r>
          </w:p>
        </w:tc>
        <w:tc>
          <w:tcPr>
            <w:tcW w:w="1814" w:type="dxa"/>
            <w:shd w:val="clear" w:color="auto" w:fill="FFFFFF"/>
            <w:tcMar>
              <w:top w:w="90" w:type="dxa"/>
              <w:left w:w="70" w:type="dxa"/>
              <w:bottom w:w="90" w:type="dxa"/>
              <w:right w:w="70" w:type="dxa"/>
            </w:tcMar>
            <w:vAlign w:val="center"/>
          </w:tcPr>
          <w:p w14:paraId="3144416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1.00</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(Reference)</w:t>
            </w:r>
          </w:p>
        </w:tc>
        <w:tc>
          <w:tcPr>
            <w:tcW w:w="1134" w:type="dxa"/>
            <w:shd w:val="clear" w:color="auto" w:fill="FFFFFF"/>
            <w:tcMar>
              <w:top w:w="90" w:type="dxa"/>
              <w:left w:w="70" w:type="dxa"/>
              <w:bottom w:w="90" w:type="dxa"/>
              <w:right w:w="70" w:type="dxa"/>
            </w:tcMar>
            <w:vAlign w:val="center"/>
          </w:tcPr>
          <w:p w14:paraId="65A9523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p>
        </w:tc>
      </w:tr>
      <w:tr w14:paraId="04747F08">
        <w:trPr>
          <w:jc w:val="center"/>
        </w:trPr>
        <w:tc>
          <w:tcPr>
            <w:tcW w:w="1644" w:type="dxa"/>
            <w:shd w:val="clear" w:color="auto" w:fill="FFFFFF"/>
            <w:tcMar>
              <w:top w:w="90" w:type="dxa"/>
              <w:left w:w="70" w:type="dxa"/>
              <w:bottom w:w="90" w:type="dxa"/>
              <w:right w:w="70" w:type="dxa"/>
            </w:tcMar>
            <w:vAlign w:val="center"/>
          </w:tcPr>
          <w:p w14:paraId="7755794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37DA2A0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w:t>
            </w:r>
          </w:p>
        </w:tc>
        <w:tc>
          <w:tcPr>
            <w:tcW w:w="1134" w:type="dxa"/>
            <w:shd w:val="clear" w:color="auto" w:fill="FFFFFF"/>
            <w:tcMar>
              <w:top w:w="90" w:type="dxa"/>
              <w:left w:w="70" w:type="dxa"/>
              <w:bottom w:w="90" w:type="dxa"/>
              <w:right w:w="70" w:type="dxa"/>
            </w:tcMar>
            <w:vAlign w:val="center"/>
          </w:tcPr>
          <w:p w14:paraId="2A6912E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6259</w:t>
            </w:r>
          </w:p>
        </w:tc>
        <w:tc>
          <w:tcPr>
            <w:tcW w:w="1190" w:type="dxa"/>
            <w:shd w:val="clear" w:color="auto" w:fill="FFFFFF"/>
            <w:tcMar>
              <w:top w:w="90" w:type="dxa"/>
              <w:left w:w="70" w:type="dxa"/>
              <w:bottom w:w="90" w:type="dxa"/>
              <w:right w:w="70" w:type="dxa"/>
            </w:tcMar>
            <w:vAlign w:val="center"/>
          </w:tcPr>
          <w:p w14:paraId="50E2CC5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1165</w:t>
            </w:r>
          </w:p>
        </w:tc>
        <w:tc>
          <w:tcPr>
            <w:tcW w:w="1474" w:type="dxa"/>
            <w:shd w:val="clear" w:color="auto" w:fill="FFFFFF"/>
            <w:tcMar>
              <w:top w:w="90" w:type="dxa"/>
              <w:left w:w="70" w:type="dxa"/>
              <w:bottom w:w="90" w:type="dxa"/>
              <w:right w:w="70" w:type="dxa"/>
            </w:tcMar>
            <w:vAlign w:val="center"/>
          </w:tcPr>
          <w:p w14:paraId="21AEC7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531</w:t>
            </w:r>
          </w:p>
        </w:tc>
        <w:tc>
          <w:tcPr>
            <w:tcW w:w="1814" w:type="dxa"/>
            <w:shd w:val="clear" w:color="auto" w:fill="FFFFFF"/>
            <w:tcMar>
              <w:top w:w="90" w:type="dxa"/>
              <w:left w:w="70" w:type="dxa"/>
              <w:bottom w:w="90" w:type="dxa"/>
              <w:right w:w="70" w:type="dxa"/>
            </w:tcMar>
            <w:vAlign w:val="center"/>
          </w:tcPr>
          <w:p w14:paraId="23CBB19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1.30 (1.16, 1.47)</w:t>
            </w:r>
          </w:p>
        </w:tc>
        <w:tc>
          <w:tcPr>
            <w:tcW w:w="1134" w:type="dxa"/>
            <w:shd w:val="clear" w:color="auto" w:fill="FFFFFF"/>
            <w:tcMar>
              <w:top w:w="90" w:type="dxa"/>
              <w:left w:w="70" w:type="dxa"/>
              <w:bottom w:w="90" w:type="dxa"/>
              <w:right w:w="70" w:type="dxa"/>
            </w:tcMar>
            <w:vAlign w:val="center"/>
          </w:tcPr>
          <w:p w14:paraId="07C544B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73C30A51">
        <w:trPr>
          <w:jc w:val="center"/>
        </w:trPr>
        <w:tc>
          <w:tcPr>
            <w:tcW w:w="1644" w:type="dxa"/>
            <w:shd w:val="clear" w:color="auto" w:fill="FFFFFF"/>
            <w:tcMar>
              <w:top w:w="90" w:type="dxa"/>
              <w:left w:w="70" w:type="dxa"/>
              <w:bottom w:w="90" w:type="dxa"/>
              <w:right w:w="70" w:type="dxa"/>
            </w:tcMar>
            <w:vAlign w:val="center"/>
          </w:tcPr>
          <w:p w14:paraId="5BA90945">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0A0383B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 score,</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per 1-point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increase</w:t>
            </w:r>
          </w:p>
        </w:tc>
        <w:tc>
          <w:tcPr>
            <w:tcW w:w="1134" w:type="dxa"/>
            <w:shd w:val="clear" w:color="auto" w:fill="FFFFFF"/>
            <w:tcMar>
              <w:top w:w="90" w:type="dxa"/>
              <w:left w:w="70" w:type="dxa"/>
              <w:bottom w:w="90" w:type="dxa"/>
              <w:right w:w="70" w:type="dxa"/>
            </w:tcMar>
            <w:vAlign w:val="center"/>
          </w:tcPr>
          <w:p w14:paraId="1D60A7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6259</w:t>
            </w:r>
          </w:p>
        </w:tc>
        <w:tc>
          <w:tcPr>
            <w:tcW w:w="1190" w:type="dxa"/>
            <w:shd w:val="clear" w:color="auto" w:fill="FFFFFF"/>
            <w:tcMar>
              <w:top w:w="90" w:type="dxa"/>
              <w:left w:w="70" w:type="dxa"/>
              <w:bottom w:w="90" w:type="dxa"/>
              <w:right w:w="70" w:type="dxa"/>
            </w:tcMar>
            <w:vAlign w:val="center"/>
          </w:tcPr>
          <w:p w14:paraId="34E1DCB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1165</w:t>
            </w:r>
          </w:p>
        </w:tc>
        <w:tc>
          <w:tcPr>
            <w:tcW w:w="1474" w:type="dxa"/>
            <w:shd w:val="clear" w:color="auto" w:fill="FFFFFF"/>
            <w:tcMar>
              <w:top w:w="90" w:type="dxa"/>
              <w:left w:w="70" w:type="dxa"/>
              <w:bottom w:w="90" w:type="dxa"/>
              <w:right w:w="70" w:type="dxa"/>
            </w:tcMar>
            <w:vAlign w:val="center"/>
          </w:tcPr>
          <w:p w14:paraId="08D8273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531</w:t>
            </w:r>
          </w:p>
        </w:tc>
        <w:tc>
          <w:tcPr>
            <w:tcW w:w="1814" w:type="dxa"/>
            <w:shd w:val="clear" w:color="auto" w:fill="FFFFFF"/>
            <w:tcMar>
              <w:top w:w="90" w:type="dxa"/>
              <w:left w:w="70" w:type="dxa"/>
              <w:bottom w:w="90" w:type="dxa"/>
              <w:right w:w="70" w:type="dxa"/>
            </w:tcMar>
            <w:vAlign w:val="center"/>
          </w:tcPr>
          <w:p w14:paraId="6E9F4BE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1.13 (1.09, 1.17)</w:t>
            </w:r>
          </w:p>
        </w:tc>
        <w:tc>
          <w:tcPr>
            <w:tcW w:w="1134" w:type="dxa"/>
            <w:shd w:val="clear" w:color="auto" w:fill="FFFFFF"/>
            <w:tcMar>
              <w:top w:w="90" w:type="dxa"/>
              <w:left w:w="70" w:type="dxa"/>
              <w:bottom w:w="90" w:type="dxa"/>
              <w:right w:w="70" w:type="dxa"/>
            </w:tcMar>
            <w:vAlign w:val="center"/>
          </w:tcPr>
          <w:p w14:paraId="457AAD6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0A364FB3">
        <w:trPr>
          <w:jc w:val="center"/>
        </w:trPr>
        <w:tc>
          <w:tcPr>
            <w:tcW w:w="1644" w:type="dxa"/>
            <w:tcBorders>
              <w:top w:val="single" w:color="BFBFBF" w:sz="6" w:space="0"/>
            </w:tcBorders>
            <w:shd w:val="clear" w:color="auto" w:fill="FFFFFF"/>
            <w:tcMar>
              <w:top w:w="90" w:type="dxa"/>
              <w:left w:w="70" w:type="dxa"/>
              <w:bottom w:w="90" w:type="dxa"/>
              <w:right w:w="70" w:type="dxa"/>
            </w:tcMar>
            <w:vAlign w:val="center"/>
          </w:tcPr>
          <w:p w14:paraId="04BF8BD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Incident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stroke</w:t>
            </w:r>
          </w:p>
        </w:tc>
        <w:tc>
          <w:tcPr>
            <w:tcW w:w="1814" w:type="dxa"/>
            <w:tcBorders>
              <w:top w:val="single" w:color="BFBFBF" w:sz="6" w:space="0"/>
            </w:tcBorders>
            <w:shd w:val="clear" w:color="auto" w:fill="FFFFFF"/>
            <w:tcMar>
              <w:top w:w="90" w:type="dxa"/>
              <w:left w:w="70" w:type="dxa"/>
              <w:bottom w:w="90" w:type="dxa"/>
              <w:right w:w="70" w:type="dxa"/>
            </w:tcMar>
            <w:vAlign w:val="center"/>
          </w:tcPr>
          <w:p w14:paraId="12563E3F">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Non-CircS</w:t>
            </w:r>
          </w:p>
        </w:tc>
        <w:tc>
          <w:tcPr>
            <w:tcW w:w="1134" w:type="dxa"/>
            <w:tcBorders>
              <w:top w:val="single" w:color="BFBFBF" w:sz="6" w:space="0"/>
            </w:tcBorders>
            <w:shd w:val="clear" w:color="auto" w:fill="FFFFFF"/>
            <w:tcMar>
              <w:top w:w="90" w:type="dxa"/>
              <w:left w:w="70" w:type="dxa"/>
              <w:bottom w:w="90" w:type="dxa"/>
              <w:right w:w="70" w:type="dxa"/>
            </w:tcMar>
            <w:vAlign w:val="center"/>
          </w:tcPr>
          <w:p w14:paraId="3D07A4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6260</w:t>
            </w:r>
          </w:p>
        </w:tc>
        <w:tc>
          <w:tcPr>
            <w:tcW w:w="1190" w:type="dxa"/>
            <w:tcBorders>
              <w:top w:val="single" w:color="BFBFBF" w:sz="6" w:space="0"/>
            </w:tcBorders>
            <w:shd w:val="clear" w:color="auto" w:fill="FFFFFF"/>
            <w:tcMar>
              <w:top w:w="90" w:type="dxa"/>
              <w:left w:w="70" w:type="dxa"/>
              <w:bottom w:w="90" w:type="dxa"/>
              <w:right w:w="70" w:type="dxa"/>
            </w:tcMar>
            <w:vAlign w:val="center"/>
          </w:tcPr>
          <w:p w14:paraId="65B318B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510</w:t>
            </w:r>
          </w:p>
        </w:tc>
        <w:tc>
          <w:tcPr>
            <w:tcW w:w="1474" w:type="dxa"/>
            <w:tcBorders>
              <w:top w:val="single" w:color="BFBFBF" w:sz="6" w:space="0"/>
            </w:tcBorders>
            <w:shd w:val="clear" w:color="auto" w:fill="FFFFFF"/>
            <w:tcMar>
              <w:top w:w="90" w:type="dxa"/>
              <w:left w:w="70" w:type="dxa"/>
              <w:bottom w:w="90" w:type="dxa"/>
              <w:right w:w="70" w:type="dxa"/>
            </w:tcMar>
            <w:vAlign w:val="center"/>
          </w:tcPr>
          <w:p w14:paraId="177067E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573</w:t>
            </w:r>
          </w:p>
        </w:tc>
        <w:tc>
          <w:tcPr>
            <w:tcW w:w="1814" w:type="dxa"/>
            <w:tcBorders>
              <w:top w:val="single" w:color="BFBFBF" w:sz="6" w:space="0"/>
            </w:tcBorders>
            <w:shd w:val="clear" w:color="auto" w:fill="FFFFFF"/>
            <w:tcMar>
              <w:top w:w="90" w:type="dxa"/>
              <w:left w:w="70" w:type="dxa"/>
              <w:bottom w:w="90" w:type="dxa"/>
              <w:right w:w="70" w:type="dxa"/>
            </w:tcMar>
            <w:vAlign w:val="center"/>
          </w:tcPr>
          <w:p w14:paraId="5BC61FD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1.00</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(Reference)</w:t>
            </w:r>
          </w:p>
        </w:tc>
        <w:tc>
          <w:tcPr>
            <w:tcW w:w="1134" w:type="dxa"/>
            <w:tcBorders>
              <w:top w:val="single" w:color="BFBFBF" w:sz="6" w:space="0"/>
            </w:tcBorders>
            <w:shd w:val="clear" w:color="auto" w:fill="FFFFFF"/>
            <w:tcMar>
              <w:top w:w="90" w:type="dxa"/>
              <w:left w:w="70" w:type="dxa"/>
              <w:bottom w:w="90" w:type="dxa"/>
              <w:right w:w="70" w:type="dxa"/>
            </w:tcMar>
            <w:vAlign w:val="center"/>
          </w:tcPr>
          <w:p w14:paraId="5460AC8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p>
        </w:tc>
      </w:tr>
      <w:tr w14:paraId="5B701F54">
        <w:trPr>
          <w:jc w:val="center"/>
        </w:trPr>
        <w:tc>
          <w:tcPr>
            <w:tcW w:w="1644" w:type="dxa"/>
            <w:shd w:val="clear" w:color="auto" w:fill="FFFFFF"/>
            <w:tcMar>
              <w:top w:w="90" w:type="dxa"/>
              <w:left w:w="70" w:type="dxa"/>
              <w:bottom w:w="90" w:type="dxa"/>
              <w:right w:w="70" w:type="dxa"/>
            </w:tcMar>
            <w:vAlign w:val="center"/>
          </w:tcPr>
          <w:p w14:paraId="6138C8F3">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33A670CA">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w:t>
            </w:r>
          </w:p>
        </w:tc>
        <w:tc>
          <w:tcPr>
            <w:tcW w:w="1134" w:type="dxa"/>
            <w:shd w:val="clear" w:color="auto" w:fill="FFFFFF"/>
            <w:tcMar>
              <w:top w:w="90" w:type="dxa"/>
              <w:left w:w="70" w:type="dxa"/>
              <w:bottom w:w="90" w:type="dxa"/>
              <w:right w:w="70" w:type="dxa"/>
            </w:tcMar>
            <w:vAlign w:val="center"/>
          </w:tcPr>
          <w:p w14:paraId="77B4F80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6260</w:t>
            </w:r>
          </w:p>
        </w:tc>
        <w:tc>
          <w:tcPr>
            <w:tcW w:w="1190" w:type="dxa"/>
            <w:shd w:val="clear" w:color="auto" w:fill="FFFFFF"/>
            <w:tcMar>
              <w:top w:w="90" w:type="dxa"/>
              <w:left w:w="70" w:type="dxa"/>
              <w:bottom w:w="90" w:type="dxa"/>
              <w:right w:w="70" w:type="dxa"/>
            </w:tcMar>
            <w:vAlign w:val="center"/>
          </w:tcPr>
          <w:p w14:paraId="5EB5AE0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510</w:t>
            </w:r>
          </w:p>
        </w:tc>
        <w:tc>
          <w:tcPr>
            <w:tcW w:w="1474" w:type="dxa"/>
            <w:shd w:val="clear" w:color="auto" w:fill="FFFFFF"/>
            <w:tcMar>
              <w:top w:w="90" w:type="dxa"/>
              <w:left w:w="70" w:type="dxa"/>
              <w:bottom w:w="90" w:type="dxa"/>
              <w:right w:w="70" w:type="dxa"/>
            </w:tcMar>
            <w:vAlign w:val="center"/>
          </w:tcPr>
          <w:p w14:paraId="4A9C1E0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573</w:t>
            </w:r>
          </w:p>
        </w:tc>
        <w:tc>
          <w:tcPr>
            <w:tcW w:w="1814" w:type="dxa"/>
            <w:shd w:val="clear" w:color="auto" w:fill="FFFFFF"/>
            <w:tcMar>
              <w:top w:w="90" w:type="dxa"/>
              <w:left w:w="70" w:type="dxa"/>
              <w:bottom w:w="90" w:type="dxa"/>
              <w:right w:w="70" w:type="dxa"/>
            </w:tcMar>
            <w:vAlign w:val="center"/>
          </w:tcPr>
          <w:p w14:paraId="1950AC2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2.11 (1.77, 2.53)</w:t>
            </w:r>
          </w:p>
        </w:tc>
        <w:tc>
          <w:tcPr>
            <w:tcW w:w="1134" w:type="dxa"/>
            <w:shd w:val="clear" w:color="auto" w:fill="FFFFFF"/>
            <w:tcMar>
              <w:top w:w="90" w:type="dxa"/>
              <w:left w:w="70" w:type="dxa"/>
              <w:bottom w:w="90" w:type="dxa"/>
              <w:right w:w="70" w:type="dxa"/>
            </w:tcMar>
            <w:vAlign w:val="center"/>
          </w:tcPr>
          <w:p w14:paraId="60B5520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5EE1C42F">
        <w:trPr>
          <w:jc w:val="center"/>
        </w:trPr>
        <w:tc>
          <w:tcPr>
            <w:tcW w:w="1644" w:type="dxa"/>
            <w:shd w:val="clear" w:color="auto" w:fill="FFFFFF"/>
            <w:tcMar>
              <w:top w:w="90" w:type="dxa"/>
              <w:left w:w="70" w:type="dxa"/>
              <w:bottom w:w="90" w:type="dxa"/>
              <w:right w:w="70" w:type="dxa"/>
            </w:tcMar>
            <w:vAlign w:val="center"/>
          </w:tcPr>
          <w:p w14:paraId="4E376D7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67D47792">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 score,</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per 1-point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increase</w:t>
            </w:r>
          </w:p>
        </w:tc>
        <w:tc>
          <w:tcPr>
            <w:tcW w:w="1134" w:type="dxa"/>
            <w:shd w:val="clear" w:color="auto" w:fill="FFFFFF"/>
            <w:tcMar>
              <w:top w:w="90" w:type="dxa"/>
              <w:left w:w="70" w:type="dxa"/>
              <w:bottom w:w="90" w:type="dxa"/>
              <w:right w:w="70" w:type="dxa"/>
            </w:tcMar>
            <w:vAlign w:val="center"/>
          </w:tcPr>
          <w:p w14:paraId="2916F27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6260</w:t>
            </w:r>
          </w:p>
        </w:tc>
        <w:tc>
          <w:tcPr>
            <w:tcW w:w="1190" w:type="dxa"/>
            <w:shd w:val="clear" w:color="auto" w:fill="FFFFFF"/>
            <w:tcMar>
              <w:top w:w="90" w:type="dxa"/>
              <w:left w:w="70" w:type="dxa"/>
              <w:bottom w:w="90" w:type="dxa"/>
              <w:right w:w="70" w:type="dxa"/>
            </w:tcMar>
            <w:vAlign w:val="center"/>
          </w:tcPr>
          <w:p w14:paraId="0921B8C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510</w:t>
            </w:r>
          </w:p>
        </w:tc>
        <w:tc>
          <w:tcPr>
            <w:tcW w:w="1474" w:type="dxa"/>
            <w:shd w:val="clear" w:color="auto" w:fill="FFFFFF"/>
            <w:tcMar>
              <w:top w:w="90" w:type="dxa"/>
              <w:left w:w="70" w:type="dxa"/>
              <w:bottom w:w="90" w:type="dxa"/>
              <w:right w:w="70" w:type="dxa"/>
            </w:tcMar>
            <w:vAlign w:val="center"/>
          </w:tcPr>
          <w:p w14:paraId="169EB40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573</w:t>
            </w:r>
          </w:p>
        </w:tc>
        <w:tc>
          <w:tcPr>
            <w:tcW w:w="1814" w:type="dxa"/>
            <w:shd w:val="clear" w:color="auto" w:fill="FFFFFF"/>
            <w:tcMar>
              <w:top w:w="90" w:type="dxa"/>
              <w:left w:w="70" w:type="dxa"/>
              <w:bottom w:w="90" w:type="dxa"/>
              <w:right w:w="70" w:type="dxa"/>
            </w:tcMar>
            <w:vAlign w:val="center"/>
          </w:tcPr>
          <w:p w14:paraId="3F6D58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1.31 (1.24, 1.38)</w:t>
            </w:r>
          </w:p>
        </w:tc>
        <w:tc>
          <w:tcPr>
            <w:tcW w:w="1134" w:type="dxa"/>
            <w:shd w:val="clear" w:color="auto" w:fill="FFFFFF"/>
            <w:tcMar>
              <w:top w:w="90" w:type="dxa"/>
              <w:left w:w="70" w:type="dxa"/>
              <w:bottom w:w="90" w:type="dxa"/>
              <w:right w:w="70" w:type="dxa"/>
            </w:tcMar>
            <w:vAlign w:val="center"/>
          </w:tcPr>
          <w:p w14:paraId="21F1CFC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6415AFAD">
        <w:trPr>
          <w:jc w:val="center"/>
        </w:trPr>
        <w:tc>
          <w:tcPr>
            <w:tcW w:w="1644" w:type="dxa"/>
            <w:tcBorders>
              <w:top w:val="single" w:color="BFBFBF" w:sz="6" w:space="0"/>
            </w:tcBorders>
            <w:shd w:val="clear" w:color="auto" w:fill="FFFFFF"/>
            <w:tcMar>
              <w:top w:w="90" w:type="dxa"/>
              <w:left w:w="70" w:type="dxa"/>
              <w:bottom w:w="90" w:type="dxa"/>
              <w:right w:w="70" w:type="dxa"/>
            </w:tcMar>
            <w:vAlign w:val="center"/>
          </w:tcPr>
          <w:p w14:paraId="3524B704">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Incident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diabetes</w:t>
            </w:r>
          </w:p>
        </w:tc>
        <w:tc>
          <w:tcPr>
            <w:tcW w:w="1814" w:type="dxa"/>
            <w:tcBorders>
              <w:top w:val="single" w:color="BFBFBF" w:sz="6" w:space="0"/>
            </w:tcBorders>
            <w:shd w:val="clear" w:color="auto" w:fill="FFFFFF"/>
            <w:tcMar>
              <w:top w:w="90" w:type="dxa"/>
              <w:left w:w="70" w:type="dxa"/>
              <w:bottom w:w="90" w:type="dxa"/>
              <w:right w:w="70" w:type="dxa"/>
            </w:tcMar>
            <w:vAlign w:val="center"/>
          </w:tcPr>
          <w:p w14:paraId="398C635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Non-CircS</w:t>
            </w:r>
          </w:p>
        </w:tc>
        <w:tc>
          <w:tcPr>
            <w:tcW w:w="1134" w:type="dxa"/>
            <w:tcBorders>
              <w:top w:val="single" w:color="BFBFBF" w:sz="6" w:space="0"/>
            </w:tcBorders>
            <w:shd w:val="clear" w:color="auto" w:fill="FFFFFF"/>
            <w:tcMar>
              <w:top w:w="90" w:type="dxa"/>
              <w:left w:w="70" w:type="dxa"/>
              <w:bottom w:w="90" w:type="dxa"/>
              <w:right w:w="70" w:type="dxa"/>
            </w:tcMar>
            <w:vAlign w:val="center"/>
          </w:tcPr>
          <w:p w14:paraId="6E271228">
            <w:pPr>
              <w:keepNext w:val="0"/>
              <w:keepLines w:val="0"/>
              <w:widowControl/>
              <w:suppressLineNumbers w:val="0"/>
              <w:spacing w:before="0" w:beforeAutospacing="0" w:after="0" w:afterAutospacing="0" w:line="240" w:lineRule="auto"/>
              <w:ind w:left="0" w:right="0"/>
              <w:jc w:val="center"/>
              <w:rPr>
                <w:rFonts w:hint="eastAsia" w:ascii="Times New Roman Regular" w:hAnsi="Times New Roman Regular" w:eastAsia="宋体" w:cs="Times New Roman Regular"/>
                <w:sz w:val="20"/>
                <w:szCs w:val="20"/>
                <w:lang w:val="en-US" w:eastAsia="zh-CN"/>
              </w:rPr>
            </w:pPr>
            <w:r>
              <w:rPr>
                <w:rFonts w:hint="default" w:ascii="Times New Roman Regular" w:hAnsi="Times New Roman Regular" w:eastAsia="Times New Roman" w:cs="Times New Roman Regular"/>
                <w:b w:val="0"/>
                <w:i w:val="0"/>
                <w:sz w:val="20"/>
                <w:szCs w:val="20"/>
              </w:rPr>
              <w:t>624</w:t>
            </w:r>
            <w:r>
              <w:rPr>
                <w:rFonts w:hint="eastAsia" w:ascii="Times New Roman Regular" w:hAnsi="Times New Roman Regular" w:eastAsia="宋体" w:cs="Times New Roman Regular"/>
                <w:b w:val="0"/>
                <w:i w:val="0"/>
                <w:sz w:val="20"/>
                <w:szCs w:val="20"/>
                <w:lang w:val="en-US" w:eastAsia="zh-CN"/>
              </w:rPr>
              <w:t>9</w:t>
            </w:r>
          </w:p>
        </w:tc>
        <w:tc>
          <w:tcPr>
            <w:tcW w:w="1190" w:type="dxa"/>
            <w:tcBorders>
              <w:top w:val="single" w:color="BFBFBF" w:sz="6" w:space="0"/>
            </w:tcBorders>
            <w:shd w:val="clear" w:color="auto" w:fill="FFFFFF"/>
            <w:tcMar>
              <w:top w:w="90" w:type="dxa"/>
              <w:left w:w="70" w:type="dxa"/>
              <w:bottom w:w="90" w:type="dxa"/>
              <w:right w:w="70" w:type="dxa"/>
            </w:tcMar>
            <w:vAlign w:val="center"/>
          </w:tcPr>
          <w:p w14:paraId="38C2399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891</w:t>
            </w:r>
          </w:p>
        </w:tc>
        <w:tc>
          <w:tcPr>
            <w:tcW w:w="1474" w:type="dxa"/>
            <w:tcBorders>
              <w:top w:val="single" w:color="BFBFBF" w:sz="6" w:space="0"/>
            </w:tcBorders>
            <w:shd w:val="clear" w:color="auto" w:fill="FFFFFF"/>
            <w:tcMar>
              <w:top w:w="90" w:type="dxa"/>
              <w:left w:w="70" w:type="dxa"/>
              <w:bottom w:w="90" w:type="dxa"/>
              <w:right w:w="70" w:type="dxa"/>
            </w:tcMar>
            <w:vAlign w:val="center"/>
          </w:tcPr>
          <w:p w14:paraId="64F0437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556</w:t>
            </w:r>
          </w:p>
        </w:tc>
        <w:tc>
          <w:tcPr>
            <w:tcW w:w="1814" w:type="dxa"/>
            <w:tcBorders>
              <w:top w:val="single" w:color="BFBFBF" w:sz="6" w:space="0"/>
            </w:tcBorders>
            <w:shd w:val="clear" w:color="auto" w:fill="FFFFFF"/>
            <w:tcMar>
              <w:top w:w="90" w:type="dxa"/>
              <w:left w:w="70" w:type="dxa"/>
              <w:bottom w:w="90" w:type="dxa"/>
              <w:right w:w="70" w:type="dxa"/>
            </w:tcMar>
            <w:vAlign w:val="center"/>
          </w:tcPr>
          <w:p w14:paraId="1C2338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1.00</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(Reference)</w:t>
            </w:r>
          </w:p>
        </w:tc>
        <w:tc>
          <w:tcPr>
            <w:tcW w:w="1134" w:type="dxa"/>
            <w:tcBorders>
              <w:top w:val="single" w:color="BFBFBF" w:sz="6" w:space="0"/>
            </w:tcBorders>
            <w:shd w:val="clear" w:color="auto" w:fill="FFFFFF"/>
            <w:tcMar>
              <w:top w:w="90" w:type="dxa"/>
              <w:left w:w="70" w:type="dxa"/>
              <w:bottom w:w="90" w:type="dxa"/>
              <w:right w:w="70" w:type="dxa"/>
            </w:tcMar>
            <w:vAlign w:val="center"/>
          </w:tcPr>
          <w:p w14:paraId="4783FC9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p>
        </w:tc>
      </w:tr>
      <w:tr w14:paraId="4580DE5D">
        <w:trPr>
          <w:jc w:val="center"/>
        </w:trPr>
        <w:tc>
          <w:tcPr>
            <w:tcW w:w="1644" w:type="dxa"/>
            <w:shd w:val="clear" w:color="auto" w:fill="FFFFFF"/>
            <w:tcMar>
              <w:top w:w="90" w:type="dxa"/>
              <w:left w:w="70" w:type="dxa"/>
              <w:bottom w:w="90" w:type="dxa"/>
              <w:right w:w="70" w:type="dxa"/>
            </w:tcMar>
            <w:vAlign w:val="center"/>
          </w:tcPr>
          <w:p w14:paraId="792A2078">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0349CC9E">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w:t>
            </w:r>
          </w:p>
        </w:tc>
        <w:tc>
          <w:tcPr>
            <w:tcW w:w="1134" w:type="dxa"/>
            <w:shd w:val="clear" w:color="auto" w:fill="FFFFFF"/>
            <w:tcMar>
              <w:top w:w="90" w:type="dxa"/>
              <w:left w:w="70" w:type="dxa"/>
              <w:bottom w:w="90" w:type="dxa"/>
              <w:right w:w="70" w:type="dxa"/>
            </w:tcMar>
            <w:vAlign w:val="center"/>
          </w:tcPr>
          <w:p w14:paraId="15385A9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6249</w:t>
            </w:r>
          </w:p>
        </w:tc>
        <w:tc>
          <w:tcPr>
            <w:tcW w:w="1190" w:type="dxa"/>
            <w:shd w:val="clear" w:color="auto" w:fill="FFFFFF"/>
            <w:tcMar>
              <w:top w:w="90" w:type="dxa"/>
              <w:left w:w="70" w:type="dxa"/>
              <w:bottom w:w="90" w:type="dxa"/>
              <w:right w:w="70" w:type="dxa"/>
            </w:tcMar>
            <w:vAlign w:val="center"/>
          </w:tcPr>
          <w:p w14:paraId="0A5054C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891</w:t>
            </w:r>
          </w:p>
        </w:tc>
        <w:tc>
          <w:tcPr>
            <w:tcW w:w="1474" w:type="dxa"/>
            <w:shd w:val="clear" w:color="auto" w:fill="FFFFFF"/>
            <w:tcMar>
              <w:top w:w="90" w:type="dxa"/>
              <w:left w:w="70" w:type="dxa"/>
              <w:bottom w:w="90" w:type="dxa"/>
              <w:right w:w="70" w:type="dxa"/>
            </w:tcMar>
            <w:vAlign w:val="center"/>
          </w:tcPr>
          <w:p w14:paraId="623D98B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556</w:t>
            </w:r>
          </w:p>
        </w:tc>
        <w:tc>
          <w:tcPr>
            <w:tcW w:w="1814" w:type="dxa"/>
            <w:shd w:val="clear" w:color="auto" w:fill="FFFFFF"/>
            <w:tcMar>
              <w:top w:w="90" w:type="dxa"/>
              <w:left w:w="70" w:type="dxa"/>
              <w:bottom w:w="90" w:type="dxa"/>
              <w:right w:w="70" w:type="dxa"/>
            </w:tcMar>
            <w:vAlign w:val="center"/>
          </w:tcPr>
          <w:p w14:paraId="30E8FF5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2.12 (1.86, 2.42)</w:t>
            </w:r>
          </w:p>
        </w:tc>
        <w:tc>
          <w:tcPr>
            <w:tcW w:w="1134" w:type="dxa"/>
            <w:shd w:val="clear" w:color="auto" w:fill="FFFFFF"/>
            <w:tcMar>
              <w:top w:w="90" w:type="dxa"/>
              <w:left w:w="70" w:type="dxa"/>
              <w:bottom w:w="90" w:type="dxa"/>
              <w:right w:w="70" w:type="dxa"/>
            </w:tcMar>
            <w:vAlign w:val="center"/>
          </w:tcPr>
          <w:p w14:paraId="2E2C479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5F54D31E">
        <w:trPr>
          <w:jc w:val="center"/>
        </w:trPr>
        <w:tc>
          <w:tcPr>
            <w:tcW w:w="1644" w:type="dxa"/>
            <w:shd w:val="clear" w:color="auto" w:fill="FFFFFF"/>
            <w:tcMar>
              <w:top w:w="90" w:type="dxa"/>
              <w:left w:w="70" w:type="dxa"/>
              <w:bottom w:w="90" w:type="dxa"/>
              <w:right w:w="70" w:type="dxa"/>
            </w:tcMar>
            <w:vAlign w:val="center"/>
          </w:tcPr>
          <w:p w14:paraId="2EBA0748">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0F844AF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 score,</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per 1-point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increase</w:t>
            </w:r>
          </w:p>
        </w:tc>
        <w:tc>
          <w:tcPr>
            <w:tcW w:w="1134" w:type="dxa"/>
            <w:shd w:val="clear" w:color="auto" w:fill="FFFFFF"/>
            <w:tcMar>
              <w:top w:w="90" w:type="dxa"/>
              <w:left w:w="70" w:type="dxa"/>
              <w:bottom w:w="90" w:type="dxa"/>
              <w:right w:w="70" w:type="dxa"/>
            </w:tcMar>
            <w:vAlign w:val="center"/>
          </w:tcPr>
          <w:p w14:paraId="70245FC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6249</w:t>
            </w:r>
          </w:p>
        </w:tc>
        <w:tc>
          <w:tcPr>
            <w:tcW w:w="1190" w:type="dxa"/>
            <w:shd w:val="clear" w:color="auto" w:fill="FFFFFF"/>
            <w:tcMar>
              <w:top w:w="90" w:type="dxa"/>
              <w:left w:w="70" w:type="dxa"/>
              <w:bottom w:w="90" w:type="dxa"/>
              <w:right w:w="70" w:type="dxa"/>
            </w:tcMar>
            <w:vAlign w:val="center"/>
          </w:tcPr>
          <w:p w14:paraId="2C35AD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891</w:t>
            </w:r>
          </w:p>
        </w:tc>
        <w:tc>
          <w:tcPr>
            <w:tcW w:w="1474" w:type="dxa"/>
            <w:shd w:val="clear" w:color="auto" w:fill="FFFFFF"/>
            <w:tcMar>
              <w:top w:w="90" w:type="dxa"/>
              <w:left w:w="70" w:type="dxa"/>
              <w:bottom w:w="90" w:type="dxa"/>
              <w:right w:w="70" w:type="dxa"/>
            </w:tcMar>
            <w:vAlign w:val="center"/>
          </w:tcPr>
          <w:p w14:paraId="37F7179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556</w:t>
            </w:r>
          </w:p>
        </w:tc>
        <w:tc>
          <w:tcPr>
            <w:tcW w:w="1814" w:type="dxa"/>
            <w:shd w:val="clear" w:color="auto" w:fill="FFFFFF"/>
            <w:tcMar>
              <w:top w:w="90" w:type="dxa"/>
              <w:left w:w="70" w:type="dxa"/>
              <w:bottom w:w="90" w:type="dxa"/>
              <w:right w:w="70" w:type="dxa"/>
            </w:tcMar>
            <w:vAlign w:val="center"/>
          </w:tcPr>
          <w:p w14:paraId="631A63F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1.34 (1.29, 1.40)</w:t>
            </w:r>
          </w:p>
        </w:tc>
        <w:tc>
          <w:tcPr>
            <w:tcW w:w="1134" w:type="dxa"/>
            <w:shd w:val="clear" w:color="auto" w:fill="FFFFFF"/>
            <w:tcMar>
              <w:top w:w="90" w:type="dxa"/>
              <w:left w:w="70" w:type="dxa"/>
              <w:bottom w:w="90" w:type="dxa"/>
              <w:right w:w="70" w:type="dxa"/>
            </w:tcMar>
            <w:vAlign w:val="center"/>
          </w:tcPr>
          <w:p w14:paraId="092644D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0062FA5D">
        <w:trPr>
          <w:jc w:val="center"/>
        </w:trPr>
        <w:tc>
          <w:tcPr>
            <w:tcW w:w="1644" w:type="dxa"/>
            <w:tcBorders>
              <w:top w:val="single" w:color="BFBFBF" w:sz="6" w:space="0"/>
            </w:tcBorders>
            <w:shd w:val="clear" w:color="auto" w:fill="FFFFFF"/>
            <w:tcMar>
              <w:top w:w="90" w:type="dxa"/>
              <w:left w:w="70" w:type="dxa"/>
              <w:bottom w:w="90" w:type="dxa"/>
              <w:right w:w="70" w:type="dxa"/>
            </w:tcMar>
            <w:vAlign w:val="center"/>
          </w:tcPr>
          <w:p w14:paraId="0DB24E1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Incident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CMM</w:t>
            </w:r>
          </w:p>
        </w:tc>
        <w:tc>
          <w:tcPr>
            <w:tcW w:w="1814" w:type="dxa"/>
            <w:tcBorders>
              <w:top w:val="single" w:color="BFBFBF" w:sz="6" w:space="0"/>
            </w:tcBorders>
            <w:shd w:val="clear" w:color="auto" w:fill="FFFFFF"/>
            <w:tcMar>
              <w:top w:w="90" w:type="dxa"/>
              <w:left w:w="70" w:type="dxa"/>
              <w:bottom w:w="90" w:type="dxa"/>
              <w:right w:w="70" w:type="dxa"/>
            </w:tcMar>
            <w:vAlign w:val="center"/>
          </w:tcPr>
          <w:p w14:paraId="34F0E5B8">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Non-CircS</w:t>
            </w:r>
          </w:p>
        </w:tc>
        <w:tc>
          <w:tcPr>
            <w:tcW w:w="1134" w:type="dxa"/>
            <w:tcBorders>
              <w:top w:val="single" w:color="BFBFBF" w:sz="6" w:space="0"/>
            </w:tcBorders>
            <w:shd w:val="clear" w:color="auto" w:fill="FFFFFF"/>
            <w:tcMar>
              <w:top w:w="90" w:type="dxa"/>
              <w:left w:w="70" w:type="dxa"/>
              <w:bottom w:w="90" w:type="dxa"/>
              <w:right w:w="70" w:type="dxa"/>
            </w:tcMar>
            <w:vAlign w:val="center"/>
          </w:tcPr>
          <w:p w14:paraId="37847C5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6260</w:t>
            </w:r>
          </w:p>
        </w:tc>
        <w:tc>
          <w:tcPr>
            <w:tcW w:w="1190" w:type="dxa"/>
            <w:tcBorders>
              <w:top w:val="single" w:color="BFBFBF" w:sz="6" w:space="0"/>
            </w:tcBorders>
            <w:shd w:val="clear" w:color="auto" w:fill="FFFFFF"/>
            <w:tcMar>
              <w:top w:w="90" w:type="dxa"/>
              <w:left w:w="70" w:type="dxa"/>
              <w:bottom w:w="90" w:type="dxa"/>
              <w:right w:w="70" w:type="dxa"/>
            </w:tcMar>
            <w:vAlign w:val="center"/>
          </w:tcPr>
          <w:p w14:paraId="2E1F228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373</w:t>
            </w:r>
          </w:p>
        </w:tc>
        <w:tc>
          <w:tcPr>
            <w:tcW w:w="1474" w:type="dxa"/>
            <w:tcBorders>
              <w:top w:val="single" w:color="BFBFBF" w:sz="6" w:space="0"/>
            </w:tcBorders>
            <w:shd w:val="clear" w:color="auto" w:fill="FFFFFF"/>
            <w:tcMar>
              <w:top w:w="90" w:type="dxa"/>
              <w:left w:w="70" w:type="dxa"/>
              <w:bottom w:w="90" w:type="dxa"/>
              <w:right w:w="70" w:type="dxa"/>
            </w:tcMar>
            <w:vAlign w:val="center"/>
          </w:tcPr>
          <w:p w14:paraId="4D059CB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594</w:t>
            </w:r>
          </w:p>
        </w:tc>
        <w:tc>
          <w:tcPr>
            <w:tcW w:w="1814" w:type="dxa"/>
            <w:tcBorders>
              <w:top w:val="single" w:color="BFBFBF" w:sz="6" w:space="0"/>
            </w:tcBorders>
            <w:shd w:val="clear" w:color="auto" w:fill="FFFFFF"/>
            <w:tcMar>
              <w:top w:w="90" w:type="dxa"/>
              <w:left w:w="70" w:type="dxa"/>
              <w:bottom w:w="90" w:type="dxa"/>
              <w:right w:w="70" w:type="dxa"/>
            </w:tcMar>
            <w:vAlign w:val="center"/>
          </w:tcPr>
          <w:p w14:paraId="0DE54E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1.00</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(Reference)</w:t>
            </w:r>
          </w:p>
        </w:tc>
        <w:tc>
          <w:tcPr>
            <w:tcW w:w="1134" w:type="dxa"/>
            <w:tcBorders>
              <w:top w:val="single" w:color="BFBFBF" w:sz="6" w:space="0"/>
            </w:tcBorders>
            <w:shd w:val="clear" w:color="auto" w:fill="FFFFFF"/>
            <w:tcMar>
              <w:top w:w="90" w:type="dxa"/>
              <w:left w:w="70" w:type="dxa"/>
              <w:bottom w:w="90" w:type="dxa"/>
              <w:right w:w="70" w:type="dxa"/>
            </w:tcMar>
            <w:vAlign w:val="center"/>
          </w:tcPr>
          <w:p w14:paraId="5E37793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p>
        </w:tc>
      </w:tr>
      <w:tr w14:paraId="52410C3A">
        <w:trPr>
          <w:jc w:val="center"/>
        </w:trPr>
        <w:tc>
          <w:tcPr>
            <w:tcW w:w="1644" w:type="dxa"/>
            <w:shd w:val="clear" w:color="auto" w:fill="FFFFFF"/>
            <w:tcMar>
              <w:top w:w="90" w:type="dxa"/>
              <w:left w:w="70" w:type="dxa"/>
              <w:bottom w:w="90" w:type="dxa"/>
              <w:right w:w="70" w:type="dxa"/>
            </w:tcMar>
            <w:vAlign w:val="center"/>
          </w:tcPr>
          <w:p w14:paraId="40B1613A">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shd w:val="clear" w:color="auto" w:fill="FFFFFF"/>
            <w:tcMar>
              <w:top w:w="90" w:type="dxa"/>
              <w:left w:w="70" w:type="dxa"/>
              <w:bottom w:w="90" w:type="dxa"/>
              <w:right w:w="70" w:type="dxa"/>
            </w:tcMar>
            <w:vAlign w:val="center"/>
          </w:tcPr>
          <w:p w14:paraId="6EF94D53">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w:t>
            </w:r>
          </w:p>
        </w:tc>
        <w:tc>
          <w:tcPr>
            <w:tcW w:w="1134" w:type="dxa"/>
            <w:shd w:val="clear" w:color="auto" w:fill="FFFFFF"/>
            <w:tcMar>
              <w:top w:w="90" w:type="dxa"/>
              <w:left w:w="70" w:type="dxa"/>
              <w:bottom w:w="90" w:type="dxa"/>
              <w:right w:w="70" w:type="dxa"/>
            </w:tcMar>
            <w:vAlign w:val="center"/>
          </w:tcPr>
          <w:p w14:paraId="75F3095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6260</w:t>
            </w:r>
          </w:p>
        </w:tc>
        <w:tc>
          <w:tcPr>
            <w:tcW w:w="1190" w:type="dxa"/>
            <w:shd w:val="clear" w:color="auto" w:fill="FFFFFF"/>
            <w:tcMar>
              <w:top w:w="90" w:type="dxa"/>
              <w:left w:w="70" w:type="dxa"/>
              <w:bottom w:w="90" w:type="dxa"/>
              <w:right w:w="70" w:type="dxa"/>
            </w:tcMar>
            <w:vAlign w:val="center"/>
          </w:tcPr>
          <w:p w14:paraId="0F33753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373</w:t>
            </w:r>
          </w:p>
        </w:tc>
        <w:tc>
          <w:tcPr>
            <w:tcW w:w="1474" w:type="dxa"/>
            <w:shd w:val="clear" w:color="auto" w:fill="FFFFFF"/>
            <w:tcMar>
              <w:top w:w="90" w:type="dxa"/>
              <w:left w:w="70" w:type="dxa"/>
              <w:bottom w:w="90" w:type="dxa"/>
              <w:right w:w="70" w:type="dxa"/>
            </w:tcMar>
            <w:vAlign w:val="center"/>
          </w:tcPr>
          <w:p w14:paraId="48163EA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594</w:t>
            </w:r>
          </w:p>
        </w:tc>
        <w:tc>
          <w:tcPr>
            <w:tcW w:w="1814" w:type="dxa"/>
            <w:shd w:val="clear" w:color="auto" w:fill="FFFFFF"/>
            <w:tcMar>
              <w:top w:w="90" w:type="dxa"/>
              <w:left w:w="70" w:type="dxa"/>
              <w:bottom w:w="90" w:type="dxa"/>
              <w:right w:w="70" w:type="dxa"/>
            </w:tcMar>
            <w:vAlign w:val="center"/>
          </w:tcPr>
          <w:p w14:paraId="50DD4A6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2.39 (1.94, 2.95)</w:t>
            </w:r>
          </w:p>
        </w:tc>
        <w:tc>
          <w:tcPr>
            <w:tcW w:w="1134" w:type="dxa"/>
            <w:shd w:val="clear" w:color="auto" w:fill="FFFFFF"/>
            <w:tcMar>
              <w:top w:w="90" w:type="dxa"/>
              <w:left w:w="70" w:type="dxa"/>
              <w:bottom w:w="90" w:type="dxa"/>
              <w:right w:w="70" w:type="dxa"/>
            </w:tcMar>
            <w:vAlign w:val="center"/>
          </w:tcPr>
          <w:p w14:paraId="182AE8A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r w14:paraId="4BA8327A">
        <w:trPr>
          <w:jc w:val="center"/>
        </w:trPr>
        <w:tc>
          <w:tcPr>
            <w:tcW w:w="1644" w:type="dxa"/>
            <w:tcBorders>
              <w:bottom w:val="single" w:color="000000" w:sz="10" w:space="0"/>
            </w:tcBorders>
            <w:shd w:val="clear" w:color="auto" w:fill="FFFFFF"/>
            <w:tcMar>
              <w:top w:w="90" w:type="dxa"/>
              <w:left w:w="70" w:type="dxa"/>
              <w:bottom w:w="90" w:type="dxa"/>
              <w:right w:w="70" w:type="dxa"/>
            </w:tcMar>
            <w:vAlign w:val="center"/>
          </w:tcPr>
          <w:p w14:paraId="735BE8E3">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p>
        </w:tc>
        <w:tc>
          <w:tcPr>
            <w:tcW w:w="1814" w:type="dxa"/>
            <w:tcBorders>
              <w:bottom w:val="single" w:color="000000" w:sz="10" w:space="0"/>
            </w:tcBorders>
            <w:shd w:val="clear" w:color="auto" w:fill="FFFFFF"/>
            <w:tcMar>
              <w:top w:w="90" w:type="dxa"/>
              <w:left w:w="70" w:type="dxa"/>
              <w:bottom w:w="90" w:type="dxa"/>
              <w:right w:w="70" w:type="dxa"/>
            </w:tcMar>
            <w:vAlign w:val="center"/>
          </w:tcPr>
          <w:p w14:paraId="0DCF40B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CircS score,</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per 1-point</w:t>
            </w:r>
            <w:r>
              <w:rPr>
                <w:rFonts w:hint="default" w:ascii="Times New Roman Regular" w:hAnsi="Times New Roman Regular" w:eastAsia="Times New Roman" w:cs="Times New Roman Regular"/>
                <w:b w:val="0"/>
                <w:i w:val="0"/>
                <w:sz w:val="20"/>
                <w:szCs w:val="20"/>
              </w:rPr>
              <w:br w:type="textWrapping"/>
            </w:r>
            <w:r>
              <w:rPr>
                <w:rFonts w:hint="default" w:ascii="Times New Roman Regular" w:hAnsi="Times New Roman Regular" w:eastAsia="Times New Roman" w:cs="Times New Roman Regular"/>
                <w:b w:val="0"/>
                <w:i w:val="0"/>
                <w:sz w:val="20"/>
                <w:szCs w:val="20"/>
              </w:rPr>
              <w:t>increase</w:t>
            </w:r>
          </w:p>
        </w:tc>
        <w:tc>
          <w:tcPr>
            <w:tcW w:w="1134" w:type="dxa"/>
            <w:tcBorders>
              <w:bottom w:val="single" w:color="000000" w:sz="10" w:space="0"/>
            </w:tcBorders>
            <w:shd w:val="clear" w:color="auto" w:fill="FFFFFF"/>
            <w:tcMar>
              <w:top w:w="90" w:type="dxa"/>
              <w:left w:w="70" w:type="dxa"/>
              <w:bottom w:w="90" w:type="dxa"/>
              <w:right w:w="70" w:type="dxa"/>
            </w:tcMar>
            <w:vAlign w:val="center"/>
          </w:tcPr>
          <w:p w14:paraId="2B061C0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6260</w:t>
            </w:r>
          </w:p>
        </w:tc>
        <w:tc>
          <w:tcPr>
            <w:tcW w:w="1190" w:type="dxa"/>
            <w:tcBorders>
              <w:bottom w:val="single" w:color="000000" w:sz="10" w:space="0"/>
            </w:tcBorders>
            <w:shd w:val="clear" w:color="auto" w:fill="FFFFFF"/>
            <w:tcMar>
              <w:top w:w="90" w:type="dxa"/>
              <w:left w:w="70" w:type="dxa"/>
              <w:bottom w:w="90" w:type="dxa"/>
              <w:right w:w="70" w:type="dxa"/>
            </w:tcMar>
            <w:vAlign w:val="center"/>
          </w:tcPr>
          <w:p w14:paraId="602AD1A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373</w:t>
            </w:r>
          </w:p>
        </w:tc>
        <w:tc>
          <w:tcPr>
            <w:tcW w:w="1474" w:type="dxa"/>
            <w:tcBorders>
              <w:bottom w:val="single" w:color="000000" w:sz="10" w:space="0"/>
            </w:tcBorders>
            <w:shd w:val="clear" w:color="auto" w:fill="FFFFFF"/>
            <w:tcMar>
              <w:top w:w="90" w:type="dxa"/>
              <w:left w:w="70" w:type="dxa"/>
              <w:bottom w:w="90" w:type="dxa"/>
              <w:right w:w="70" w:type="dxa"/>
            </w:tcMar>
            <w:vAlign w:val="center"/>
          </w:tcPr>
          <w:p w14:paraId="56CB32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594</w:t>
            </w:r>
          </w:p>
        </w:tc>
        <w:tc>
          <w:tcPr>
            <w:tcW w:w="1814" w:type="dxa"/>
            <w:tcBorders>
              <w:bottom w:val="single" w:color="000000" w:sz="10" w:space="0"/>
            </w:tcBorders>
            <w:shd w:val="clear" w:color="auto" w:fill="FFFFFF"/>
            <w:tcMar>
              <w:top w:w="90" w:type="dxa"/>
              <w:left w:w="70" w:type="dxa"/>
              <w:bottom w:w="90" w:type="dxa"/>
              <w:right w:w="70" w:type="dxa"/>
            </w:tcMar>
            <w:vAlign w:val="center"/>
          </w:tcPr>
          <w:p w14:paraId="58BA12F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1.41 (1.33, 1.50)</w:t>
            </w:r>
          </w:p>
        </w:tc>
        <w:tc>
          <w:tcPr>
            <w:tcW w:w="1134" w:type="dxa"/>
            <w:tcBorders>
              <w:bottom w:val="single" w:color="000000" w:sz="10" w:space="0"/>
            </w:tcBorders>
            <w:shd w:val="clear" w:color="auto" w:fill="FFFFFF"/>
            <w:tcMar>
              <w:top w:w="90" w:type="dxa"/>
              <w:left w:w="70" w:type="dxa"/>
              <w:bottom w:w="90" w:type="dxa"/>
              <w:right w:w="70" w:type="dxa"/>
            </w:tcMar>
            <w:vAlign w:val="center"/>
          </w:tcPr>
          <w:p w14:paraId="08F72AE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sz w:val="20"/>
                <w:szCs w:val="20"/>
              </w:rPr>
            </w:pPr>
            <w:r>
              <w:rPr>
                <w:rFonts w:hint="default" w:ascii="Times New Roman Regular" w:hAnsi="Times New Roman Regular" w:eastAsia="Times New Roman" w:cs="Times New Roman Regular"/>
                <w:b w:val="0"/>
                <w:i w:val="0"/>
                <w:sz w:val="20"/>
                <w:szCs w:val="20"/>
              </w:rPr>
              <w:t>&lt;0.001</w:t>
            </w:r>
          </w:p>
        </w:tc>
      </w:tr>
    </w:tbl>
    <w:p w14:paraId="3DCF6F54">
      <w:pPr>
        <w:rPr>
          <w:rFonts w:hint="default" w:ascii="Times New Roman" w:hAnsi="Times New Roman" w:cs="Times New Roman"/>
        </w:rPr>
      </w:pPr>
      <w:r>
        <w:rPr>
          <w:rFonts w:hint="default" w:ascii="Times New Roman" w:hAnsi="Times New Roman" w:cs="Times New Roman"/>
        </w:rPr>
        <w:br w:type="page"/>
      </w:r>
    </w:p>
    <w:p w14:paraId="3A833AA7">
      <w:pPr>
        <w:spacing w:before="200" w:after="120"/>
        <w:jc w:val="both"/>
        <w:rPr>
          <w:rFonts w:hint="default" w:ascii="Times New Roman" w:hAnsi="Times New Roman" w:cs="Times New Roman"/>
          <w:b w:val="0"/>
          <w:bCs w:val="0"/>
          <w:sz w:val="28"/>
          <w:szCs w:val="28"/>
        </w:rPr>
      </w:pPr>
      <w:r>
        <w:rPr>
          <w:rFonts w:hint="default" w:ascii="Times New Roman" w:hAnsi="Times New Roman" w:eastAsia="Times New Roman" w:cs="Times New Roman"/>
          <w:b w:val="0"/>
          <w:bCs w:val="0"/>
          <w:sz w:val="28"/>
          <w:szCs w:val="28"/>
        </w:rPr>
        <w:t>Table S</w:t>
      </w:r>
      <w:r>
        <w:rPr>
          <w:rFonts w:hint="default" w:ascii="Times New Roman" w:hAnsi="Times New Roman" w:eastAsia="宋体" w:cs="Times New Roman"/>
          <w:b w:val="0"/>
          <w:bCs w:val="0"/>
          <w:sz w:val="28"/>
          <w:szCs w:val="28"/>
          <w:lang w:val="en-US" w:eastAsia="zh-CN"/>
        </w:rPr>
        <w:t>9</w:t>
      </w:r>
      <w:r>
        <w:rPr>
          <w:rFonts w:hint="default" w:ascii="Times New Roman" w:hAnsi="Times New Roman" w:eastAsia="Times New Roman" w:cs="Times New Roman"/>
          <w:b w:val="0"/>
          <w:bCs w:val="0"/>
          <w:sz w:val="28"/>
          <w:szCs w:val="28"/>
        </w:rPr>
        <w:t>. Subgroup analysis of the association between CircS and incident heart disease</w:t>
      </w:r>
    </w:p>
    <w:tbl>
      <w:tblPr>
        <w:tblStyle w:val="9"/>
        <w:tblW w:w="0" w:type="auto"/>
        <w:jc w:val="center"/>
        <w:tblLayout w:type="autofit"/>
        <w:tblCellMar>
          <w:top w:w="0" w:type="dxa"/>
          <w:left w:w="108" w:type="dxa"/>
          <w:bottom w:w="0" w:type="dxa"/>
          <w:right w:w="108" w:type="dxa"/>
        </w:tblCellMar>
      </w:tblPr>
      <w:tblGrid>
        <w:gridCol w:w="1382"/>
        <w:gridCol w:w="1310"/>
        <w:gridCol w:w="616"/>
        <w:gridCol w:w="932"/>
        <w:gridCol w:w="1184"/>
        <w:gridCol w:w="1123"/>
        <w:gridCol w:w="812"/>
        <w:gridCol w:w="784"/>
        <w:gridCol w:w="1139"/>
      </w:tblGrid>
      <w:tr w14:paraId="6FBB500F">
        <w:trPr>
          <w:trHeight w:val="965" w:hRule="atLeast"/>
          <w:tblHeader/>
          <w:jc w:val="center"/>
        </w:trPr>
        <w:tc>
          <w:tcPr>
            <w:tcW w:w="0" w:type="auto"/>
            <w:tcBorders>
              <w:top w:val="single" w:color="000000" w:sz="8" w:space="0"/>
              <w:left w:val="nil"/>
              <w:bottom w:val="single" w:color="000000" w:sz="6" w:space="0"/>
              <w:right w:val="nil"/>
            </w:tcBorders>
            <w:shd w:val="clear" w:color="auto" w:fill="FFFFFF"/>
            <w:vAlign w:val="center"/>
          </w:tcPr>
          <w:p w14:paraId="23C76D4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Subgroup</w:t>
            </w:r>
          </w:p>
        </w:tc>
        <w:tc>
          <w:tcPr>
            <w:tcW w:w="0" w:type="auto"/>
            <w:tcBorders>
              <w:top w:val="single" w:color="000000" w:sz="8" w:space="0"/>
              <w:left w:val="nil"/>
              <w:bottom w:val="single" w:color="000000" w:sz="6" w:space="0"/>
              <w:right w:val="nil"/>
            </w:tcBorders>
            <w:shd w:val="clear" w:color="auto" w:fill="FFFFFF"/>
            <w:vAlign w:val="center"/>
          </w:tcPr>
          <w:p w14:paraId="34946D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Level</w:t>
            </w:r>
          </w:p>
        </w:tc>
        <w:tc>
          <w:tcPr>
            <w:tcW w:w="0" w:type="auto"/>
            <w:tcBorders>
              <w:top w:val="single" w:color="000000" w:sz="8" w:space="0"/>
              <w:left w:val="nil"/>
              <w:bottom w:val="single" w:color="000000" w:sz="6" w:space="0"/>
              <w:right w:val="nil"/>
            </w:tcBorders>
            <w:shd w:val="clear" w:color="auto" w:fill="FFFFFF"/>
            <w:vAlign w:val="center"/>
          </w:tcPr>
          <w:p w14:paraId="77E3075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w:t>
            </w:r>
          </w:p>
        </w:tc>
        <w:tc>
          <w:tcPr>
            <w:tcW w:w="0" w:type="auto"/>
            <w:tcBorders>
              <w:top w:val="single" w:color="000000" w:sz="8" w:space="0"/>
              <w:left w:val="nil"/>
              <w:bottom w:val="single" w:color="000000" w:sz="6" w:space="0"/>
              <w:right w:val="nil"/>
            </w:tcBorders>
            <w:shd w:val="clear" w:color="auto" w:fill="FFFFFF"/>
            <w:vAlign w:val="center"/>
          </w:tcPr>
          <w:p w14:paraId="167BAF0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Events, n (%)</w:t>
            </w:r>
          </w:p>
        </w:tc>
        <w:tc>
          <w:tcPr>
            <w:tcW w:w="0" w:type="auto"/>
            <w:tcBorders>
              <w:top w:val="single" w:color="000000" w:sz="8" w:space="0"/>
              <w:left w:val="nil"/>
              <w:bottom w:val="single" w:color="000000" w:sz="6" w:space="0"/>
              <w:right w:val="nil"/>
            </w:tcBorders>
            <w:shd w:val="clear" w:color="auto" w:fill="FFFFFF"/>
            <w:vAlign w:val="center"/>
          </w:tcPr>
          <w:p w14:paraId="4B96ED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Non-CircS events, n/N (%)</w:t>
            </w:r>
          </w:p>
        </w:tc>
        <w:tc>
          <w:tcPr>
            <w:tcW w:w="0" w:type="auto"/>
            <w:tcBorders>
              <w:top w:val="single" w:color="000000" w:sz="8" w:space="0"/>
              <w:left w:val="nil"/>
              <w:bottom w:val="single" w:color="000000" w:sz="6" w:space="0"/>
              <w:right w:val="nil"/>
            </w:tcBorders>
            <w:shd w:val="clear" w:color="auto" w:fill="FFFFFF"/>
            <w:vAlign w:val="center"/>
          </w:tcPr>
          <w:p w14:paraId="26FD4A1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CircS events, n/N (%)</w:t>
            </w:r>
          </w:p>
        </w:tc>
        <w:tc>
          <w:tcPr>
            <w:tcW w:w="0" w:type="auto"/>
            <w:tcBorders>
              <w:top w:val="single" w:color="000000" w:sz="8" w:space="0"/>
              <w:left w:val="nil"/>
              <w:bottom w:val="single" w:color="000000" w:sz="6" w:space="0"/>
              <w:right w:val="nil"/>
            </w:tcBorders>
            <w:shd w:val="clear" w:color="auto" w:fill="FFFFFF"/>
            <w:vAlign w:val="center"/>
          </w:tcPr>
          <w:p w14:paraId="22FA606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HR (95% CI)</w:t>
            </w:r>
          </w:p>
        </w:tc>
        <w:tc>
          <w:tcPr>
            <w:tcW w:w="0" w:type="auto"/>
            <w:tcBorders>
              <w:top w:val="single" w:color="000000" w:sz="8" w:space="0"/>
              <w:left w:val="nil"/>
              <w:bottom w:val="single" w:color="000000" w:sz="6" w:space="0"/>
              <w:right w:val="nil"/>
            </w:tcBorders>
            <w:shd w:val="clear" w:color="auto" w:fill="FFFFFF"/>
            <w:vAlign w:val="center"/>
          </w:tcPr>
          <w:p w14:paraId="71D3E5F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P value</w:t>
            </w:r>
          </w:p>
        </w:tc>
        <w:tc>
          <w:tcPr>
            <w:tcW w:w="0" w:type="auto"/>
            <w:tcBorders>
              <w:top w:val="single" w:color="000000" w:sz="8" w:space="0"/>
              <w:left w:val="nil"/>
              <w:bottom w:val="single" w:color="000000" w:sz="6" w:space="0"/>
              <w:right w:val="nil"/>
            </w:tcBorders>
            <w:shd w:val="clear" w:color="auto" w:fill="FFFFFF"/>
            <w:vAlign w:val="center"/>
          </w:tcPr>
          <w:p w14:paraId="0FF1BCC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P for interaction</w:t>
            </w:r>
          </w:p>
        </w:tc>
      </w:tr>
      <w:tr w14:paraId="1003F1E0">
        <w:trPr>
          <w:trHeight w:val="965" w:hRule="atLeast"/>
          <w:jc w:val="center"/>
        </w:trPr>
        <w:tc>
          <w:tcPr>
            <w:tcW w:w="0" w:type="auto"/>
            <w:tcBorders>
              <w:top w:val="nil"/>
              <w:left w:val="nil"/>
              <w:bottom w:val="nil"/>
              <w:right w:val="nil"/>
            </w:tcBorders>
            <w:shd w:val="clear" w:color="auto" w:fill="FFFFFF"/>
            <w:vAlign w:val="center"/>
          </w:tcPr>
          <w:p w14:paraId="3FBA97B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Age</w:t>
            </w:r>
          </w:p>
        </w:tc>
        <w:tc>
          <w:tcPr>
            <w:tcW w:w="0" w:type="auto"/>
            <w:tcBorders>
              <w:top w:val="nil"/>
              <w:left w:val="nil"/>
              <w:bottom w:val="nil"/>
              <w:right w:val="nil"/>
            </w:tcBorders>
            <w:shd w:val="clear" w:color="auto" w:fill="FFFFFF"/>
            <w:vAlign w:val="center"/>
          </w:tcPr>
          <w:p w14:paraId="7D4134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&lt;60 years</w:t>
            </w:r>
          </w:p>
        </w:tc>
        <w:tc>
          <w:tcPr>
            <w:tcW w:w="0" w:type="auto"/>
            <w:tcBorders>
              <w:top w:val="nil"/>
              <w:left w:val="nil"/>
              <w:bottom w:val="nil"/>
              <w:right w:val="nil"/>
            </w:tcBorders>
            <w:shd w:val="clear" w:color="auto" w:fill="FFFFFF"/>
            <w:vAlign w:val="center"/>
          </w:tcPr>
          <w:p w14:paraId="401C2DB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3682</w:t>
            </w:r>
          </w:p>
        </w:tc>
        <w:tc>
          <w:tcPr>
            <w:tcW w:w="0" w:type="auto"/>
            <w:tcBorders>
              <w:top w:val="nil"/>
              <w:left w:val="nil"/>
              <w:bottom w:val="nil"/>
              <w:right w:val="nil"/>
            </w:tcBorders>
            <w:shd w:val="clear" w:color="auto" w:fill="FFFFFF"/>
            <w:vAlign w:val="center"/>
          </w:tcPr>
          <w:p w14:paraId="3A27FD6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592 (16.1%)</w:t>
            </w:r>
          </w:p>
        </w:tc>
        <w:tc>
          <w:tcPr>
            <w:tcW w:w="0" w:type="auto"/>
            <w:tcBorders>
              <w:top w:val="nil"/>
              <w:left w:val="nil"/>
              <w:bottom w:val="nil"/>
              <w:right w:val="nil"/>
            </w:tcBorders>
            <w:shd w:val="clear" w:color="auto" w:fill="FFFFFF"/>
            <w:vAlign w:val="center"/>
          </w:tcPr>
          <w:p w14:paraId="1AA7C8C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378/2596 (14.6%)</w:t>
            </w:r>
          </w:p>
        </w:tc>
        <w:tc>
          <w:tcPr>
            <w:tcW w:w="0" w:type="auto"/>
            <w:tcBorders>
              <w:top w:val="nil"/>
              <w:left w:val="nil"/>
              <w:bottom w:val="nil"/>
              <w:right w:val="nil"/>
            </w:tcBorders>
            <w:shd w:val="clear" w:color="auto" w:fill="FFFFFF"/>
            <w:vAlign w:val="center"/>
          </w:tcPr>
          <w:p w14:paraId="607EB0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214/1086 (19.7%)</w:t>
            </w:r>
          </w:p>
        </w:tc>
        <w:tc>
          <w:tcPr>
            <w:tcW w:w="0" w:type="auto"/>
            <w:tcBorders>
              <w:top w:val="nil"/>
              <w:left w:val="nil"/>
              <w:bottom w:val="nil"/>
              <w:right w:val="nil"/>
            </w:tcBorders>
            <w:shd w:val="clear" w:color="auto" w:fill="FFFFFF"/>
            <w:vAlign w:val="center"/>
          </w:tcPr>
          <w:p w14:paraId="334EFA2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1.28 (1.08, 1.53)</w:t>
            </w:r>
          </w:p>
        </w:tc>
        <w:tc>
          <w:tcPr>
            <w:tcW w:w="0" w:type="auto"/>
            <w:tcBorders>
              <w:top w:val="nil"/>
              <w:left w:val="nil"/>
              <w:bottom w:val="nil"/>
              <w:right w:val="nil"/>
            </w:tcBorders>
            <w:shd w:val="clear" w:color="auto" w:fill="FFFFFF"/>
            <w:vAlign w:val="center"/>
          </w:tcPr>
          <w:p w14:paraId="671EF4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0.004</w:t>
            </w:r>
          </w:p>
        </w:tc>
        <w:tc>
          <w:tcPr>
            <w:tcW w:w="0" w:type="auto"/>
            <w:tcBorders>
              <w:top w:val="nil"/>
              <w:left w:val="nil"/>
              <w:bottom w:val="nil"/>
              <w:right w:val="nil"/>
            </w:tcBorders>
            <w:shd w:val="clear" w:color="auto" w:fill="FFFFFF"/>
            <w:vAlign w:val="center"/>
          </w:tcPr>
          <w:p w14:paraId="4FF40AE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0.931</w:t>
            </w:r>
          </w:p>
        </w:tc>
      </w:tr>
      <w:tr w14:paraId="10990AA4">
        <w:trPr>
          <w:trHeight w:val="965" w:hRule="atLeast"/>
          <w:jc w:val="center"/>
        </w:trPr>
        <w:tc>
          <w:tcPr>
            <w:tcW w:w="0" w:type="auto"/>
            <w:tcBorders>
              <w:top w:val="nil"/>
              <w:left w:val="nil"/>
              <w:bottom w:val="nil"/>
              <w:right w:val="nil"/>
            </w:tcBorders>
            <w:shd w:val="clear" w:color="auto" w:fill="FFFFFF"/>
            <w:vAlign w:val="center"/>
          </w:tcPr>
          <w:p w14:paraId="7CEF1B6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vAlign w:val="center"/>
          </w:tcPr>
          <w:p w14:paraId="209022D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≥60 years</w:t>
            </w:r>
          </w:p>
        </w:tc>
        <w:tc>
          <w:tcPr>
            <w:tcW w:w="0" w:type="auto"/>
            <w:tcBorders>
              <w:top w:val="nil"/>
              <w:left w:val="nil"/>
              <w:bottom w:val="nil"/>
              <w:right w:val="nil"/>
            </w:tcBorders>
            <w:shd w:val="clear" w:color="auto" w:fill="FFFFFF"/>
            <w:vAlign w:val="center"/>
          </w:tcPr>
          <w:p w14:paraId="228024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2577</w:t>
            </w:r>
          </w:p>
        </w:tc>
        <w:tc>
          <w:tcPr>
            <w:tcW w:w="0" w:type="auto"/>
            <w:tcBorders>
              <w:top w:val="nil"/>
              <w:left w:val="nil"/>
              <w:bottom w:val="nil"/>
              <w:right w:val="nil"/>
            </w:tcBorders>
            <w:shd w:val="clear" w:color="auto" w:fill="FFFFFF"/>
            <w:vAlign w:val="center"/>
          </w:tcPr>
          <w:p w14:paraId="08223FF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573 (22.2%)</w:t>
            </w:r>
          </w:p>
        </w:tc>
        <w:tc>
          <w:tcPr>
            <w:tcW w:w="0" w:type="auto"/>
            <w:tcBorders>
              <w:top w:val="nil"/>
              <w:left w:val="nil"/>
              <w:bottom w:val="nil"/>
              <w:right w:val="nil"/>
            </w:tcBorders>
            <w:shd w:val="clear" w:color="auto" w:fill="FFFFFF"/>
            <w:vAlign w:val="center"/>
          </w:tcPr>
          <w:p w14:paraId="37F77A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323/1661 (19.4%)</w:t>
            </w:r>
          </w:p>
        </w:tc>
        <w:tc>
          <w:tcPr>
            <w:tcW w:w="0" w:type="auto"/>
            <w:tcBorders>
              <w:top w:val="nil"/>
              <w:left w:val="nil"/>
              <w:bottom w:val="nil"/>
              <w:right w:val="nil"/>
            </w:tcBorders>
            <w:shd w:val="clear" w:color="auto" w:fill="FFFFFF"/>
            <w:vAlign w:val="center"/>
          </w:tcPr>
          <w:p w14:paraId="4EE092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250/916 (27.3%)</w:t>
            </w:r>
          </w:p>
        </w:tc>
        <w:tc>
          <w:tcPr>
            <w:tcW w:w="0" w:type="auto"/>
            <w:tcBorders>
              <w:top w:val="nil"/>
              <w:left w:val="nil"/>
              <w:bottom w:val="nil"/>
              <w:right w:val="nil"/>
            </w:tcBorders>
            <w:shd w:val="clear" w:color="auto" w:fill="FFFFFF"/>
            <w:vAlign w:val="center"/>
          </w:tcPr>
          <w:p w14:paraId="6DD7C85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1.34 (1.13, 1.60)</w:t>
            </w:r>
          </w:p>
        </w:tc>
        <w:tc>
          <w:tcPr>
            <w:tcW w:w="0" w:type="auto"/>
            <w:tcBorders>
              <w:top w:val="nil"/>
              <w:left w:val="nil"/>
              <w:bottom w:val="nil"/>
              <w:right w:val="nil"/>
            </w:tcBorders>
            <w:shd w:val="clear" w:color="auto" w:fill="FFFFFF"/>
            <w:vAlign w:val="center"/>
          </w:tcPr>
          <w:p w14:paraId="22AA194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0" w:type="auto"/>
            <w:tcBorders>
              <w:top w:val="nil"/>
              <w:left w:val="nil"/>
              <w:bottom w:val="nil"/>
              <w:right w:val="nil"/>
            </w:tcBorders>
            <w:shd w:val="clear" w:color="auto" w:fill="FFFFFF"/>
            <w:vAlign w:val="center"/>
          </w:tcPr>
          <w:p w14:paraId="1F13204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4830EC34">
        <w:trPr>
          <w:trHeight w:val="965" w:hRule="atLeast"/>
          <w:jc w:val="center"/>
        </w:trPr>
        <w:tc>
          <w:tcPr>
            <w:tcW w:w="0" w:type="auto"/>
            <w:tcBorders>
              <w:top w:val="nil"/>
              <w:left w:val="nil"/>
              <w:bottom w:val="nil"/>
              <w:right w:val="nil"/>
            </w:tcBorders>
            <w:shd w:val="clear" w:color="auto" w:fill="FFFFFF"/>
            <w:vAlign w:val="center"/>
          </w:tcPr>
          <w:p w14:paraId="72189D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Sex</w:t>
            </w:r>
          </w:p>
        </w:tc>
        <w:tc>
          <w:tcPr>
            <w:tcW w:w="0" w:type="auto"/>
            <w:tcBorders>
              <w:top w:val="nil"/>
              <w:left w:val="nil"/>
              <w:bottom w:val="nil"/>
              <w:right w:val="nil"/>
            </w:tcBorders>
            <w:shd w:val="clear" w:color="auto" w:fill="FFFFFF"/>
            <w:vAlign w:val="center"/>
          </w:tcPr>
          <w:p w14:paraId="20C8E26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Female</w:t>
            </w:r>
          </w:p>
        </w:tc>
        <w:tc>
          <w:tcPr>
            <w:tcW w:w="0" w:type="auto"/>
            <w:tcBorders>
              <w:top w:val="nil"/>
              <w:left w:val="nil"/>
              <w:bottom w:val="nil"/>
              <w:right w:val="nil"/>
            </w:tcBorders>
            <w:shd w:val="clear" w:color="auto" w:fill="FFFFFF"/>
            <w:vAlign w:val="center"/>
          </w:tcPr>
          <w:p w14:paraId="0DCDDA7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3280</w:t>
            </w:r>
          </w:p>
        </w:tc>
        <w:tc>
          <w:tcPr>
            <w:tcW w:w="0" w:type="auto"/>
            <w:tcBorders>
              <w:top w:val="nil"/>
              <w:left w:val="nil"/>
              <w:bottom w:val="nil"/>
              <w:right w:val="nil"/>
            </w:tcBorders>
            <w:shd w:val="clear" w:color="auto" w:fill="FFFFFF"/>
            <w:vAlign w:val="center"/>
          </w:tcPr>
          <w:p w14:paraId="4CB4FEB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701 (21.4%)</w:t>
            </w:r>
          </w:p>
        </w:tc>
        <w:tc>
          <w:tcPr>
            <w:tcW w:w="0" w:type="auto"/>
            <w:tcBorders>
              <w:top w:val="nil"/>
              <w:left w:val="nil"/>
              <w:bottom w:val="nil"/>
              <w:right w:val="nil"/>
            </w:tcBorders>
            <w:shd w:val="clear" w:color="auto" w:fill="FFFFFF"/>
            <w:vAlign w:val="center"/>
          </w:tcPr>
          <w:p w14:paraId="42EDDBC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369/1957 (18.9%)</w:t>
            </w:r>
          </w:p>
        </w:tc>
        <w:tc>
          <w:tcPr>
            <w:tcW w:w="0" w:type="auto"/>
            <w:tcBorders>
              <w:top w:val="nil"/>
              <w:left w:val="nil"/>
              <w:bottom w:val="nil"/>
              <w:right w:val="nil"/>
            </w:tcBorders>
            <w:shd w:val="clear" w:color="auto" w:fill="FFFFFF"/>
            <w:vAlign w:val="center"/>
          </w:tcPr>
          <w:p w14:paraId="530E11F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332/1323 (25.1%)</w:t>
            </w:r>
          </w:p>
        </w:tc>
        <w:tc>
          <w:tcPr>
            <w:tcW w:w="0" w:type="auto"/>
            <w:tcBorders>
              <w:top w:val="nil"/>
              <w:left w:val="nil"/>
              <w:bottom w:val="nil"/>
              <w:right w:val="nil"/>
            </w:tcBorders>
            <w:shd w:val="clear" w:color="auto" w:fill="FFFFFF"/>
            <w:vAlign w:val="center"/>
          </w:tcPr>
          <w:p w14:paraId="317E1B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1.29 (1.11, 1.50)</w:t>
            </w:r>
          </w:p>
        </w:tc>
        <w:tc>
          <w:tcPr>
            <w:tcW w:w="0" w:type="auto"/>
            <w:tcBorders>
              <w:top w:val="nil"/>
              <w:left w:val="nil"/>
              <w:bottom w:val="nil"/>
              <w:right w:val="nil"/>
            </w:tcBorders>
            <w:shd w:val="clear" w:color="auto" w:fill="FFFFFF"/>
            <w:vAlign w:val="center"/>
          </w:tcPr>
          <w:p w14:paraId="1C7A5C2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0.001</w:t>
            </w:r>
          </w:p>
        </w:tc>
        <w:tc>
          <w:tcPr>
            <w:tcW w:w="0" w:type="auto"/>
            <w:tcBorders>
              <w:top w:val="nil"/>
              <w:left w:val="nil"/>
              <w:bottom w:val="nil"/>
              <w:right w:val="nil"/>
            </w:tcBorders>
            <w:shd w:val="clear" w:color="auto" w:fill="FFFFFF"/>
            <w:vAlign w:val="center"/>
          </w:tcPr>
          <w:p w14:paraId="034714E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0.734</w:t>
            </w:r>
          </w:p>
        </w:tc>
      </w:tr>
      <w:tr w14:paraId="1F893252">
        <w:trPr>
          <w:trHeight w:val="965" w:hRule="atLeast"/>
          <w:jc w:val="center"/>
        </w:trPr>
        <w:tc>
          <w:tcPr>
            <w:tcW w:w="0" w:type="auto"/>
            <w:tcBorders>
              <w:top w:val="nil"/>
              <w:left w:val="nil"/>
              <w:bottom w:val="nil"/>
              <w:right w:val="nil"/>
            </w:tcBorders>
            <w:shd w:val="clear" w:color="auto" w:fill="FFFFFF"/>
            <w:vAlign w:val="center"/>
          </w:tcPr>
          <w:p w14:paraId="6C5F252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vAlign w:val="center"/>
          </w:tcPr>
          <w:p w14:paraId="5E5842E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Male</w:t>
            </w:r>
          </w:p>
        </w:tc>
        <w:tc>
          <w:tcPr>
            <w:tcW w:w="0" w:type="auto"/>
            <w:tcBorders>
              <w:top w:val="nil"/>
              <w:left w:val="nil"/>
              <w:bottom w:val="nil"/>
              <w:right w:val="nil"/>
            </w:tcBorders>
            <w:shd w:val="clear" w:color="auto" w:fill="FFFFFF"/>
            <w:vAlign w:val="center"/>
          </w:tcPr>
          <w:p w14:paraId="3622A5C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2979</w:t>
            </w:r>
          </w:p>
        </w:tc>
        <w:tc>
          <w:tcPr>
            <w:tcW w:w="0" w:type="auto"/>
            <w:tcBorders>
              <w:top w:val="nil"/>
              <w:left w:val="nil"/>
              <w:bottom w:val="nil"/>
              <w:right w:val="nil"/>
            </w:tcBorders>
            <w:shd w:val="clear" w:color="auto" w:fill="FFFFFF"/>
            <w:vAlign w:val="center"/>
          </w:tcPr>
          <w:p w14:paraId="790F18E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464 (15.6%)</w:t>
            </w:r>
          </w:p>
        </w:tc>
        <w:tc>
          <w:tcPr>
            <w:tcW w:w="0" w:type="auto"/>
            <w:tcBorders>
              <w:top w:val="nil"/>
              <w:left w:val="nil"/>
              <w:bottom w:val="nil"/>
              <w:right w:val="nil"/>
            </w:tcBorders>
            <w:shd w:val="clear" w:color="auto" w:fill="FFFFFF"/>
            <w:vAlign w:val="center"/>
          </w:tcPr>
          <w:p w14:paraId="5531D4A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332/2300 (14.4%)</w:t>
            </w:r>
          </w:p>
        </w:tc>
        <w:tc>
          <w:tcPr>
            <w:tcW w:w="0" w:type="auto"/>
            <w:tcBorders>
              <w:top w:val="nil"/>
              <w:left w:val="nil"/>
              <w:bottom w:val="nil"/>
              <w:right w:val="nil"/>
            </w:tcBorders>
            <w:shd w:val="clear" w:color="auto" w:fill="FFFFFF"/>
            <w:vAlign w:val="center"/>
          </w:tcPr>
          <w:p w14:paraId="276B38B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132/679 (19.4%)</w:t>
            </w:r>
          </w:p>
        </w:tc>
        <w:tc>
          <w:tcPr>
            <w:tcW w:w="0" w:type="auto"/>
            <w:tcBorders>
              <w:top w:val="nil"/>
              <w:left w:val="nil"/>
              <w:bottom w:val="nil"/>
              <w:right w:val="nil"/>
            </w:tcBorders>
            <w:shd w:val="clear" w:color="auto" w:fill="FFFFFF"/>
            <w:vAlign w:val="center"/>
          </w:tcPr>
          <w:p w14:paraId="3D337F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1.38 (1.12, 1.69)</w:t>
            </w:r>
          </w:p>
        </w:tc>
        <w:tc>
          <w:tcPr>
            <w:tcW w:w="0" w:type="auto"/>
            <w:tcBorders>
              <w:top w:val="nil"/>
              <w:left w:val="nil"/>
              <w:bottom w:val="nil"/>
              <w:right w:val="nil"/>
            </w:tcBorders>
            <w:shd w:val="clear" w:color="auto" w:fill="FFFFFF"/>
            <w:vAlign w:val="center"/>
          </w:tcPr>
          <w:p w14:paraId="6C22B3A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0.002</w:t>
            </w:r>
          </w:p>
        </w:tc>
        <w:tc>
          <w:tcPr>
            <w:tcW w:w="0" w:type="auto"/>
            <w:tcBorders>
              <w:top w:val="nil"/>
              <w:left w:val="nil"/>
              <w:bottom w:val="nil"/>
              <w:right w:val="nil"/>
            </w:tcBorders>
            <w:shd w:val="clear" w:color="auto" w:fill="FFFFFF"/>
            <w:vAlign w:val="center"/>
          </w:tcPr>
          <w:p w14:paraId="394EBCE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16EC09DA">
        <w:trPr>
          <w:trHeight w:val="965" w:hRule="atLeast"/>
          <w:jc w:val="center"/>
        </w:trPr>
        <w:tc>
          <w:tcPr>
            <w:tcW w:w="0" w:type="auto"/>
            <w:tcBorders>
              <w:top w:val="nil"/>
              <w:left w:val="nil"/>
              <w:bottom w:val="nil"/>
              <w:right w:val="nil"/>
            </w:tcBorders>
            <w:shd w:val="clear" w:color="auto" w:fill="FFFFFF"/>
            <w:vAlign w:val="center"/>
          </w:tcPr>
          <w:p w14:paraId="0F880EE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Residence</w:t>
            </w:r>
          </w:p>
        </w:tc>
        <w:tc>
          <w:tcPr>
            <w:tcW w:w="0" w:type="auto"/>
            <w:tcBorders>
              <w:top w:val="nil"/>
              <w:left w:val="nil"/>
              <w:bottom w:val="nil"/>
              <w:right w:val="nil"/>
            </w:tcBorders>
            <w:shd w:val="clear" w:color="auto" w:fill="FFFFFF"/>
            <w:vAlign w:val="center"/>
          </w:tcPr>
          <w:p w14:paraId="3D96387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Urban</w:t>
            </w:r>
          </w:p>
        </w:tc>
        <w:tc>
          <w:tcPr>
            <w:tcW w:w="0" w:type="auto"/>
            <w:tcBorders>
              <w:top w:val="nil"/>
              <w:left w:val="nil"/>
              <w:bottom w:val="nil"/>
              <w:right w:val="nil"/>
            </w:tcBorders>
            <w:shd w:val="clear" w:color="auto" w:fill="FFFFFF"/>
            <w:vAlign w:val="center"/>
          </w:tcPr>
          <w:p w14:paraId="75EBEB5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2018</w:t>
            </w:r>
          </w:p>
        </w:tc>
        <w:tc>
          <w:tcPr>
            <w:tcW w:w="0" w:type="auto"/>
            <w:tcBorders>
              <w:top w:val="nil"/>
              <w:left w:val="nil"/>
              <w:bottom w:val="nil"/>
              <w:right w:val="nil"/>
            </w:tcBorders>
            <w:shd w:val="clear" w:color="auto" w:fill="FFFFFF"/>
            <w:vAlign w:val="center"/>
          </w:tcPr>
          <w:p w14:paraId="0225274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372 (18.4%)</w:t>
            </w:r>
          </w:p>
        </w:tc>
        <w:tc>
          <w:tcPr>
            <w:tcW w:w="0" w:type="auto"/>
            <w:tcBorders>
              <w:top w:val="nil"/>
              <w:left w:val="nil"/>
              <w:bottom w:val="nil"/>
              <w:right w:val="nil"/>
            </w:tcBorders>
            <w:shd w:val="clear" w:color="auto" w:fill="FFFFFF"/>
            <w:vAlign w:val="center"/>
          </w:tcPr>
          <w:p w14:paraId="49EEA57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203/1308 (15.5%)</w:t>
            </w:r>
          </w:p>
        </w:tc>
        <w:tc>
          <w:tcPr>
            <w:tcW w:w="0" w:type="auto"/>
            <w:tcBorders>
              <w:top w:val="nil"/>
              <w:left w:val="nil"/>
              <w:bottom w:val="nil"/>
              <w:right w:val="nil"/>
            </w:tcBorders>
            <w:shd w:val="clear" w:color="auto" w:fill="FFFFFF"/>
            <w:vAlign w:val="center"/>
          </w:tcPr>
          <w:p w14:paraId="7FB363F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169/710 (23.8%)</w:t>
            </w:r>
          </w:p>
        </w:tc>
        <w:tc>
          <w:tcPr>
            <w:tcW w:w="0" w:type="auto"/>
            <w:tcBorders>
              <w:top w:val="nil"/>
              <w:left w:val="nil"/>
              <w:bottom w:val="nil"/>
              <w:right w:val="nil"/>
            </w:tcBorders>
            <w:shd w:val="clear" w:color="auto" w:fill="FFFFFF"/>
            <w:vAlign w:val="center"/>
          </w:tcPr>
          <w:p w14:paraId="14EC602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1.38 (1.12, 1.71)</w:t>
            </w:r>
          </w:p>
        </w:tc>
        <w:tc>
          <w:tcPr>
            <w:tcW w:w="0" w:type="auto"/>
            <w:tcBorders>
              <w:top w:val="nil"/>
              <w:left w:val="nil"/>
              <w:bottom w:val="nil"/>
              <w:right w:val="nil"/>
            </w:tcBorders>
            <w:shd w:val="clear" w:color="auto" w:fill="FFFFFF"/>
            <w:vAlign w:val="center"/>
          </w:tcPr>
          <w:p w14:paraId="5F36231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0.003</w:t>
            </w:r>
          </w:p>
        </w:tc>
        <w:tc>
          <w:tcPr>
            <w:tcW w:w="0" w:type="auto"/>
            <w:tcBorders>
              <w:top w:val="nil"/>
              <w:left w:val="nil"/>
              <w:bottom w:val="nil"/>
              <w:right w:val="nil"/>
            </w:tcBorders>
            <w:shd w:val="clear" w:color="auto" w:fill="FFFFFF"/>
            <w:vAlign w:val="center"/>
          </w:tcPr>
          <w:p w14:paraId="1CB5DC8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0.241</w:t>
            </w:r>
          </w:p>
        </w:tc>
      </w:tr>
      <w:tr w14:paraId="3FC6FD91">
        <w:trPr>
          <w:trHeight w:val="965" w:hRule="atLeast"/>
          <w:jc w:val="center"/>
        </w:trPr>
        <w:tc>
          <w:tcPr>
            <w:tcW w:w="0" w:type="auto"/>
            <w:tcBorders>
              <w:top w:val="nil"/>
              <w:left w:val="nil"/>
              <w:bottom w:val="nil"/>
              <w:right w:val="nil"/>
            </w:tcBorders>
            <w:shd w:val="clear" w:color="auto" w:fill="FFFFFF"/>
            <w:vAlign w:val="center"/>
          </w:tcPr>
          <w:p w14:paraId="381E26F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vAlign w:val="center"/>
          </w:tcPr>
          <w:p w14:paraId="76D56F1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Rural</w:t>
            </w:r>
          </w:p>
        </w:tc>
        <w:tc>
          <w:tcPr>
            <w:tcW w:w="0" w:type="auto"/>
            <w:tcBorders>
              <w:top w:val="nil"/>
              <w:left w:val="nil"/>
              <w:bottom w:val="nil"/>
              <w:right w:val="nil"/>
            </w:tcBorders>
            <w:shd w:val="clear" w:color="auto" w:fill="FFFFFF"/>
            <w:vAlign w:val="center"/>
          </w:tcPr>
          <w:p w14:paraId="6D37013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4241</w:t>
            </w:r>
          </w:p>
        </w:tc>
        <w:tc>
          <w:tcPr>
            <w:tcW w:w="0" w:type="auto"/>
            <w:tcBorders>
              <w:top w:val="nil"/>
              <w:left w:val="nil"/>
              <w:bottom w:val="nil"/>
              <w:right w:val="nil"/>
            </w:tcBorders>
            <w:shd w:val="clear" w:color="auto" w:fill="FFFFFF"/>
            <w:vAlign w:val="center"/>
          </w:tcPr>
          <w:p w14:paraId="11A0C4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793 (18.7%)</w:t>
            </w:r>
          </w:p>
        </w:tc>
        <w:tc>
          <w:tcPr>
            <w:tcW w:w="0" w:type="auto"/>
            <w:tcBorders>
              <w:top w:val="nil"/>
              <w:left w:val="nil"/>
              <w:bottom w:val="nil"/>
              <w:right w:val="nil"/>
            </w:tcBorders>
            <w:shd w:val="clear" w:color="auto" w:fill="FFFFFF"/>
            <w:vAlign w:val="center"/>
          </w:tcPr>
          <w:p w14:paraId="146B605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498/2949 (16.9%)</w:t>
            </w:r>
          </w:p>
        </w:tc>
        <w:tc>
          <w:tcPr>
            <w:tcW w:w="0" w:type="auto"/>
            <w:tcBorders>
              <w:top w:val="nil"/>
              <w:left w:val="nil"/>
              <w:bottom w:val="nil"/>
              <w:right w:val="nil"/>
            </w:tcBorders>
            <w:shd w:val="clear" w:color="auto" w:fill="FFFFFF"/>
            <w:vAlign w:val="center"/>
          </w:tcPr>
          <w:p w14:paraId="27CF33B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295/1292 (22.8%)</w:t>
            </w:r>
          </w:p>
        </w:tc>
        <w:tc>
          <w:tcPr>
            <w:tcW w:w="0" w:type="auto"/>
            <w:tcBorders>
              <w:top w:val="nil"/>
              <w:left w:val="nil"/>
              <w:bottom w:val="nil"/>
              <w:right w:val="nil"/>
            </w:tcBorders>
            <w:shd w:val="clear" w:color="auto" w:fill="FFFFFF"/>
            <w:vAlign w:val="center"/>
          </w:tcPr>
          <w:p w14:paraId="1FDD931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1.26 (1.09, 1.47)</w:t>
            </w:r>
          </w:p>
        </w:tc>
        <w:tc>
          <w:tcPr>
            <w:tcW w:w="0" w:type="auto"/>
            <w:tcBorders>
              <w:top w:val="nil"/>
              <w:left w:val="nil"/>
              <w:bottom w:val="nil"/>
              <w:right w:val="nil"/>
            </w:tcBorders>
            <w:shd w:val="clear" w:color="auto" w:fill="FFFFFF"/>
            <w:vAlign w:val="center"/>
          </w:tcPr>
          <w:p w14:paraId="3C85607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0.002</w:t>
            </w:r>
          </w:p>
        </w:tc>
        <w:tc>
          <w:tcPr>
            <w:tcW w:w="0" w:type="auto"/>
            <w:tcBorders>
              <w:top w:val="nil"/>
              <w:left w:val="nil"/>
              <w:bottom w:val="nil"/>
              <w:right w:val="nil"/>
            </w:tcBorders>
            <w:shd w:val="clear" w:color="auto" w:fill="FFFFFF"/>
            <w:vAlign w:val="center"/>
          </w:tcPr>
          <w:p w14:paraId="5C62255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5F94CCB2">
        <w:trPr>
          <w:trHeight w:val="965" w:hRule="atLeast"/>
          <w:jc w:val="center"/>
        </w:trPr>
        <w:tc>
          <w:tcPr>
            <w:tcW w:w="0" w:type="auto"/>
            <w:tcBorders>
              <w:top w:val="nil"/>
              <w:left w:val="nil"/>
              <w:bottom w:val="nil"/>
              <w:right w:val="nil"/>
            </w:tcBorders>
            <w:shd w:val="clear" w:color="auto" w:fill="FFFFFF"/>
            <w:vAlign w:val="center"/>
          </w:tcPr>
          <w:p w14:paraId="7D4894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Smoking status</w:t>
            </w:r>
          </w:p>
        </w:tc>
        <w:tc>
          <w:tcPr>
            <w:tcW w:w="0" w:type="auto"/>
            <w:tcBorders>
              <w:top w:val="nil"/>
              <w:left w:val="nil"/>
              <w:bottom w:val="nil"/>
              <w:right w:val="nil"/>
            </w:tcBorders>
            <w:shd w:val="clear" w:color="auto" w:fill="FFFFFF"/>
            <w:vAlign w:val="center"/>
          </w:tcPr>
          <w:p w14:paraId="5D0E752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w:t>
            </w:r>
          </w:p>
        </w:tc>
        <w:tc>
          <w:tcPr>
            <w:tcW w:w="0" w:type="auto"/>
            <w:tcBorders>
              <w:top w:val="nil"/>
              <w:left w:val="nil"/>
              <w:bottom w:val="nil"/>
              <w:right w:val="nil"/>
            </w:tcBorders>
            <w:shd w:val="clear" w:color="auto" w:fill="FFFFFF"/>
            <w:vAlign w:val="center"/>
          </w:tcPr>
          <w:p w14:paraId="13347A6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4255</w:t>
            </w:r>
          </w:p>
        </w:tc>
        <w:tc>
          <w:tcPr>
            <w:tcW w:w="0" w:type="auto"/>
            <w:tcBorders>
              <w:top w:val="nil"/>
              <w:left w:val="nil"/>
              <w:bottom w:val="nil"/>
              <w:right w:val="nil"/>
            </w:tcBorders>
            <w:shd w:val="clear" w:color="auto" w:fill="FFFFFF"/>
            <w:vAlign w:val="center"/>
          </w:tcPr>
          <w:p w14:paraId="1658C9E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852 (20.0%)</w:t>
            </w:r>
          </w:p>
        </w:tc>
        <w:tc>
          <w:tcPr>
            <w:tcW w:w="0" w:type="auto"/>
            <w:tcBorders>
              <w:top w:val="nil"/>
              <w:left w:val="nil"/>
              <w:bottom w:val="nil"/>
              <w:right w:val="nil"/>
            </w:tcBorders>
            <w:shd w:val="clear" w:color="auto" w:fill="FFFFFF"/>
            <w:vAlign w:val="center"/>
          </w:tcPr>
          <w:p w14:paraId="301E473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476/2724 (17.5%)</w:t>
            </w:r>
          </w:p>
        </w:tc>
        <w:tc>
          <w:tcPr>
            <w:tcW w:w="0" w:type="auto"/>
            <w:tcBorders>
              <w:top w:val="nil"/>
              <w:left w:val="nil"/>
              <w:bottom w:val="nil"/>
              <w:right w:val="nil"/>
            </w:tcBorders>
            <w:shd w:val="clear" w:color="auto" w:fill="FFFFFF"/>
            <w:vAlign w:val="center"/>
          </w:tcPr>
          <w:p w14:paraId="024FC1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376/1531 (24.6%)</w:t>
            </w:r>
          </w:p>
        </w:tc>
        <w:tc>
          <w:tcPr>
            <w:tcW w:w="0" w:type="auto"/>
            <w:tcBorders>
              <w:top w:val="nil"/>
              <w:left w:val="nil"/>
              <w:bottom w:val="nil"/>
              <w:right w:val="nil"/>
            </w:tcBorders>
            <w:shd w:val="clear" w:color="auto" w:fill="FFFFFF"/>
            <w:vAlign w:val="center"/>
          </w:tcPr>
          <w:p w14:paraId="55D6F25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1.33 (1.16, 1.53)</w:t>
            </w:r>
          </w:p>
        </w:tc>
        <w:tc>
          <w:tcPr>
            <w:tcW w:w="0" w:type="auto"/>
            <w:tcBorders>
              <w:top w:val="nil"/>
              <w:left w:val="nil"/>
              <w:bottom w:val="nil"/>
              <w:right w:val="nil"/>
            </w:tcBorders>
            <w:shd w:val="clear" w:color="auto" w:fill="FFFFFF"/>
            <w:vAlign w:val="center"/>
          </w:tcPr>
          <w:p w14:paraId="777BE07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0" w:type="auto"/>
            <w:tcBorders>
              <w:top w:val="nil"/>
              <w:left w:val="nil"/>
              <w:bottom w:val="nil"/>
              <w:right w:val="nil"/>
            </w:tcBorders>
            <w:shd w:val="clear" w:color="auto" w:fill="FFFFFF"/>
            <w:vAlign w:val="center"/>
          </w:tcPr>
          <w:p w14:paraId="1B23E50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0.539</w:t>
            </w:r>
          </w:p>
        </w:tc>
      </w:tr>
      <w:tr w14:paraId="20B5F78F">
        <w:trPr>
          <w:trHeight w:val="965" w:hRule="atLeast"/>
          <w:jc w:val="center"/>
        </w:trPr>
        <w:tc>
          <w:tcPr>
            <w:tcW w:w="0" w:type="auto"/>
            <w:tcBorders>
              <w:top w:val="nil"/>
              <w:left w:val="nil"/>
              <w:bottom w:val="nil"/>
              <w:right w:val="nil"/>
            </w:tcBorders>
            <w:shd w:val="clear" w:color="auto" w:fill="FFFFFF"/>
            <w:vAlign w:val="center"/>
          </w:tcPr>
          <w:p w14:paraId="412395A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vAlign w:val="center"/>
          </w:tcPr>
          <w:p w14:paraId="49C8F70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Yes</w:t>
            </w:r>
          </w:p>
        </w:tc>
        <w:tc>
          <w:tcPr>
            <w:tcW w:w="0" w:type="auto"/>
            <w:tcBorders>
              <w:top w:val="nil"/>
              <w:left w:val="nil"/>
              <w:bottom w:val="nil"/>
              <w:right w:val="nil"/>
            </w:tcBorders>
            <w:shd w:val="clear" w:color="auto" w:fill="FFFFFF"/>
            <w:vAlign w:val="center"/>
          </w:tcPr>
          <w:p w14:paraId="126066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2004</w:t>
            </w:r>
          </w:p>
        </w:tc>
        <w:tc>
          <w:tcPr>
            <w:tcW w:w="0" w:type="auto"/>
            <w:tcBorders>
              <w:top w:val="nil"/>
              <w:left w:val="nil"/>
              <w:bottom w:val="nil"/>
              <w:right w:val="nil"/>
            </w:tcBorders>
            <w:shd w:val="clear" w:color="auto" w:fill="FFFFFF"/>
            <w:vAlign w:val="center"/>
          </w:tcPr>
          <w:p w14:paraId="21D69BD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313 (15.6%)</w:t>
            </w:r>
          </w:p>
        </w:tc>
        <w:tc>
          <w:tcPr>
            <w:tcW w:w="0" w:type="auto"/>
            <w:tcBorders>
              <w:top w:val="nil"/>
              <w:left w:val="nil"/>
              <w:bottom w:val="nil"/>
              <w:right w:val="nil"/>
            </w:tcBorders>
            <w:shd w:val="clear" w:color="auto" w:fill="FFFFFF"/>
            <w:vAlign w:val="center"/>
          </w:tcPr>
          <w:p w14:paraId="3EE8C3C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225/1533 (14.7%)</w:t>
            </w:r>
          </w:p>
        </w:tc>
        <w:tc>
          <w:tcPr>
            <w:tcW w:w="0" w:type="auto"/>
            <w:tcBorders>
              <w:top w:val="nil"/>
              <w:left w:val="nil"/>
              <w:bottom w:val="nil"/>
              <w:right w:val="nil"/>
            </w:tcBorders>
            <w:shd w:val="clear" w:color="auto" w:fill="FFFFFF"/>
            <w:vAlign w:val="center"/>
          </w:tcPr>
          <w:p w14:paraId="7140123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88/471 (18.7%)</w:t>
            </w:r>
          </w:p>
        </w:tc>
        <w:tc>
          <w:tcPr>
            <w:tcW w:w="0" w:type="auto"/>
            <w:tcBorders>
              <w:top w:val="nil"/>
              <w:left w:val="nil"/>
              <w:bottom w:val="nil"/>
              <w:right w:val="nil"/>
            </w:tcBorders>
            <w:shd w:val="clear" w:color="auto" w:fill="FFFFFF"/>
            <w:vAlign w:val="center"/>
          </w:tcPr>
          <w:p w14:paraId="0AD4E86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1.21 (0.94, 1.56)</w:t>
            </w:r>
          </w:p>
        </w:tc>
        <w:tc>
          <w:tcPr>
            <w:tcW w:w="0" w:type="auto"/>
            <w:tcBorders>
              <w:top w:val="nil"/>
              <w:left w:val="nil"/>
              <w:bottom w:val="nil"/>
              <w:right w:val="nil"/>
            </w:tcBorders>
            <w:shd w:val="clear" w:color="auto" w:fill="FFFFFF"/>
            <w:vAlign w:val="center"/>
          </w:tcPr>
          <w:p w14:paraId="5713EA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0.139</w:t>
            </w:r>
          </w:p>
        </w:tc>
        <w:tc>
          <w:tcPr>
            <w:tcW w:w="0" w:type="auto"/>
            <w:tcBorders>
              <w:top w:val="nil"/>
              <w:left w:val="nil"/>
              <w:bottom w:val="nil"/>
              <w:right w:val="nil"/>
            </w:tcBorders>
            <w:shd w:val="clear" w:color="auto" w:fill="FFFFFF"/>
            <w:vAlign w:val="center"/>
          </w:tcPr>
          <w:p w14:paraId="7E9F85D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00A4E8D8">
        <w:trPr>
          <w:trHeight w:val="965" w:hRule="atLeast"/>
          <w:jc w:val="center"/>
        </w:trPr>
        <w:tc>
          <w:tcPr>
            <w:tcW w:w="0" w:type="auto"/>
            <w:tcBorders>
              <w:top w:val="nil"/>
              <w:left w:val="nil"/>
              <w:bottom w:val="nil"/>
              <w:right w:val="nil"/>
            </w:tcBorders>
            <w:shd w:val="clear" w:color="auto" w:fill="FFFFFF"/>
            <w:vAlign w:val="center"/>
          </w:tcPr>
          <w:p w14:paraId="3E4E1D4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Drinking status</w:t>
            </w:r>
          </w:p>
        </w:tc>
        <w:tc>
          <w:tcPr>
            <w:tcW w:w="0" w:type="auto"/>
            <w:tcBorders>
              <w:top w:val="nil"/>
              <w:left w:val="nil"/>
              <w:bottom w:val="nil"/>
              <w:right w:val="nil"/>
            </w:tcBorders>
            <w:shd w:val="clear" w:color="auto" w:fill="FFFFFF"/>
            <w:vAlign w:val="center"/>
          </w:tcPr>
          <w:p w14:paraId="1F5716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w:t>
            </w:r>
          </w:p>
        </w:tc>
        <w:tc>
          <w:tcPr>
            <w:tcW w:w="0" w:type="auto"/>
            <w:tcBorders>
              <w:top w:val="nil"/>
              <w:left w:val="nil"/>
              <w:bottom w:val="nil"/>
              <w:right w:val="nil"/>
            </w:tcBorders>
            <w:shd w:val="clear" w:color="auto" w:fill="FFFFFF"/>
            <w:vAlign w:val="center"/>
          </w:tcPr>
          <w:p w14:paraId="52225B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4112</w:t>
            </w:r>
          </w:p>
        </w:tc>
        <w:tc>
          <w:tcPr>
            <w:tcW w:w="0" w:type="auto"/>
            <w:tcBorders>
              <w:top w:val="nil"/>
              <w:left w:val="nil"/>
              <w:bottom w:val="nil"/>
              <w:right w:val="nil"/>
            </w:tcBorders>
            <w:shd w:val="clear" w:color="auto" w:fill="FFFFFF"/>
            <w:vAlign w:val="center"/>
          </w:tcPr>
          <w:p w14:paraId="2023454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823 (20.0%)</w:t>
            </w:r>
          </w:p>
        </w:tc>
        <w:tc>
          <w:tcPr>
            <w:tcW w:w="0" w:type="auto"/>
            <w:tcBorders>
              <w:top w:val="nil"/>
              <w:left w:val="nil"/>
              <w:bottom w:val="nil"/>
              <w:right w:val="nil"/>
            </w:tcBorders>
            <w:shd w:val="clear" w:color="auto" w:fill="FFFFFF"/>
            <w:vAlign w:val="center"/>
          </w:tcPr>
          <w:p w14:paraId="37183BE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466/2633 (17.7%)</w:t>
            </w:r>
          </w:p>
        </w:tc>
        <w:tc>
          <w:tcPr>
            <w:tcW w:w="0" w:type="auto"/>
            <w:tcBorders>
              <w:top w:val="nil"/>
              <w:left w:val="nil"/>
              <w:bottom w:val="nil"/>
              <w:right w:val="nil"/>
            </w:tcBorders>
            <w:shd w:val="clear" w:color="auto" w:fill="FFFFFF"/>
            <w:vAlign w:val="center"/>
          </w:tcPr>
          <w:p w14:paraId="3F9B6A9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357/1479 (24.1%)</w:t>
            </w:r>
          </w:p>
        </w:tc>
        <w:tc>
          <w:tcPr>
            <w:tcW w:w="0" w:type="auto"/>
            <w:tcBorders>
              <w:top w:val="nil"/>
              <w:left w:val="nil"/>
              <w:bottom w:val="nil"/>
              <w:right w:val="nil"/>
            </w:tcBorders>
            <w:shd w:val="clear" w:color="auto" w:fill="FFFFFF"/>
            <w:vAlign w:val="center"/>
          </w:tcPr>
          <w:p w14:paraId="25831DF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1.30 (1.13, 1.50)</w:t>
            </w:r>
          </w:p>
        </w:tc>
        <w:tc>
          <w:tcPr>
            <w:tcW w:w="0" w:type="auto"/>
            <w:tcBorders>
              <w:top w:val="nil"/>
              <w:left w:val="nil"/>
              <w:bottom w:val="nil"/>
              <w:right w:val="nil"/>
            </w:tcBorders>
            <w:shd w:val="clear" w:color="auto" w:fill="FFFFFF"/>
            <w:vAlign w:val="center"/>
          </w:tcPr>
          <w:p w14:paraId="2094CFF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0" w:type="auto"/>
            <w:tcBorders>
              <w:top w:val="nil"/>
              <w:left w:val="nil"/>
              <w:bottom w:val="nil"/>
              <w:right w:val="nil"/>
            </w:tcBorders>
            <w:shd w:val="clear" w:color="auto" w:fill="FFFFFF"/>
            <w:vAlign w:val="center"/>
          </w:tcPr>
          <w:p w14:paraId="709BD22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0.975</w:t>
            </w:r>
          </w:p>
        </w:tc>
      </w:tr>
      <w:tr w14:paraId="4B52A791">
        <w:trPr>
          <w:trHeight w:val="965" w:hRule="atLeast"/>
          <w:jc w:val="center"/>
        </w:trPr>
        <w:tc>
          <w:tcPr>
            <w:tcW w:w="0" w:type="auto"/>
            <w:tcBorders>
              <w:top w:val="nil"/>
              <w:left w:val="nil"/>
              <w:bottom w:val="nil"/>
              <w:right w:val="nil"/>
            </w:tcBorders>
            <w:shd w:val="clear" w:color="auto" w:fill="FFFFFF"/>
            <w:vAlign w:val="center"/>
          </w:tcPr>
          <w:p w14:paraId="7C2B13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vAlign w:val="center"/>
          </w:tcPr>
          <w:p w14:paraId="59FB1B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Yes</w:t>
            </w:r>
          </w:p>
        </w:tc>
        <w:tc>
          <w:tcPr>
            <w:tcW w:w="0" w:type="auto"/>
            <w:tcBorders>
              <w:top w:val="nil"/>
              <w:left w:val="nil"/>
              <w:bottom w:val="nil"/>
              <w:right w:val="nil"/>
            </w:tcBorders>
            <w:shd w:val="clear" w:color="auto" w:fill="FFFFFF"/>
            <w:vAlign w:val="center"/>
          </w:tcPr>
          <w:p w14:paraId="0B5DF91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2147</w:t>
            </w:r>
          </w:p>
        </w:tc>
        <w:tc>
          <w:tcPr>
            <w:tcW w:w="0" w:type="auto"/>
            <w:tcBorders>
              <w:top w:val="nil"/>
              <w:left w:val="nil"/>
              <w:bottom w:val="nil"/>
              <w:right w:val="nil"/>
            </w:tcBorders>
            <w:shd w:val="clear" w:color="auto" w:fill="FFFFFF"/>
            <w:vAlign w:val="center"/>
          </w:tcPr>
          <w:p w14:paraId="469A60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342 (15.9%)</w:t>
            </w:r>
          </w:p>
        </w:tc>
        <w:tc>
          <w:tcPr>
            <w:tcW w:w="0" w:type="auto"/>
            <w:tcBorders>
              <w:top w:val="nil"/>
              <w:left w:val="nil"/>
              <w:bottom w:val="nil"/>
              <w:right w:val="nil"/>
            </w:tcBorders>
            <w:shd w:val="clear" w:color="auto" w:fill="FFFFFF"/>
            <w:vAlign w:val="center"/>
          </w:tcPr>
          <w:p w14:paraId="06A3AAD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235/1624 (14.5%)</w:t>
            </w:r>
          </w:p>
        </w:tc>
        <w:tc>
          <w:tcPr>
            <w:tcW w:w="0" w:type="auto"/>
            <w:tcBorders>
              <w:top w:val="nil"/>
              <w:left w:val="nil"/>
              <w:bottom w:val="nil"/>
              <w:right w:val="nil"/>
            </w:tcBorders>
            <w:shd w:val="clear" w:color="auto" w:fill="FFFFFF"/>
            <w:vAlign w:val="center"/>
          </w:tcPr>
          <w:p w14:paraId="4E95224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107/523 (20.5%)</w:t>
            </w:r>
          </w:p>
        </w:tc>
        <w:tc>
          <w:tcPr>
            <w:tcW w:w="0" w:type="auto"/>
            <w:tcBorders>
              <w:top w:val="nil"/>
              <w:left w:val="nil"/>
              <w:bottom w:val="nil"/>
              <w:right w:val="nil"/>
            </w:tcBorders>
            <w:shd w:val="clear" w:color="auto" w:fill="FFFFFF"/>
            <w:vAlign w:val="center"/>
          </w:tcPr>
          <w:p w14:paraId="59E88B9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1.29 (1.02, 1.64)</w:t>
            </w:r>
          </w:p>
        </w:tc>
        <w:tc>
          <w:tcPr>
            <w:tcW w:w="0" w:type="auto"/>
            <w:tcBorders>
              <w:top w:val="nil"/>
              <w:left w:val="nil"/>
              <w:bottom w:val="nil"/>
              <w:right w:val="nil"/>
            </w:tcBorders>
            <w:shd w:val="clear" w:color="auto" w:fill="FFFFFF"/>
            <w:vAlign w:val="center"/>
          </w:tcPr>
          <w:p w14:paraId="14748FC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0.034</w:t>
            </w:r>
          </w:p>
        </w:tc>
        <w:tc>
          <w:tcPr>
            <w:tcW w:w="0" w:type="auto"/>
            <w:tcBorders>
              <w:top w:val="nil"/>
              <w:left w:val="nil"/>
              <w:bottom w:val="nil"/>
              <w:right w:val="nil"/>
            </w:tcBorders>
            <w:shd w:val="clear" w:color="auto" w:fill="FFFFFF"/>
            <w:vAlign w:val="center"/>
          </w:tcPr>
          <w:p w14:paraId="7E94D3C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16324099">
        <w:trPr>
          <w:trHeight w:val="965" w:hRule="atLeast"/>
          <w:jc w:val="center"/>
        </w:trPr>
        <w:tc>
          <w:tcPr>
            <w:tcW w:w="0" w:type="auto"/>
            <w:tcBorders>
              <w:top w:val="nil"/>
              <w:left w:val="nil"/>
              <w:bottom w:val="nil"/>
              <w:right w:val="nil"/>
            </w:tcBorders>
            <w:shd w:val="clear" w:color="auto" w:fill="FFFFFF"/>
            <w:vAlign w:val="center"/>
          </w:tcPr>
          <w:p w14:paraId="34B9440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KDM BioAgeAccel</w:t>
            </w:r>
          </w:p>
        </w:tc>
        <w:tc>
          <w:tcPr>
            <w:tcW w:w="0" w:type="auto"/>
            <w:tcBorders>
              <w:top w:val="nil"/>
              <w:left w:val="nil"/>
              <w:bottom w:val="nil"/>
              <w:right w:val="nil"/>
            </w:tcBorders>
            <w:shd w:val="clear" w:color="auto" w:fill="FFFFFF"/>
            <w:vAlign w:val="center"/>
          </w:tcPr>
          <w:p w14:paraId="120A86B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younger</w:t>
            </w:r>
          </w:p>
        </w:tc>
        <w:tc>
          <w:tcPr>
            <w:tcW w:w="0" w:type="auto"/>
            <w:tcBorders>
              <w:top w:val="nil"/>
              <w:left w:val="nil"/>
              <w:bottom w:val="nil"/>
              <w:right w:val="nil"/>
            </w:tcBorders>
            <w:shd w:val="clear" w:color="auto" w:fill="FFFFFF"/>
            <w:vAlign w:val="center"/>
          </w:tcPr>
          <w:p w14:paraId="0D16EF1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4155</w:t>
            </w:r>
          </w:p>
        </w:tc>
        <w:tc>
          <w:tcPr>
            <w:tcW w:w="0" w:type="auto"/>
            <w:tcBorders>
              <w:top w:val="nil"/>
              <w:left w:val="nil"/>
              <w:bottom w:val="nil"/>
              <w:right w:val="nil"/>
            </w:tcBorders>
            <w:shd w:val="clear" w:color="auto" w:fill="FFFFFF"/>
            <w:vAlign w:val="center"/>
          </w:tcPr>
          <w:p w14:paraId="7922A53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758 (18.2%)</w:t>
            </w:r>
          </w:p>
        </w:tc>
        <w:tc>
          <w:tcPr>
            <w:tcW w:w="0" w:type="auto"/>
            <w:tcBorders>
              <w:top w:val="nil"/>
              <w:left w:val="nil"/>
              <w:bottom w:val="nil"/>
              <w:right w:val="nil"/>
            </w:tcBorders>
            <w:shd w:val="clear" w:color="auto" w:fill="FFFFFF"/>
            <w:vAlign w:val="center"/>
          </w:tcPr>
          <w:p w14:paraId="05E2DD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473/2958 (16.0%)</w:t>
            </w:r>
          </w:p>
        </w:tc>
        <w:tc>
          <w:tcPr>
            <w:tcW w:w="0" w:type="auto"/>
            <w:tcBorders>
              <w:top w:val="nil"/>
              <w:left w:val="nil"/>
              <w:bottom w:val="nil"/>
              <w:right w:val="nil"/>
            </w:tcBorders>
            <w:shd w:val="clear" w:color="auto" w:fill="FFFFFF"/>
            <w:vAlign w:val="center"/>
          </w:tcPr>
          <w:p w14:paraId="0E47DDA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285/1197 (23.8%)</w:t>
            </w:r>
          </w:p>
        </w:tc>
        <w:tc>
          <w:tcPr>
            <w:tcW w:w="0" w:type="auto"/>
            <w:tcBorders>
              <w:top w:val="nil"/>
              <w:left w:val="nil"/>
              <w:bottom w:val="nil"/>
              <w:right w:val="nil"/>
            </w:tcBorders>
            <w:shd w:val="clear" w:color="auto" w:fill="FFFFFF"/>
            <w:vAlign w:val="center"/>
          </w:tcPr>
          <w:p w14:paraId="61200DC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1.32 (1.13, 1.53)</w:t>
            </w:r>
          </w:p>
        </w:tc>
        <w:tc>
          <w:tcPr>
            <w:tcW w:w="0" w:type="auto"/>
            <w:tcBorders>
              <w:top w:val="nil"/>
              <w:left w:val="nil"/>
              <w:bottom w:val="nil"/>
              <w:right w:val="nil"/>
            </w:tcBorders>
            <w:shd w:val="clear" w:color="auto" w:fill="FFFFFF"/>
            <w:vAlign w:val="center"/>
          </w:tcPr>
          <w:p w14:paraId="64E89FA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0" w:type="auto"/>
            <w:tcBorders>
              <w:top w:val="nil"/>
              <w:left w:val="nil"/>
              <w:bottom w:val="nil"/>
              <w:right w:val="nil"/>
            </w:tcBorders>
            <w:shd w:val="clear" w:color="auto" w:fill="FFFFFF"/>
            <w:vAlign w:val="center"/>
          </w:tcPr>
          <w:p w14:paraId="7DA653D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0.149</w:t>
            </w:r>
          </w:p>
        </w:tc>
      </w:tr>
      <w:tr w14:paraId="1E9F7266">
        <w:trPr>
          <w:trHeight w:val="965" w:hRule="atLeast"/>
          <w:jc w:val="center"/>
        </w:trPr>
        <w:tc>
          <w:tcPr>
            <w:tcW w:w="0" w:type="auto"/>
            <w:tcBorders>
              <w:top w:val="nil"/>
              <w:left w:val="nil"/>
              <w:bottom w:val="nil"/>
              <w:right w:val="nil"/>
            </w:tcBorders>
            <w:shd w:val="clear" w:color="auto" w:fill="FFFFFF"/>
            <w:vAlign w:val="center"/>
          </w:tcPr>
          <w:p w14:paraId="3212C33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nil"/>
              <w:right w:val="nil"/>
            </w:tcBorders>
            <w:shd w:val="clear" w:color="auto" w:fill="FFFFFF"/>
            <w:vAlign w:val="center"/>
          </w:tcPr>
          <w:p w14:paraId="393A6BC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older</w:t>
            </w:r>
          </w:p>
        </w:tc>
        <w:tc>
          <w:tcPr>
            <w:tcW w:w="0" w:type="auto"/>
            <w:tcBorders>
              <w:top w:val="nil"/>
              <w:left w:val="nil"/>
              <w:bottom w:val="nil"/>
              <w:right w:val="nil"/>
            </w:tcBorders>
            <w:shd w:val="clear" w:color="auto" w:fill="FFFFFF"/>
            <w:vAlign w:val="center"/>
          </w:tcPr>
          <w:p w14:paraId="6C150B7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2104</w:t>
            </w:r>
          </w:p>
        </w:tc>
        <w:tc>
          <w:tcPr>
            <w:tcW w:w="0" w:type="auto"/>
            <w:tcBorders>
              <w:top w:val="nil"/>
              <w:left w:val="nil"/>
              <w:bottom w:val="nil"/>
              <w:right w:val="nil"/>
            </w:tcBorders>
            <w:shd w:val="clear" w:color="auto" w:fill="FFFFFF"/>
            <w:vAlign w:val="center"/>
          </w:tcPr>
          <w:p w14:paraId="48CDFD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407 (19.3%)</w:t>
            </w:r>
          </w:p>
        </w:tc>
        <w:tc>
          <w:tcPr>
            <w:tcW w:w="0" w:type="auto"/>
            <w:tcBorders>
              <w:top w:val="nil"/>
              <w:left w:val="nil"/>
              <w:bottom w:val="nil"/>
              <w:right w:val="nil"/>
            </w:tcBorders>
            <w:shd w:val="clear" w:color="auto" w:fill="FFFFFF"/>
            <w:vAlign w:val="center"/>
          </w:tcPr>
          <w:p w14:paraId="5E7696A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228/1299 (17.6%)</w:t>
            </w:r>
          </w:p>
        </w:tc>
        <w:tc>
          <w:tcPr>
            <w:tcW w:w="0" w:type="auto"/>
            <w:tcBorders>
              <w:top w:val="nil"/>
              <w:left w:val="nil"/>
              <w:bottom w:val="nil"/>
              <w:right w:val="nil"/>
            </w:tcBorders>
            <w:shd w:val="clear" w:color="auto" w:fill="FFFFFF"/>
            <w:vAlign w:val="center"/>
          </w:tcPr>
          <w:p w14:paraId="1233F3B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179/805 (22.2%)</w:t>
            </w:r>
          </w:p>
        </w:tc>
        <w:tc>
          <w:tcPr>
            <w:tcW w:w="0" w:type="auto"/>
            <w:tcBorders>
              <w:top w:val="nil"/>
              <w:left w:val="nil"/>
              <w:bottom w:val="nil"/>
              <w:right w:val="nil"/>
            </w:tcBorders>
            <w:shd w:val="clear" w:color="auto" w:fill="FFFFFF"/>
            <w:vAlign w:val="center"/>
          </w:tcPr>
          <w:p w14:paraId="0365495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1.24 (1.01, 1.52)</w:t>
            </w:r>
          </w:p>
        </w:tc>
        <w:tc>
          <w:tcPr>
            <w:tcW w:w="0" w:type="auto"/>
            <w:tcBorders>
              <w:top w:val="nil"/>
              <w:left w:val="nil"/>
              <w:bottom w:val="nil"/>
              <w:right w:val="nil"/>
            </w:tcBorders>
            <w:shd w:val="clear" w:color="auto" w:fill="FFFFFF"/>
            <w:vAlign w:val="center"/>
          </w:tcPr>
          <w:p w14:paraId="5FA7EE4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0.044</w:t>
            </w:r>
          </w:p>
        </w:tc>
        <w:tc>
          <w:tcPr>
            <w:tcW w:w="0" w:type="auto"/>
            <w:tcBorders>
              <w:top w:val="nil"/>
              <w:left w:val="nil"/>
              <w:bottom w:val="nil"/>
              <w:right w:val="nil"/>
            </w:tcBorders>
            <w:shd w:val="clear" w:color="auto" w:fill="FFFFFF"/>
            <w:vAlign w:val="center"/>
          </w:tcPr>
          <w:p w14:paraId="685943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488DEED5">
        <w:trPr>
          <w:trHeight w:val="965" w:hRule="atLeast"/>
          <w:jc w:val="center"/>
        </w:trPr>
        <w:tc>
          <w:tcPr>
            <w:tcW w:w="0" w:type="auto"/>
            <w:tcBorders>
              <w:top w:val="nil"/>
              <w:left w:val="nil"/>
              <w:bottom w:val="nil"/>
              <w:right w:val="nil"/>
            </w:tcBorders>
            <w:shd w:val="clear" w:color="auto" w:fill="FFFFFF"/>
            <w:vAlign w:val="center"/>
          </w:tcPr>
          <w:p w14:paraId="77E9530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Light BioAgeAccel</w:t>
            </w:r>
          </w:p>
        </w:tc>
        <w:tc>
          <w:tcPr>
            <w:tcW w:w="0" w:type="auto"/>
            <w:tcBorders>
              <w:top w:val="nil"/>
              <w:left w:val="nil"/>
              <w:bottom w:val="nil"/>
              <w:right w:val="nil"/>
            </w:tcBorders>
            <w:shd w:val="clear" w:color="auto" w:fill="FFFFFF"/>
            <w:vAlign w:val="center"/>
          </w:tcPr>
          <w:p w14:paraId="7974EB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younger</w:t>
            </w:r>
          </w:p>
        </w:tc>
        <w:tc>
          <w:tcPr>
            <w:tcW w:w="0" w:type="auto"/>
            <w:tcBorders>
              <w:top w:val="nil"/>
              <w:left w:val="nil"/>
              <w:bottom w:val="nil"/>
              <w:right w:val="nil"/>
            </w:tcBorders>
            <w:shd w:val="clear" w:color="auto" w:fill="FFFFFF"/>
            <w:vAlign w:val="center"/>
          </w:tcPr>
          <w:p w14:paraId="472560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5077</w:t>
            </w:r>
          </w:p>
        </w:tc>
        <w:tc>
          <w:tcPr>
            <w:tcW w:w="0" w:type="auto"/>
            <w:tcBorders>
              <w:top w:val="nil"/>
              <w:left w:val="nil"/>
              <w:bottom w:val="nil"/>
              <w:right w:val="nil"/>
            </w:tcBorders>
            <w:shd w:val="clear" w:color="auto" w:fill="FFFFFF"/>
            <w:vAlign w:val="center"/>
          </w:tcPr>
          <w:p w14:paraId="4E0C88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941 (18.5%)</w:t>
            </w:r>
          </w:p>
        </w:tc>
        <w:tc>
          <w:tcPr>
            <w:tcW w:w="0" w:type="auto"/>
            <w:tcBorders>
              <w:top w:val="nil"/>
              <w:left w:val="nil"/>
              <w:bottom w:val="nil"/>
              <w:right w:val="nil"/>
            </w:tcBorders>
            <w:shd w:val="clear" w:color="auto" w:fill="FFFFFF"/>
            <w:vAlign w:val="center"/>
          </w:tcPr>
          <w:p w14:paraId="4CFEC9B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584/3546 (16.5%)</w:t>
            </w:r>
          </w:p>
        </w:tc>
        <w:tc>
          <w:tcPr>
            <w:tcW w:w="0" w:type="auto"/>
            <w:tcBorders>
              <w:top w:val="nil"/>
              <w:left w:val="nil"/>
              <w:bottom w:val="nil"/>
              <w:right w:val="nil"/>
            </w:tcBorders>
            <w:shd w:val="clear" w:color="auto" w:fill="FFFFFF"/>
            <w:vAlign w:val="center"/>
          </w:tcPr>
          <w:p w14:paraId="5CAFB7C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357/1531 (23.3%)</w:t>
            </w:r>
          </w:p>
        </w:tc>
        <w:tc>
          <w:tcPr>
            <w:tcW w:w="0" w:type="auto"/>
            <w:tcBorders>
              <w:top w:val="nil"/>
              <w:left w:val="nil"/>
              <w:bottom w:val="nil"/>
              <w:right w:val="nil"/>
            </w:tcBorders>
            <w:shd w:val="clear" w:color="auto" w:fill="FFFFFF"/>
            <w:vAlign w:val="center"/>
          </w:tcPr>
          <w:p w14:paraId="2048BB9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1.27 (1.10, 1.45)</w:t>
            </w:r>
          </w:p>
        </w:tc>
        <w:tc>
          <w:tcPr>
            <w:tcW w:w="0" w:type="auto"/>
            <w:tcBorders>
              <w:top w:val="nil"/>
              <w:left w:val="nil"/>
              <w:bottom w:val="nil"/>
              <w:right w:val="nil"/>
            </w:tcBorders>
            <w:shd w:val="clear" w:color="auto" w:fill="FFFFFF"/>
            <w:vAlign w:val="center"/>
          </w:tcPr>
          <w:p w14:paraId="09C7465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0" w:type="auto"/>
            <w:tcBorders>
              <w:top w:val="nil"/>
              <w:left w:val="nil"/>
              <w:bottom w:val="nil"/>
              <w:right w:val="nil"/>
            </w:tcBorders>
            <w:shd w:val="clear" w:color="auto" w:fill="FFFFFF"/>
            <w:vAlign w:val="center"/>
          </w:tcPr>
          <w:p w14:paraId="1EFD6A7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0.806</w:t>
            </w:r>
          </w:p>
        </w:tc>
      </w:tr>
      <w:tr w14:paraId="7FE5A95C">
        <w:trPr>
          <w:trHeight w:val="965" w:hRule="atLeast"/>
          <w:jc w:val="center"/>
        </w:trPr>
        <w:tc>
          <w:tcPr>
            <w:tcW w:w="0" w:type="auto"/>
            <w:tcBorders>
              <w:top w:val="nil"/>
              <w:left w:val="nil"/>
              <w:bottom w:val="single" w:color="000000" w:sz="8" w:space="0"/>
              <w:right w:val="nil"/>
            </w:tcBorders>
            <w:shd w:val="clear" w:color="auto" w:fill="FFFFFF"/>
            <w:vAlign w:val="center"/>
          </w:tcPr>
          <w:p w14:paraId="0516DB3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0" w:type="auto"/>
            <w:tcBorders>
              <w:top w:val="nil"/>
              <w:left w:val="nil"/>
              <w:bottom w:val="single" w:color="000000" w:sz="8" w:space="0"/>
              <w:right w:val="nil"/>
            </w:tcBorders>
            <w:shd w:val="clear" w:color="auto" w:fill="FFFFFF"/>
            <w:vAlign w:val="center"/>
          </w:tcPr>
          <w:p w14:paraId="74126B2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older</w:t>
            </w:r>
          </w:p>
        </w:tc>
        <w:tc>
          <w:tcPr>
            <w:tcW w:w="0" w:type="auto"/>
            <w:tcBorders>
              <w:top w:val="nil"/>
              <w:left w:val="nil"/>
              <w:bottom w:val="single" w:color="000000" w:sz="8" w:space="0"/>
              <w:right w:val="nil"/>
            </w:tcBorders>
            <w:shd w:val="clear" w:color="auto" w:fill="FFFFFF"/>
            <w:vAlign w:val="center"/>
          </w:tcPr>
          <w:p w14:paraId="6236D3D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1182</w:t>
            </w:r>
          </w:p>
        </w:tc>
        <w:tc>
          <w:tcPr>
            <w:tcW w:w="0" w:type="auto"/>
            <w:tcBorders>
              <w:top w:val="nil"/>
              <w:left w:val="nil"/>
              <w:bottom w:val="single" w:color="000000" w:sz="8" w:space="0"/>
              <w:right w:val="nil"/>
            </w:tcBorders>
            <w:shd w:val="clear" w:color="auto" w:fill="FFFFFF"/>
            <w:vAlign w:val="center"/>
          </w:tcPr>
          <w:p w14:paraId="144FA53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224 (19.0%)</w:t>
            </w:r>
          </w:p>
        </w:tc>
        <w:tc>
          <w:tcPr>
            <w:tcW w:w="0" w:type="auto"/>
            <w:tcBorders>
              <w:top w:val="nil"/>
              <w:left w:val="nil"/>
              <w:bottom w:val="single" w:color="000000" w:sz="8" w:space="0"/>
              <w:right w:val="nil"/>
            </w:tcBorders>
            <w:shd w:val="clear" w:color="auto" w:fill="FFFFFF"/>
            <w:vAlign w:val="center"/>
          </w:tcPr>
          <w:p w14:paraId="3E38C32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117/711 (16.5%)</w:t>
            </w:r>
          </w:p>
        </w:tc>
        <w:tc>
          <w:tcPr>
            <w:tcW w:w="0" w:type="auto"/>
            <w:tcBorders>
              <w:top w:val="nil"/>
              <w:left w:val="nil"/>
              <w:bottom w:val="single" w:color="000000" w:sz="8" w:space="0"/>
              <w:right w:val="nil"/>
            </w:tcBorders>
            <w:shd w:val="clear" w:color="auto" w:fill="FFFFFF"/>
            <w:vAlign w:val="center"/>
          </w:tcPr>
          <w:p w14:paraId="3F2349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107/471 (22.7%)</w:t>
            </w:r>
          </w:p>
        </w:tc>
        <w:tc>
          <w:tcPr>
            <w:tcW w:w="0" w:type="auto"/>
            <w:tcBorders>
              <w:top w:val="nil"/>
              <w:left w:val="nil"/>
              <w:bottom w:val="single" w:color="000000" w:sz="8" w:space="0"/>
              <w:right w:val="nil"/>
            </w:tcBorders>
            <w:shd w:val="clear" w:color="auto" w:fill="FFFFFF"/>
            <w:vAlign w:val="center"/>
          </w:tcPr>
          <w:p w14:paraId="5720D4A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1.39 (1.06, 1.83)</w:t>
            </w:r>
          </w:p>
        </w:tc>
        <w:tc>
          <w:tcPr>
            <w:tcW w:w="0" w:type="auto"/>
            <w:tcBorders>
              <w:top w:val="nil"/>
              <w:left w:val="nil"/>
              <w:bottom w:val="single" w:color="000000" w:sz="8" w:space="0"/>
              <w:right w:val="nil"/>
            </w:tcBorders>
            <w:shd w:val="clear" w:color="auto" w:fill="FFFFFF"/>
            <w:vAlign w:val="center"/>
          </w:tcPr>
          <w:p w14:paraId="575D338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0.019</w:t>
            </w:r>
          </w:p>
        </w:tc>
        <w:tc>
          <w:tcPr>
            <w:tcW w:w="0" w:type="auto"/>
            <w:tcBorders>
              <w:top w:val="nil"/>
              <w:left w:val="nil"/>
              <w:bottom w:val="single" w:color="000000" w:sz="8" w:space="0"/>
              <w:right w:val="nil"/>
            </w:tcBorders>
            <w:shd w:val="clear" w:color="auto" w:fill="FFFFFF"/>
            <w:vAlign w:val="center"/>
          </w:tcPr>
          <w:p w14:paraId="116B2A4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bl>
    <w:p w14:paraId="098E19E1">
      <w:pPr>
        <w:spacing w:before="60" w:after="120" w:line="240" w:lineRule="auto"/>
        <w:jc w:val="left"/>
        <w:rPr>
          <w:rFonts w:hint="eastAsia" w:ascii="Times New Roman" w:hAnsi="Times New Roman" w:eastAsia="Times New Roman"/>
          <w:sz w:val="24"/>
          <w:szCs w:val="24"/>
        </w:rPr>
      </w:pPr>
      <w:r>
        <w:rPr>
          <w:rFonts w:hint="eastAsia" w:ascii="Times New Roman" w:hAnsi="Times New Roman" w:eastAsia="Times New Roman"/>
          <w:sz w:val="24"/>
          <w:szCs w:val="24"/>
        </w:rPr>
        <w:t>Data are presented as hazard ratio (HR) and 95% confidence interval (CI) from multivariable Cox proportional hazards models. The reference group was Non-CircS within each subgroup stratum. Models were adjusted for age, sex, marital status, educational level, residence, smoking status, drinking status, cancer, kidney disease, LDL-C, C-reactive protein, hemoglobin, and creatinine; the stratification variable was omitted from the adjustment set when applicable. For each subgroup analysis, the stratification variable was not included as an adjustment covariate when applicable. The P values marked in bold indicate statistical significance. Sample sizes differed slightly across outcome-specific competing-risk models because of outcome-specific follow-up or competing-event information availability.</w:t>
      </w:r>
      <w:bookmarkStart w:id="0" w:name="_GoBack"/>
      <w:bookmarkEnd w:id="0"/>
    </w:p>
    <w:p w14:paraId="271F2C12">
      <w:pPr>
        <w:spacing w:before="60" w:after="120" w:line="240" w:lineRule="auto"/>
        <w:jc w:val="left"/>
        <w:rPr>
          <w:sz w:val="24"/>
          <w:szCs w:val="24"/>
        </w:rPr>
      </w:pPr>
      <w:r>
        <w:rPr>
          <w:rFonts w:hint="eastAsia" w:ascii="Times New Roman" w:hAnsi="Times New Roman" w:eastAsia="Times New Roman"/>
          <w:sz w:val="24"/>
          <w:szCs w:val="24"/>
        </w:rPr>
        <w:t>Abbreviations: CircS, circadian syndrome; CI, confidence interval; CMM, cardiometabolic multimorbidity; HR, hazard ratio; KDM, Klemera-Doubal method; LDL-C, low-density lipoprotein cholesterol</w:t>
      </w:r>
    </w:p>
    <w:p w14:paraId="50DF6489">
      <w:pPr>
        <w:rPr>
          <w:rFonts w:hint="default" w:ascii="Times New Roman" w:hAnsi="Times New Roman" w:cs="Times New Roman"/>
        </w:rPr>
      </w:pPr>
      <w:r>
        <w:rPr>
          <w:rFonts w:hint="default" w:ascii="Times New Roman" w:hAnsi="Times New Roman" w:cs="Times New Roman"/>
        </w:rPr>
        <w:br w:type="page"/>
      </w:r>
    </w:p>
    <w:p w14:paraId="429E1472">
      <w:pPr>
        <w:spacing w:before="200" w:after="120"/>
        <w:jc w:val="both"/>
        <w:rPr>
          <w:rFonts w:hint="default" w:ascii="Times New Roman" w:hAnsi="Times New Roman" w:cs="Times New Roman"/>
          <w:b w:val="0"/>
          <w:bCs w:val="0"/>
          <w:sz w:val="28"/>
          <w:szCs w:val="28"/>
        </w:rPr>
      </w:pPr>
      <w:r>
        <w:rPr>
          <w:rFonts w:hint="default" w:ascii="Times New Roman" w:hAnsi="Times New Roman" w:eastAsia="Times New Roman" w:cs="Times New Roman"/>
          <w:b w:val="0"/>
          <w:bCs w:val="0"/>
          <w:sz w:val="28"/>
          <w:szCs w:val="28"/>
        </w:rPr>
        <w:t>Table S</w:t>
      </w:r>
      <w:r>
        <w:rPr>
          <w:rFonts w:hint="default" w:ascii="Times New Roman" w:hAnsi="Times New Roman" w:eastAsia="宋体" w:cs="Times New Roman"/>
          <w:b w:val="0"/>
          <w:bCs w:val="0"/>
          <w:sz w:val="28"/>
          <w:szCs w:val="28"/>
          <w:lang w:val="en-US" w:eastAsia="zh-CN"/>
        </w:rPr>
        <w:t>10</w:t>
      </w:r>
      <w:r>
        <w:rPr>
          <w:rFonts w:hint="default" w:ascii="Times New Roman" w:hAnsi="Times New Roman" w:eastAsia="Times New Roman" w:cs="Times New Roman"/>
          <w:b w:val="0"/>
          <w:bCs w:val="0"/>
          <w:sz w:val="28"/>
          <w:szCs w:val="28"/>
        </w:rPr>
        <w:t>. Subgroup analysis of the association between CircS and incident stroke</w:t>
      </w:r>
    </w:p>
    <w:tbl>
      <w:tblPr>
        <w:tblStyle w:val="9"/>
        <w:tblW w:w="4998" w:type="pct"/>
        <w:jc w:val="center"/>
        <w:tblLayout w:type="autofit"/>
        <w:tblCellMar>
          <w:top w:w="0" w:type="dxa"/>
          <w:left w:w="108" w:type="dxa"/>
          <w:bottom w:w="0" w:type="dxa"/>
          <w:right w:w="108" w:type="dxa"/>
        </w:tblCellMar>
      </w:tblPr>
      <w:tblGrid>
        <w:gridCol w:w="1305"/>
        <w:gridCol w:w="1205"/>
        <w:gridCol w:w="949"/>
        <w:gridCol w:w="949"/>
        <w:gridCol w:w="972"/>
        <w:gridCol w:w="972"/>
        <w:gridCol w:w="903"/>
        <w:gridCol w:w="950"/>
        <w:gridCol w:w="1073"/>
      </w:tblGrid>
      <w:tr w14:paraId="7AA80755">
        <w:trPr>
          <w:trHeight w:val="517" w:hRule="atLeast"/>
          <w:tblHeader/>
          <w:jc w:val="center"/>
        </w:trPr>
        <w:tc>
          <w:tcPr>
            <w:tcW w:w="555" w:type="pct"/>
            <w:tcBorders>
              <w:top w:val="single" w:color="000000" w:sz="8" w:space="0"/>
              <w:left w:val="nil"/>
              <w:bottom w:val="single" w:color="000000" w:sz="6" w:space="0"/>
              <w:right w:val="nil"/>
            </w:tcBorders>
            <w:shd w:val="clear" w:color="auto" w:fill="FFFFFF"/>
            <w:vAlign w:val="center"/>
          </w:tcPr>
          <w:p w14:paraId="045CDC8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Subgroup</w:t>
            </w:r>
          </w:p>
        </w:tc>
        <w:tc>
          <w:tcPr>
            <w:tcW w:w="555" w:type="pct"/>
            <w:tcBorders>
              <w:top w:val="single" w:color="000000" w:sz="8" w:space="0"/>
              <w:left w:val="nil"/>
              <w:bottom w:val="single" w:color="000000" w:sz="6" w:space="0"/>
              <w:right w:val="nil"/>
            </w:tcBorders>
            <w:shd w:val="clear" w:color="auto" w:fill="FFFFFF"/>
            <w:vAlign w:val="center"/>
          </w:tcPr>
          <w:p w14:paraId="40B2BA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Level</w:t>
            </w:r>
          </w:p>
        </w:tc>
        <w:tc>
          <w:tcPr>
            <w:tcW w:w="555" w:type="pct"/>
            <w:tcBorders>
              <w:top w:val="single" w:color="000000" w:sz="8" w:space="0"/>
              <w:left w:val="nil"/>
              <w:bottom w:val="single" w:color="000000" w:sz="6" w:space="0"/>
              <w:right w:val="nil"/>
            </w:tcBorders>
            <w:shd w:val="clear" w:color="auto" w:fill="FFFFFF"/>
            <w:vAlign w:val="center"/>
          </w:tcPr>
          <w:p w14:paraId="70E3A7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w:t>
            </w:r>
          </w:p>
        </w:tc>
        <w:tc>
          <w:tcPr>
            <w:tcW w:w="555" w:type="pct"/>
            <w:tcBorders>
              <w:top w:val="single" w:color="000000" w:sz="8" w:space="0"/>
              <w:left w:val="nil"/>
              <w:bottom w:val="single" w:color="000000" w:sz="6" w:space="0"/>
              <w:right w:val="nil"/>
            </w:tcBorders>
            <w:shd w:val="clear" w:color="auto" w:fill="FFFFFF"/>
            <w:vAlign w:val="center"/>
          </w:tcPr>
          <w:p w14:paraId="7ECBD00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Events, n (%)</w:t>
            </w:r>
          </w:p>
        </w:tc>
        <w:tc>
          <w:tcPr>
            <w:tcW w:w="555" w:type="pct"/>
            <w:tcBorders>
              <w:top w:val="single" w:color="000000" w:sz="8" w:space="0"/>
              <w:left w:val="nil"/>
              <w:bottom w:val="single" w:color="000000" w:sz="6" w:space="0"/>
              <w:right w:val="nil"/>
            </w:tcBorders>
            <w:shd w:val="clear" w:color="auto" w:fill="FFFFFF"/>
            <w:vAlign w:val="center"/>
          </w:tcPr>
          <w:p w14:paraId="53A33C5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Non-CircS events, n/N (%)</w:t>
            </w:r>
          </w:p>
        </w:tc>
        <w:tc>
          <w:tcPr>
            <w:tcW w:w="555" w:type="pct"/>
            <w:tcBorders>
              <w:top w:val="single" w:color="000000" w:sz="8" w:space="0"/>
              <w:left w:val="nil"/>
              <w:bottom w:val="single" w:color="000000" w:sz="6" w:space="0"/>
              <w:right w:val="nil"/>
            </w:tcBorders>
            <w:shd w:val="clear" w:color="auto" w:fill="FFFFFF"/>
            <w:vAlign w:val="center"/>
          </w:tcPr>
          <w:p w14:paraId="6D36F2C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CircS events, n/N (%)</w:t>
            </w:r>
          </w:p>
        </w:tc>
        <w:tc>
          <w:tcPr>
            <w:tcW w:w="555" w:type="pct"/>
            <w:tcBorders>
              <w:top w:val="single" w:color="000000" w:sz="8" w:space="0"/>
              <w:left w:val="nil"/>
              <w:bottom w:val="single" w:color="000000" w:sz="6" w:space="0"/>
              <w:right w:val="nil"/>
            </w:tcBorders>
            <w:shd w:val="clear" w:color="auto" w:fill="FFFFFF"/>
            <w:vAlign w:val="center"/>
          </w:tcPr>
          <w:p w14:paraId="211D56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HR (95% CI)</w:t>
            </w:r>
          </w:p>
        </w:tc>
        <w:tc>
          <w:tcPr>
            <w:tcW w:w="555" w:type="pct"/>
            <w:tcBorders>
              <w:top w:val="single" w:color="000000" w:sz="8" w:space="0"/>
              <w:left w:val="nil"/>
              <w:bottom w:val="single" w:color="000000" w:sz="6" w:space="0"/>
              <w:right w:val="nil"/>
            </w:tcBorders>
            <w:shd w:val="clear" w:color="auto" w:fill="FFFFFF"/>
            <w:vAlign w:val="center"/>
          </w:tcPr>
          <w:p w14:paraId="11B1F9C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P value</w:t>
            </w:r>
          </w:p>
        </w:tc>
        <w:tc>
          <w:tcPr>
            <w:tcW w:w="555" w:type="pct"/>
            <w:tcBorders>
              <w:top w:val="single" w:color="000000" w:sz="8" w:space="0"/>
              <w:left w:val="nil"/>
              <w:bottom w:val="single" w:color="000000" w:sz="6" w:space="0"/>
              <w:right w:val="nil"/>
            </w:tcBorders>
            <w:shd w:val="clear" w:color="auto" w:fill="FFFFFF"/>
            <w:vAlign w:val="center"/>
          </w:tcPr>
          <w:p w14:paraId="0854DAB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P for interaction</w:t>
            </w:r>
          </w:p>
        </w:tc>
      </w:tr>
      <w:tr w14:paraId="0F3DE9DE">
        <w:trPr>
          <w:trHeight w:val="517" w:hRule="atLeast"/>
          <w:jc w:val="center"/>
        </w:trPr>
        <w:tc>
          <w:tcPr>
            <w:tcW w:w="555" w:type="pct"/>
            <w:tcBorders>
              <w:top w:val="nil"/>
              <w:left w:val="nil"/>
              <w:bottom w:val="nil"/>
              <w:right w:val="nil"/>
            </w:tcBorders>
            <w:shd w:val="clear" w:color="auto" w:fill="FFFFFF"/>
            <w:vAlign w:val="center"/>
          </w:tcPr>
          <w:p w14:paraId="3C54AFD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Age</w:t>
            </w:r>
          </w:p>
        </w:tc>
        <w:tc>
          <w:tcPr>
            <w:tcW w:w="555" w:type="pct"/>
            <w:tcBorders>
              <w:top w:val="nil"/>
              <w:left w:val="nil"/>
              <w:bottom w:val="nil"/>
              <w:right w:val="nil"/>
            </w:tcBorders>
            <w:shd w:val="clear" w:color="auto" w:fill="FFFFFF"/>
            <w:vAlign w:val="center"/>
          </w:tcPr>
          <w:p w14:paraId="0B1D7AA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&lt;60 years</w:t>
            </w:r>
          </w:p>
        </w:tc>
        <w:tc>
          <w:tcPr>
            <w:tcW w:w="555" w:type="pct"/>
            <w:tcBorders>
              <w:top w:val="nil"/>
              <w:left w:val="nil"/>
              <w:bottom w:val="nil"/>
              <w:right w:val="nil"/>
            </w:tcBorders>
            <w:shd w:val="clear" w:color="auto" w:fill="FFFFFF"/>
            <w:vAlign w:val="center"/>
          </w:tcPr>
          <w:p w14:paraId="407D380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3682</w:t>
            </w:r>
          </w:p>
        </w:tc>
        <w:tc>
          <w:tcPr>
            <w:tcW w:w="555" w:type="pct"/>
            <w:tcBorders>
              <w:top w:val="nil"/>
              <w:left w:val="nil"/>
              <w:bottom w:val="nil"/>
              <w:right w:val="nil"/>
            </w:tcBorders>
            <w:shd w:val="clear" w:color="auto" w:fill="FFFFFF"/>
            <w:vAlign w:val="center"/>
          </w:tcPr>
          <w:p w14:paraId="72A2513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240 (6.5%)</w:t>
            </w:r>
          </w:p>
        </w:tc>
        <w:tc>
          <w:tcPr>
            <w:tcW w:w="555" w:type="pct"/>
            <w:tcBorders>
              <w:top w:val="nil"/>
              <w:left w:val="nil"/>
              <w:bottom w:val="nil"/>
              <w:right w:val="nil"/>
            </w:tcBorders>
            <w:shd w:val="clear" w:color="auto" w:fill="FFFFFF"/>
            <w:vAlign w:val="center"/>
          </w:tcPr>
          <w:p w14:paraId="641562C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124/2596 (4.8%)</w:t>
            </w:r>
          </w:p>
        </w:tc>
        <w:tc>
          <w:tcPr>
            <w:tcW w:w="555" w:type="pct"/>
            <w:tcBorders>
              <w:top w:val="nil"/>
              <w:left w:val="nil"/>
              <w:bottom w:val="nil"/>
              <w:right w:val="nil"/>
            </w:tcBorders>
            <w:shd w:val="clear" w:color="auto" w:fill="FFFFFF"/>
            <w:vAlign w:val="center"/>
          </w:tcPr>
          <w:p w14:paraId="38D70D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116/1086 (10.7%)</w:t>
            </w:r>
          </w:p>
        </w:tc>
        <w:tc>
          <w:tcPr>
            <w:tcW w:w="555" w:type="pct"/>
            <w:tcBorders>
              <w:top w:val="nil"/>
              <w:left w:val="nil"/>
              <w:bottom w:val="nil"/>
              <w:right w:val="nil"/>
            </w:tcBorders>
            <w:shd w:val="clear" w:color="auto" w:fill="FFFFFF"/>
            <w:vAlign w:val="center"/>
          </w:tcPr>
          <w:p w14:paraId="091F96E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2.55 (1.96, 3.31)</w:t>
            </w:r>
          </w:p>
        </w:tc>
        <w:tc>
          <w:tcPr>
            <w:tcW w:w="555" w:type="pct"/>
            <w:tcBorders>
              <w:top w:val="nil"/>
              <w:left w:val="nil"/>
              <w:bottom w:val="nil"/>
              <w:right w:val="nil"/>
            </w:tcBorders>
            <w:shd w:val="clear" w:color="auto" w:fill="FFFFFF"/>
            <w:vAlign w:val="center"/>
          </w:tcPr>
          <w:p w14:paraId="5B5D845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20DAC64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0.134</w:t>
            </w:r>
          </w:p>
        </w:tc>
      </w:tr>
      <w:tr w14:paraId="01DFB2C1">
        <w:trPr>
          <w:trHeight w:val="517" w:hRule="atLeast"/>
          <w:jc w:val="center"/>
        </w:trPr>
        <w:tc>
          <w:tcPr>
            <w:tcW w:w="555" w:type="pct"/>
            <w:tcBorders>
              <w:top w:val="nil"/>
              <w:left w:val="nil"/>
              <w:bottom w:val="nil"/>
              <w:right w:val="nil"/>
            </w:tcBorders>
            <w:shd w:val="clear" w:color="auto" w:fill="FFFFFF"/>
            <w:vAlign w:val="center"/>
          </w:tcPr>
          <w:p w14:paraId="10B4C328">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15B6B21E">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≥60 years</w:t>
            </w:r>
          </w:p>
        </w:tc>
        <w:tc>
          <w:tcPr>
            <w:tcW w:w="555" w:type="pct"/>
            <w:tcBorders>
              <w:top w:val="nil"/>
              <w:left w:val="nil"/>
              <w:bottom w:val="nil"/>
              <w:right w:val="nil"/>
            </w:tcBorders>
            <w:shd w:val="clear" w:color="auto" w:fill="FFFFFF"/>
            <w:vAlign w:val="center"/>
          </w:tcPr>
          <w:p w14:paraId="4ABAE6D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2578</w:t>
            </w:r>
          </w:p>
        </w:tc>
        <w:tc>
          <w:tcPr>
            <w:tcW w:w="555" w:type="pct"/>
            <w:tcBorders>
              <w:top w:val="nil"/>
              <w:left w:val="nil"/>
              <w:bottom w:val="nil"/>
              <w:right w:val="nil"/>
            </w:tcBorders>
            <w:shd w:val="clear" w:color="auto" w:fill="FFFFFF"/>
            <w:vAlign w:val="center"/>
          </w:tcPr>
          <w:p w14:paraId="6E9DCBD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270 (10.5%)</w:t>
            </w:r>
          </w:p>
        </w:tc>
        <w:tc>
          <w:tcPr>
            <w:tcW w:w="555" w:type="pct"/>
            <w:tcBorders>
              <w:top w:val="nil"/>
              <w:left w:val="nil"/>
              <w:bottom w:val="nil"/>
              <w:right w:val="nil"/>
            </w:tcBorders>
            <w:shd w:val="clear" w:color="auto" w:fill="FFFFFF"/>
            <w:vAlign w:val="center"/>
          </w:tcPr>
          <w:p w14:paraId="68CAB77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137/1662 (8.2%)</w:t>
            </w:r>
          </w:p>
        </w:tc>
        <w:tc>
          <w:tcPr>
            <w:tcW w:w="555" w:type="pct"/>
            <w:tcBorders>
              <w:top w:val="nil"/>
              <w:left w:val="nil"/>
              <w:bottom w:val="nil"/>
              <w:right w:val="nil"/>
            </w:tcBorders>
            <w:shd w:val="clear" w:color="auto" w:fill="FFFFFF"/>
            <w:vAlign w:val="center"/>
          </w:tcPr>
          <w:p w14:paraId="683099B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133/916 (14.5%)</w:t>
            </w:r>
          </w:p>
        </w:tc>
        <w:tc>
          <w:tcPr>
            <w:tcW w:w="555" w:type="pct"/>
            <w:tcBorders>
              <w:top w:val="nil"/>
              <w:left w:val="nil"/>
              <w:bottom w:val="nil"/>
              <w:right w:val="nil"/>
            </w:tcBorders>
            <w:shd w:val="clear" w:color="auto" w:fill="FFFFFF"/>
            <w:vAlign w:val="center"/>
          </w:tcPr>
          <w:p w14:paraId="7E44ABC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1.78 (1.38, 2.29)</w:t>
            </w:r>
          </w:p>
        </w:tc>
        <w:tc>
          <w:tcPr>
            <w:tcW w:w="555" w:type="pct"/>
            <w:tcBorders>
              <w:top w:val="nil"/>
              <w:left w:val="nil"/>
              <w:bottom w:val="nil"/>
              <w:right w:val="nil"/>
            </w:tcBorders>
            <w:shd w:val="clear" w:color="auto" w:fill="FFFFFF"/>
            <w:vAlign w:val="center"/>
          </w:tcPr>
          <w:p w14:paraId="2D0A9C3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2DCF1B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4BF5C333">
        <w:trPr>
          <w:trHeight w:val="517" w:hRule="atLeast"/>
          <w:jc w:val="center"/>
        </w:trPr>
        <w:tc>
          <w:tcPr>
            <w:tcW w:w="555" w:type="pct"/>
            <w:tcBorders>
              <w:top w:val="nil"/>
              <w:left w:val="nil"/>
              <w:bottom w:val="nil"/>
              <w:right w:val="nil"/>
            </w:tcBorders>
            <w:shd w:val="clear" w:color="auto" w:fill="FFFFFF"/>
            <w:vAlign w:val="center"/>
          </w:tcPr>
          <w:p w14:paraId="1BA74F6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Sex</w:t>
            </w:r>
          </w:p>
        </w:tc>
        <w:tc>
          <w:tcPr>
            <w:tcW w:w="555" w:type="pct"/>
            <w:tcBorders>
              <w:top w:val="nil"/>
              <w:left w:val="nil"/>
              <w:bottom w:val="nil"/>
              <w:right w:val="nil"/>
            </w:tcBorders>
            <w:shd w:val="clear" w:color="auto" w:fill="FFFFFF"/>
            <w:vAlign w:val="center"/>
          </w:tcPr>
          <w:p w14:paraId="216ED97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Female</w:t>
            </w:r>
          </w:p>
        </w:tc>
        <w:tc>
          <w:tcPr>
            <w:tcW w:w="555" w:type="pct"/>
            <w:tcBorders>
              <w:top w:val="nil"/>
              <w:left w:val="nil"/>
              <w:bottom w:val="nil"/>
              <w:right w:val="nil"/>
            </w:tcBorders>
            <w:shd w:val="clear" w:color="auto" w:fill="FFFFFF"/>
            <w:vAlign w:val="center"/>
          </w:tcPr>
          <w:p w14:paraId="130442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3281</w:t>
            </w:r>
          </w:p>
        </w:tc>
        <w:tc>
          <w:tcPr>
            <w:tcW w:w="555" w:type="pct"/>
            <w:tcBorders>
              <w:top w:val="nil"/>
              <w:left w:val="nil"/>
              <w:bottom w:val="nil"/>
              <w:right w:val="nil"/>
            </w:tcBorders>
            <w:shd w:val="clear" w:color="auto" w:fill="FFFFFF"/>
            <w:vAlign w:val="center"/>
          </w:tcPr>
          <w:p w14:paraId="7B8F09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249 (7.6%)</w:t>
            </w:r>
          </w:p>
        </w:tc>
        <w:tc>
          <w:tcPr>
            <w:tcW w:w="555" w:type="pct"/>
            <w:tcBorders>
              <w:top w:val="nil"/>
              <w:left w:val="nil"/>
              <w:bottom w:val="nil"/>
              <w:right w:val="nil"/>
            </w:tcBorders>
            <w:shd w:val="clear" w:color="auto" w:fill="FFFFFF"/>
            <w:vAlign w:val="center"/>
          </w:tcPr>
          <w:p w14:paraId="728A36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94/1958 (4.8%)</w:t>
            </w:r>
          </w:p>
        </w:tc>
        <w:tc>
          <w:tcPr>
            <w:tcW w:w="555" w:type="pct"/>
            <w:tcBorders>
              <w:top w:val="nil"/>
              <w:left w:val="nil"/>
              <w:bottom w:val="nil"/>
              <w:right w:val="nil"/>
            </w:tcBorders>
            <w:shd w:val="clear" w:color="auto" w:fill="FFFFFF"/>
            <w:vAlign w:val="center"/>
          </w:tcPr>
          <w:p w14:paraId="6EF5AC4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155/1323 (11.7%)</w:t>
            </w:r>
          </w:p>
        </w:tc>
        <w:tc>
          <w:tcPr>
            <w:tcW w:w="555" w:type="pct"/>
            <w:tcBorders>
              <w:top w:val="nil"/>
              <w:left w:val="nil"/>
              <w:bottom w:val="nil"/>
              <w:right w:val="nil"/>
            </w:tcBorders>
            <w:shd w:val="clear" w:color="auto" w:fill="FFFFFF"/>
            <w:vAlign w:val="center"/>
          </w:tcPr>
          <w:p w14:paraId="78A37AF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2.23 (1.72, 2.90)</w:t>
            </w:r>
          </w:p>
        </w:tc>
        <w:tc>
          <w:tcPr>
            <w:tcW w:w="555" w:type="pct"/>
            <w:tcBorders>
              <w:top w:val="nil"/>
              <w:left w:val="nil"/>
              <w:bottom w:val="nil"/>
              <w:right w:val="nil"/>
            </w:tcBorders>
            <w:shd w:val="clear" w:color="auto" w:fill="FFFFFF"/>
            <w:vAlign w:val="center"/>
          </w:tcPr>
          <w:p w14:paraId="7123AE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48C6B43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0.432</w:t>
            </w:r>
          </w:p>
        </w:tc>
      </w:tr>
      <w:tr w14:paraId="77D1610B">
        <w:trPr>
          <w:trHeight w:val="517" w:hRule="atLeast"/>
          <w:jc w:val="center"/>
        </w:trPr>
        <w:tc>
          <w:tcPr>
            <w:tcW w:w="555" w:type="pct"/>
            <w:tcBorders>
              <w:top w:val="nil"/>
              <w:left w:val="nil"/>
              <w:bottom w:val="nil"/>
              <w:right w:val="nil"/>
            </w:tcBorders>
            <w:shd w:val="clear" w:color="auto" w:fill="FFFFFF"/>
            <w:vAlign w:val="center"/>
          </w:tcPr>
          <w:p w14:paraId="74948D8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1A44EA6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Male</w:t>
            </w:r>
          </w:p>
        </w:tc>
        <w:tc>
          <w:tcPr>
            <w:tcW w:w="555" w:type="pct"/>
            <w:tcBorders>
              <w:top w:val="nil"/>
              <w:left w:val="nil"/>
              <w:bottom w:val="nil"/>
              <w:right w:val="nil"/>
            </w:tcBorders>
            <w:shd w:val="clear" w:color="auto" w:fill="FFFFFF"/>
            <w:vAlign w:val="center"/>
          </w:tcPr>
          <w:p w14:paraId="379F19C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2979</w:t>
            </w:r>
          </w:p>
        </w:tc>
        <w:tc>
          <w:tcPr>
            <w:tcW w:w="555" w:type="pct"/>
            <w:tcBorders>
              <w:top w:val="nil"/>
              <w:left w:val="nil"/>
              <w:bottom w:val="nil"/>
              <w:right w:val="nil"/>
            </w:tcBorders>
            <w:shd w:val="clear" w:color="auto" w:fill="FFFFFF"/>
            <w:vAlign w:val="center"/>
          </w:tcPr>
          <w:p w14:paraId="263528E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261 (8.8%)</w:t>
            </w:r>
          </w:p>
        </w:tc>
        <w:tc>
          <w:tcPr>
            <w:tcW w:w="555" w:type="pct"/>
            <w:tcBorders>
              <w:top w:val="nil"/>
              <w:left w:val="nil"/>
              <w:bottom w:val="nil"/>
              <w:right w:val="nil"/>
            </w:tcBorders>
            <w:shd w:val="clear" w:color="auto" w:fill="FFFFFF"/>
            <w:vAlign w:val="center"/>
          </w:tcPr>
          <w:p w14:paraId="364C414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167/2300 (7.3%)</w:t>
            </w:r>
          </w:p>
        </w:tc>
        <w:tc>
          <w:tcPr>
            <w:tcW w:w="555" w:type="pct"/>
            <w:tcBorders>
              <w:top w:val="nil"/>
              <w:left w:val="nil"/>
              <w:bottom w:val="nil"/>
              <w:right w:val="nil"/>
            </w:tcBorders>
            <w:shd w:val="clear" w:color="auto" w:fill="FFFFFF"/>
            <w:vAlign w:val="center"/>
          </w:tcPr>
          <w:p w14:paraId="604A85F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94/679 (13.8%)</w:t>
            </w:r>
          </w:p>
        </w:tc>
        <w:tc>
          <w:tcPr>
            <w:tcW w:w="555" w:type="pct"/>
            <w:tcBorders>
              <w:top w:val="nil"/>
              <w:left w:val="nil"/>
              <w:bottom w:val="nil"/>
              <w:right w:val="nil"/>
            </w:tcBorders>
            <w:shd w:val="clear" w:color="auto" w:fill="FFFFFF"/>
            <w:vAlign w:val="center"/>
          </w:tcPr>
          <w:p w14:paraId="281AF1F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2.03 (1.57, 2.63)</w:t>
            </w:r>
          </w:p>
        </w:tc>
        <w:tc>
          <w:tcPr>
            <w:tcW w:w="555" w:type="pct"/>
            <w:tcBorders>
              <w:top w:val="nil"/>
              <w:left w:val="nil"/>
              <w:bottom w:val="nil"/>
              <w:right w:val="nil"/>
            </w:tcBorders>
            <w:shd w:val="clear" w:color="auto" w:fill="FFFFFF"/>
            <w:vAlign w:val="center"/>
          </w:tcPr>
          <w:p w14:paraId="441CB8A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3CFB914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19B6C91A">
        <w:trPr>
          <w:trHeight w:val="517" w:hRule="atLeast"/>
          <w:jc w:val="center"/>
        </w:trPr>
        <w:tc>
          <w:tcPr>
            <w:tcW w:w="555" w:type="pct"/>
            <w:tcBorders>
              <w:top w:val="nil"/>
              <w:left w:val="nil"/>
              <w:bottom w:val="nil"/>
              <w:right w:val="nil"/>
            </w:tcBorders>
            <w:shd w:val="clear" w:color="auto" w:fill="FFFFFF"/>
            <w:vAlign w:val="center"/>
          </w:tcPr>
          <w:p w14:paraId="1DCA44C2">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Residence</w:t>
            </w:r>
          </w:p>
        </w:tc>
        <w:tc>
          <w:tcPr>
            <w:tcW w:w="555" w:type="pct"/>
            <w:tcBorders>
              <w:top w:val="nil"/>
              <w:left w:val="nil"/>
              <w:bottom w:val="nil"/>
              <w:right w:val="nil"/>
            </w:tcBorders>
            <w:shd w:val="clear" w:color="auto" w:fill="FFFFFF"/>
            <w:vAlign w:val="center"/>
          </w:tcPr>
          <w:p w14:paraId="7DF2CDFA">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Urban</w:t>
            </w:r>
          </w:p>
        </w:tc>
        <w:tc>
          <w:tcPr>
            <w:tcW w:w="555" w:type="pct"/>
            <w:tcBorders>
              <w:top w:val="nil"/>
              <w:left w:val="nil"/>
              <w:bottom w:val="nil"/>
              <w:right w:val="nil"/>
            </w:tcBorders>
            <w:shd w:val="clear" w:color="auto" w:fill="FFFFFF"/>
            <w:vAlign w:val="center"/>
          </w:tcPr>
          <w:p w14:paraId="0226F81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2019</w:t>
            </w:r>
          </w:p>
        </w:tc>
        <w:tc>
          <w:tcPr>
            <w:tcW w:w="555" w:type="pct"/>
            <w:tcBorders>
              <w:top w:val="nil"/>
              <w:left w:val="nil"/>
              <w:bottom w:val="nil"/>
              <w:right w:val="nil"/>
            </w:tcBorders>
            <w:shd w:val="clear" w:color="auto" w:fill="FFFFFF"/>
            <w:vAlign w:val="center"/>
          </w:tcPr>
          <w:p w14:paraId="2FCFE78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154 (7.6%)</w:t>
            </w:r>
          </w:p>
        </w:tc>
        <w:tc>
          <w:tcPr>
            <w:tcW w:w="555" w:type="pct"/>
            <w:tcBorders>
              <w:top w:val="nil"/>
              <w:left w:val="nil"/>
              <w:bottom w:val="nil"/>
              <w:right w:val="nil"/>
            </w:tcBorders>
            <w:shd w:val="clear" w:color="auto" w:fill="FFFFFF"/>
            <w:vAlign w:val="center"/>
          </w:tcPr>
          <w:p w14:paraId="56680C0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71/1309 (5.4%)</w:t>
            </w:r>
          </w:p>
        </w:tc>
        <w:tc>
          <w:tcPr>
            <w:tcW w:w="555" w:type="pct"/>
            <w:tcBorders>
              <w:top w:val="nil"/>
              <w:left w:val="nil"/>
              <w:bottom w:val="nil"/>
              <w:right w:val="nil"/>
            </w:tcBorders>
            <w:shd w:val="clear" w:color="auto" w:fill="FFFFFF"/>
            <w:vAlign w:val="center"/>
          </w:tcPr>
          <w:p w14:paraId="5B99092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83/710 (11.7%)</w:t>
            </w:r>
          </w:p>
        </w:tc>
        <w:tc>
          <w:tcPr>
            <w:tcW w:w="555" w:type="pct"/>
            <w:tcBorders>
              <w:top w:val="nil"/>
              <w:left w:val="nil"/>
              <w:bottom w:val="nil"/>
              <w:right w:val="nil"/>
            </w:tcBorders>
            <w:shd w:val="clear" w:color="auto" w:fill="FFFFFF"/>
            <w:vAlign w:val="center"/>
          </w:tcPr>
          <w:p w14:paraId="2423E39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2.00 (1.43, 2.79)</w:t>
            </w:r>
          </w:p>
        </w:tc>
        <w:tc>
          <w:tcPr>
            <w:tcW w:w="555" w:type="pct"/>
            <w:tcBorders>
              <w:top w:val="nil"/>
              <w:left w:val="nil"/>
              <w:bottom w:val="nil"/>
              <w:right w:val="nil"/>
            </w:tcBorders>
            <w:shd w:val="clear" w:color="auto" w:fill="FFFFFF"/>
            <w:vAlign w:val="center"/>
          </w:tcPr>
          <w:p w14:paraId="53C9637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16B6404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0.973</w:t>
            </w:r>
          </w:p>
        </w:tc>
      </w:tr>
      <w:tr w14:paraId="74A40CC8">
        <w:trPr>
          <w:trHeight w:val="517" w:hRule="atLeast"/>
          <w:jc w:val="center"/>
        </w:trPr>
        <w:tc>
          <w:tcPr>
            <w:tcW w:w="555" w:type="pct"/>
            <w:tcBorders>
              <w:top w:val="nil"/>
              <w:left w:val="nil"/>
              <w:bottom w:val="nil"/>
              <w:right w:val="nil"/>
            </w:tcBorders>
            <w:shd w:val="clear" w:color="auto" w:fill="FFFFFF"/>
            <w:vAlign w:val="center"/>
          </w:tcPr>
          <w:p w14:paraId="50A74AA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1C61E89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Rural</w:t>
            </w:r>
          </w:p>
        </w:tc>
        <w:tc>
          <w:tcPr>
            <w:tcW w:w="555" w:type="pct"/>
            <w:tcBorders>
              <w:top w:val="nil"/>
              <w:left w:val="nil"/>
              <w:bottom w:val="nil"/>
              <w:right w:val="nil"/>
            </w:tcBorders>
            <w:shd w:val="clear" w:color="auto" w:fill="FFFFFF"/>
            <w:vAlign w:val="center"/>
          </w:tcPr>
          <w:p w14:paraId="3D2F07D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4241</w:t>
            </w:r>
          </w:p>
        </w:tc>
        <w:tc>
          <w:tcPr>
            <w:tcW w:w="555" w:type="pct"/>
            <w:tcBorders>
              <w:top w:val="nil"/>
              <w:left w:val="nil"/>
              <w:bottom w:val="nil"/>
              <w:right w:val="nil"/>
            </w:tcBorders>
            <w:shd w:val="clear" w:color="auto" w:fill="FFFFFF"/>
            <w:vAlign w:val="center"/>
          </w:tcPr>
          <w:p w14:paraId="69D817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356 (8.4%)</w:t>
            </w:r>
          </w:p>
        </w:tc>
        <w:tc>
          <w:tcPr>
            <w:tcW w:w="555" w:type="pct"/>
            <w:tcBorders>
              <w:top w:val="nil"/>
              <w:left w:val="nil"/>
              <w:bottom w:val="nil"/>
              <w:right w:val="nil"/>
            </w:tcBorders>
            <w:shd w:val="clear" w:color="auto" w:fill="FFFFFF"/>
            <w:vAlign w:val="center"/>
          </w:tcPr>
          <w:p w14:paraId="094E9A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190/2949 (6.4%)</w:t>
            </w:r>
          </w:p>
        </w:tc>
        <w:tc>
          <w:tcPr>
            <w:tcW w:w="555" w:type="pct"/>
            <w:tcBorders>
              <w:top w:val="nil"/>
              <w:left w:val="nil"/>
              <w:bottom w:val="nil"/>
              <w:right w:val="nil"/>
            </w:tcBorders>
            <w:shd w:val="clear" w:color="auto" w:fill="FFFFFF"/>
            <w:vAlign w:val="center"/>
          </w:tcPr>
          <w:p w14:paraId="0640B7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166/1292 (12.8%)</w:t>
            </w:r>
          </w:p>
        </w:tc>
        <w:tc>
          <w:tcPr>
            <w:tcW w:w="555" w:type="pct"/>
            <w:tcBorders>
              <w:top w:val="nil"/>
              <w:left w:val="nil"/>
              <w:bottom w:val="nil"/>
              <w:right w:val="nil"/>
            </w:tcBorders>
            <w:shd w:val="clear" w:color="auto" w:fill="FFFFFF"/>
            <w:vAlign w:val="center"/>
          </w:tcPr>
          <w:p w14:paraId="5B9C613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2.16 (1.74, 2.69)</w:t>
            </w:r>
          </w:p>
        </w:tc>
        <w:tc>
          <w:tcPr>
            <w:tcW w:w="555" w:type="pct"/>
            <w:tcBorders>
              <w:top w:val="nil"/>
              <w:left w:val="nil"/>
              <w:bottom w:val="nil"/>
              <w:right w:val="nil"/>
            </w:tcBorders>
            <w:shd w:val="clear" w:color="auto" w:fill="FFFFFF"/>
            <w:vAlign w:val="center"/>
          </w:tcPr>
          <w:p w14:paraId="0156BF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2F248D7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0C8E2294">
        <w:trPr>
          <w:trHeight w:val="517" w:hRule="atLeast"/>
          <w:jc w:val="center"/>
        </w:trPr>
        <w:tc>
          <w:tcPr>
            <w:tcW w:w="555" w:type="pct"/>
            <w:tcBorders>
              <w:top w:val="nil"/>
              <w:left w:val="nil"/>
              <w:bottom w:val="nil"/>
              <w:right w:val="nil"/>
            </w:tcBorders>
            <w:shd w:val="clear" w:color="auto" w:fill="FFFFFF"/>
            <w:vAlign w:val="center"/>
          </w:tcPr>
          <w:p w14:paraId="1967BE65">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Smoking status</w:t>
            </w:r>
          </w:p>
        </w:tc>
        <w:tc>
          <w:tcPr>
            <w:tcW w:w="555" w:type="pct"/>
            <w:tcBorders>
              <w:top w:val="nil"/>
              <w:left w:val="nil"/>
              <w:bottom w:val="nil"/>
              <w:right w:val="nil"/>
            </w:tcBorders>
            <w:shd w:val="clear" w:color="auto" w:fill="FFFFFF"/>
            <w:vAlign w:val="center"/>
          </w:tcPr>
          <w:p w14:paraId="3DD90CA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w:t>
            </w:r>
          </w:p>
        </w:tc>
        <w:tc>
          <w:tcPr>
            <w:tcW w:w="555" w:type="pct"/>
            <w:tcBorders>
              <w:top w:val="nil"/>
              <w:left w:val="nil"/>
              <w:bottom w:val="nil"/>
              <w:right w:val="nil"/>
            </w:tcBorders>
            <w:shd w:val="clear" w:color="auto" w:fill="FFFFFF"/>
            <w:vAlign w:val="center"/>
          </w:tcPr>
          <w:p w14:paraId="0E427A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4256</w:t>
            </w:r>
          </w:p>
        </w:tc>
        <w:tc>
          <w:tcPr>
            <w:tcW w:w="555" w:type="pct"/>
            <w:tcBorders>
              <w:top w:val="nil"/>
              <w:left w:val="nil"/>
              <w:bottom w:val="nil"/>
              <w:right w:val="nil"/>
            </w:tcBorders>
            <w:shd w:val="clear" w:color="auto" w:fill="FFFFFF"/>
            <w:vAlign w:val="center"/>
          </w:tcPr>
          <w:p w14:paraId="537E0E9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333 (7.8%)</w:t>
            </w:r>
          </w:p>
        </w:tc>
        <w:tc>
          <w:tcPr>
            <w:tcW w:w="555" w:type="pct"/>
            <w:tcBorders>
              <w:top w:val="nil"/>
              <w:left w:val="nil"/>
              <w:bottom w:val="nil"/>
              <w:right w:val="nil"/>
            </w:tcBorders>
            <w:shd w:val="clear" w:color="auto" w:fill="FFFFFF"/>
            <w:vAlign w:val="center"/>
          </w:tcPr>
          <w:p w14:paraId="64657D1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146/2725 (5.4%)</w:t>
            </w:r>
          </w:p>
        </w:tc>
        <w:tc>
          <w:tcPr>
            <w:tcW w:w="555" w:type="pct"/>
            <w:tcBorders>
              <w:top w:val="nil"/>
              <w:left w:val="nil"/>
              <w:bottom w:val="nil"/>
              <w:right w:val="nil"/>
            </w:tcBorders>
            <w:shd w:val="clear" w:color="auto" w:fill="FFFFFF"/>
            <w:vAlign w:val="center"/>
          </w:tcPr>
          <w:p w14:paraId="69E7C5F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187/1531 (12.2%)</w:t>
            </w:r>
          </w:p>
        </w:tc>
        <w:tc>
          <w:tcPr>
            <w:tcW w:w="555" w:type="pct"/>
            <w:tcBorders>
              <w:top w:val="nil"/>
              <w:left w:val="nil"/>
              <w:bottom w:val="nil"/>
              <w:right w:val="nil"/>
            </w:tcBorders>
            <w:shd w:val="clear" w:color="auto" w:fill="FFFFFF"/>
            <w:vAlign w:val="center"/>
          </w:tcPr>
          <w:p w14:paraId="7D80EC3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2.31 (1.84, 2.89)</w:t>
            </w:r>
          </w:p>
        </w:tc>
        <w:tc>
          <w:tcPr>
            <w:tcW w:w="555" w:type="pct"/>
            <w:tcBorders>
              <w:top w:val="nil"/>
              <w:left w:val="nil"/>
              <w:bottom w:val="nil"/>
              <w:right w:val="nil"/>
            </w:tcBorders>
            <w:shd w:val="clear" w:color="auto" w:fill="FFFFFF"/>
            <w:vAlign w:val="center"/>
          </w:tcPr>
          <w:p w14:paraId="58B831E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6FB9F50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0.249</w:t>
            </w:r>
          </w:p>
        </w:tc>
      </w:tr>
      <w:tr w14:paraId="0C676F1C">
        <w:trPr>
          <w:trHeight w:val="517" w:hRule="atLeast"/>
          <w:jc w:val="center"/>
        </w:trPr>
        <w:tc>
          <w:tcPr>
            <w:tcW w:w="555" w:type="pct"/>
            <w:tcBorders>
              <w:top w:val="nil"/>
              <w:left w:val="nil"/>
              <w:bottom w:val="nil"/>
              <w:right w:val="nil"/>
            </w:tcBorders>
            <w:shd w:val="clear" w:color="auto" w:fill="FFFFFF"/>
            <w:vAlign w:val="center"/>
          </w:tcPr>
          <w:p w14:paraId="3D400E55">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7F8EB74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Yes</w:t>
            </w:r>
          </w:p>
        </w:tc>
        <w:tc>
          <w:tcPr>
            <w:tcW w:w="555" w:type="pct"/>
            <w:tcBorders>
              <w:top w:val="nil"/>
              <w:left w:val="nil"/>
              <w:bottom w:val="nil"/>
              <w:right w:val="nil"/>
            </w:tcBorders>
            <w:shd w:val="clear" w:color="auto" w:fill="FFFFFF"/>
            <w:vAlign w:val="center"/>
          </w:tcPr>
          <w:p w14:paraId="320762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2004</w:t>
            </w:r>
          </w:p>
        </w:tc>
        <w:tc>
          <w:tcPr>
            <w:tcW w:w="555" w:type="pct"/>
            <w:tcBorders>
              <w:top w:val="nil"/>
              <w:left w:val="nil"/>
              <w:bottom w:val="nil"/>
              <w:right w:val="nil"/>
            </w:tcBorders>
            <w:shd w:val="clear" w:color="auto" w:fill="FFFFFF"/>
            <w:vAlign w:val="center"/>
          </w:tcPr>
          <w:p w14:paraId="34FE0EA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177 (8.8%)</w:t>
            </w:r>
          </w:p>
        </w:tc>
        <w:tc>
          <w:tcPr>
            <w:tcW w:w="555" w:type="pct"/>
            <w:tcBorders>
              <w:top w:val="nil"/>
              <w:left w:val="nil"/>
              <w:bottom w:val="nil"/>
              <w:right w:val="nil"/>
            </w:tcBorders>
            <w:shd w:val="clear" w:color="auto" w:fill="FFFFFF"/>
            <w:vAlign w:val="center"/>
          </w:tcPr>
          <w:p w14:paraId="601A3C1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115/1533 (7.5%)</w:t>
            </w:r>
          </w:p>
        </w:tc>
        <w:tc>
          <w:tcPr>
            <w:tcW w:w="555" w:type="pct"/>
            <w:tcBorders>
              <w:top w:val="nil"/>
              <w:left w:val="nil"/>
              <w:bottom w:val="nil"/>
              <w:right w:val="nil"/>
            </w:tcBorders>
            <w:shd w:val="clear" w:color="auto" w:fill="FFFFFF"/>
            <w:vAlign w:val="center"/>
          </w:tcPr>
          <w:p w14:paraId="039C768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62/471 (13.2%)</w:t>
            </w:r>
          </w:p>
        </w:tc>
        <w:tc>
          <w:tcPr>
            <w:tcW w:w="555" w:type="pct"/>
            <w:tcBorders>
              <w:top w:val="nil"/>
              <w:left w:val="nil"/>
              <w:bottom w:val="nil"/>
              <w:right w:val="nil"/>
            </w:tcBorders>
            <w:shd w:val="clear" w:color="auto" w:fill="FFFFFF"/>
            <w:vAlign w:val="center"/>
          </w:tcPr>
          <w:p w14:paraId="63D4B4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1.85 (1.34, 2.54)</w:t>
            </w:r>
          </w:p>
        </w:tc>
        <w:tc>
          <w:tcPr>
            <w:tcW w:w="555" w:type="pct"/>
            <w:tcBorders>
              <w:top w:val="nil"/>
              <w:left w:val="nil"/>
              <w:bottom w:val="nil"/>
              <w:right w:val="nil"/>
            </w:tcBorders>
            <w:shd w:val="clear" w:color="auto" w:fill="FFFFFF"/>
            <w:vAlign w:val="center"/>
          </w:tcPr>
          <w:p w14:paraId="78BCB8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23A6BB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4875BEA8">
        <w:trPr>
          <w:trHeight w:val="517" w:hRule="atLeast"/>
          <w:jc w:val="center"/>
        </w:trPr>
        <w:tc>
          <w:tcPr>
            <w:tcW w:w="555" w:type="pct"/>
            <w:tcBorders>
              <w:top w:val="nil"/>
              <w:left w:val="nil"/>
              <w:bottom w:val="nil"/>
              <w:right w:val="nil"/>
            </w:tcBorders>
            <w:shd w:val="clear" w:color="auto" w:fill="FFFFFF"/>
            <w:vAlign w:val="center"/>
          </w:tcPr>
          <w:p w14:paraId="22BEC35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Drinking status</w:t>
            </w:r>
          </w:p>
        </w:tc>
        <w:tc>
          <w:tcPr>
            <w:tcW w:w="555" w:type="pct"/>
            <w:tcBorders>
              <w:top w:val="nil"/>
              <w:left w:val="nil"/>
              <w:bottom w:val="nil"/>
              <w:right w:val="nil"/>
            </w:tcBorders>
            <w:shd w:val="clear" w:color="auto" w:fill="FFFFFF"/>
            <w:vAlign w:val="center"/>
          </w:tcPr>
          <w:p w14:paraId="20CDD42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w:t>
            </w:r>
          </w:p>
        </w:tc>
        <w:tc>
          <w:tcPr>
            <w:tcW w:w="555" w:type="pct"/>
            <w:tcBorders>
              <w:top w:val="nil"/>
              <w:left w:val="nil"/>
              <w:bottom w:val="nil"/>
              <w:right w:val="nil"/>
            </w:tcBorders>
            <w:shd w:val="clear" w:color="auto" w:fill="FFFFFF"/>
            <w:vAlign w:val="center"/>
          </w:tcPr>
          <w:p w14:paraId="6A7BCF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4113</w:t>
            </w:r>
          </w:p>
        </w:tc>
        <w:tc>
          <w:tcPr>
            <w:tcW w:w="555" w:type="pct"/>
            <w:tcBorders>
              <w:top w:val="nil"/>
              <w:left w:val="nil"/>
              <w:bottom w:val="nil"/>
              <w:right w:val="nil"/>
            </w:tcBorders>
            <w:shd w:val="clear" w:color="auto" w:fill="FFFFFF"/>
            <w:vAlign w:val="center"/>
          </w:tcPr>
          <w:p w14:paraId="343FB8C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333 (8.1%)</w:t>
            </w:r>
          </w:p>
        </w:tc>
        <w:tc>
          <w:tcPr>
            <w:tcW w:w="555" w:type="pct"/>
            <w:tcBorders>
              <w:top w:val="nil"/>
              <w:left w:val="nil"/>
              <w:bottom w:val="nil"/>
              <w:right w:val="nil"/>
            </w:tcBorders>
            <w:shd w:val="clear" w:color="auto" w:fill="FFFFFF"/>
            <w:vAlign w:val="center"/>
          </w:tcPr>
          <w:p w14:paraId="58CA29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158/2634 (6.0%)</w:t>
            </w:r>
          </w:p>
        </w:tc>
        <w:tc>
          <w:tcPr>
            <w:tcW w:w="555" w:type="pct"/>
            <w:tcBorders>
              <w:top w:val="nil"/>
              <w:left w:val="nil"/>
              <w:bottom w:val="nil"/>
              <w:right w:val="nil"/>
            </w:tcBorders>
            <w:shd w:val="clear" w:color="auto" w:fill="FFFFFF"/>
            <w:vAlign w:val="center"/>
          </w:tcPr>
          <w:p w14:paraId="6D0A79B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175/1479 (11.8%)</w:t>
            </w:r>
          </w:p>
        </w:tc>
        <w:tc>
          <w:tcPr>
            <w:tcW w:w="555" w:type="pct"/>
            <w:tcBorders>
              <w:top w:val="nil"/>
              <w:left w:val="nil"/>
              <w:bottom w:val="nil"/>
              <w:right w:val="nil"/>
            </w:tcBorders>
            <w:shd w:val="clear" w:color="auto" w:fill="FFFFFF"/>
            <w:vAlign w:val="center"/>
          </w:tcPr>
          <w:p w14:paraId="10FBAE8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2.13 (1.70, 2.66)</w:t>
            </w:r>
          </w:p>
        </w:tc>
        <w:tc>
          <w:tcPr>
            <w:tcW w:w="555" w:type="pct"/>
            <w:tcBorders>
              <w:top w:val="nil"/>
              <w:left w:val="nil"/>
              <w:bottom w:val="nil"/>
              <w:right w:val="nil"/>
            </w:tcBorders>
            <w:shd w:val="clear" w:color="auto" w:fill="FFFFFF"/>
            <w:vAlign w:val="center"/>
          </w:tcPr>
          <w:p w14:paraId="07AB1F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1DF95D7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0.679</w:t>
            </w:r>
          </w:p>
        </w:tc>
      </w:tr>
      <w:tr w14:paraId="3657EFC2">
        <w:trPr>
          <w:trHeight w:val="517" w:hRule="atLeast"/>
          <w:jc w:val="center"/>
        </w:trPr>
        <w:tc>
          <w:tcPr>
            <w:tcW w:w="555" w:type="pct"/>
            <w:tcBorders>
              <w:top w:val="nil"/>
              <w:left w:val="nil"/>
              <w:bottom w:val="nil"/>
              <w:right w:val="nil"/>
            </w:tcBorders>
            <w:shd w:val="clear" w:color="auto" w:fill="FFFFFF"/>
            <w:vAlign w:val="center"/>
          </w:tcPr>
          <w:p w14:paraId="4B3E8434">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11B6F27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Yes</w:t>
            </w:r>
          </w:p>
        </w:tc>
        <w:tc>
          <w:tcPr>
            <w:tcW w:w="555" w:type="pct"/>
            <w:tcBorders>
              <w:top w:val="nil"/>
              <w:left w:val="nil"/>
              <w:bottom w:val="nil"/>
              <w:right w:val="nil"/>
            </w:tcBorders>
            <w:shd w:val="clear" w:color="auto" w:fill="FFFFFF"/>
            <w:vAlign w:val="center"/>
          </w:tcPr>
          <w:p w14:paraId="618E3B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2147</w:t>
            </w:r>
          </w:p>
        </w:tc>
        <w:tc>
          <w:tcPr>
            <w:tcW w:w="555" w:type="pct"/>
            <w:tcBorders>
              <w:top w:val="nil"/>
              <w:left w:val="nil"/>
              <w:bottom w:val="nil"/>
              <w:right w:val="nil"/>
            </w:tcBorders>
            <w:shd w:val="clear" w:color="auto" w:fill="FFFFFF"/>
            <w:vAlign w:val="center"/>
          </w:tcPr>
          <w:p w14:paraId="479581F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177 (8.2%)</w:t>
            </w:r>
          </w:p>
        </w:tc>
        <w:tc>
          <w:tcPr>
            <w:tcW w:w="555" w:type="pct"/>
            <w:tcBorders>
              <w:top w:val="nil"/>
              <w:left w:val="nil"/>
              <w:bottom w:val="nil"/>
              <w:right w:val="nil"/>
            </w:tcBorders>
            <w:shd w:val="clear" w:color="auto" w:fill="FFFFFF"/>
            <w:vAlign w:val="center"/>
          </w:tcPr>
          <w:p w14:paraId="0D8A9DB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103/1624 (6.3%)</w:t>
            </w:r>
          </w:p>
        </w:tc>
        <w:tc>
          <w:tcPr>
            <w:tcW w:w="555" w:type="pct"/>
            <w:tcBorders>
              <w:top w:val="nil"/>
              <w:left w:val="nil"/>
              <w:bottom w:val="nil"/>
              <w:right w:val="nil"/>
            </w:tcBorders>
            <w:shd w:val="clear" w:color="auto" w:fill="FFFFFF"/>
            <w:vAlign w:val="center"/>
          </w:tcPr>
          <w:p w14:paraId="7BD9EBC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74/523 (14.1%)</w:t>
            </w:r>
          </w:p>
        </w:tc>
        <w:tc>
          <w:tcPr>
            <w:tcW w:w="555" w:type="pct"/>
            <w:tcBorders>
              <w:top w:val="nil"/>
              <w:left w:val="nil"/>
              <w:bottom w:val="nil"/>
              <w:right w:val="nil"/>
            </w:tcBorders>
            <w:shd w:val="clear" w:color="auto" w:fill="FFFFFF"/>
            <w:vAlign w:val="center"/>
          </w:tcPr>
          <w:p w14:paraId="05625B6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2.17 (1.59, 2.96)</w:t>
            </w:r>
          </w:p>
        </w:tc>
        <w:tc>
          <w:tcPr>
            <w:tcW w:w="555" w:type="pct"/>
            <w:tcBorders>
              <w:top w:val="nil"/>
              <w:left w:val="nil"/>
              <w:bottom w:val="nil"/>
              <w:right w:val="nil"/>
            </w:tcBorders>
            <w:shd w:val="clear" w:color="auto" w:fill="FFFFFF"/>
            <w:vAlign w:val="center"/>
          </w:tcPr>
          <w:p w14:paraId="103E17E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3ECB6C9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5B98FBBA">
        <w:trPr>
          <w:trHeight w:val="517" w:hRule="atLeast"/>
          <w:jc w:val="center"/>
        </w:trPr>
        <w:tc>
          <w:tcPr>
            <w:tcW w:w="555" w:type="pct"/>
            <w:tcBorders>
              <w:top w:val="nil"/>
              <w:left w:val="nil"/>
              <w:bottom w:val="nil"/>
              <w:right w:val="nil"/>
            </w:tcBorders>
            <w:shd w:val="clear" w:color="auto" w:fill="FFFFFF"/>
            <w:vAlign w:val="center"/>
          </w:tcPr>
          <w:p w14:paraId="746426E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KDM BioAgeAccel</w:t>
            </w:r>
          </w:p>
        </w:tc>
        <w:tc>
          <w:tcPr>
            <w:tcW w:w="555" w:type="pct"/>
            <w:tcBorders>
              <w:top w:val="nil"/>
              <w:left w:val="nil"/>
              <w:bottom w:val="nil"/>
              <w:right w:val="nil"/>
            </w:tcBorders>
            <w:shd w:val="clear" w:color="auto" w:fill="FFFFFF"/>
            <w:vAlign w:val="center"/>
          </w:tcPr>
          <w:p w14:paraId="3BAF490F">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younger</w:t>
            </w:r>
          </w:p>
        </w:tc>
        <w:tc>
          <w:tcPr>
            <w:tcW w:w="555" w:type="pct"/>
            <w:tcBorders>
              <w:top w:val="nil"/>
              <w:left w:val="nil"/>
              <w:bottom w:val="nil"/>
              <w:right w:val="nil"/>
            </w:tcBorders>
            <w:shd w:val="clear" w:color="auto" w:fill="FFFFFF"/>
            <w:vAlign w:val="center"/>
          </w:tcPr>
          <w:p w14:paraId="17AEF44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4156</w:t>
            </w:r>
          </w:p>
        </w:tc>
        <w:tc>
          <w:tcPr>
            <w:tcW w:w="555" w:type="pct"/>
            <w:tcBorders>
              <w:top w:val="nil"/>
              <w:left w:val="nil"/>
              <w:bottom w:val="nil"/>
              <w:right w:val="nil"/>
            </w:tcBorders>
            <w:shd w:val="clear" w:color="auto" w:fill="FFFFFF"/>
            <w:vAlign w:val="center"/>
          </w:tcPr>
          <w:p w14:paraId="0538197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302 (7.3%)</w:t>
            </w:r>
          </w:p>
        </w:tc>
        <w:tc>
          <w:tcPr>
            <w:tcW w:w="555" w:type="pct"/>
            <w:tcBorders>
              <w:top w:val="nil"/>
              <w:left w:val="nil"/>
              <w:bottom w:val="nil"/>
              <w:right w:val="nil"/>
            </w:tcBorders>
            <w:shd w:val="clear" w:color="auto" w:fill="FFFFFF"/>
            <w:vAlign w:val="center"/>
          </w:tcPr>
          <w:p w14:paraId="382FF80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152/2959 (5.1%)</w:t>
            </w:r>
          </w:p>
        </w:tc>
        <w:tc>
          <w:tcPr>
            <w:tcW w:w="555" w:type="pct"/>
            <w:tcBorders>
              <w:top w:val="nil"/>
              <w:left w:val="nil"/>
              <w:bottom w:val="nil"/>
              <w:right w:val="nil"/>
            </w:tcBorders>
            <w:shd w:val="clear" w:color="auto" w:fill="FFFFFF"/>
            <w:vAlign w:val="center"/>
          </w:tcPr>
          <w:p w14:paraId="6CB3EF5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150/1197 (12.5%)</w:t>
            </w:r>
          </w:p>
        </w:tc>
        <w:tc>
          <w:tcPr>
            <w:tcW w:w="555" w:type="pct"/>
            <w:tcBorders>
              <w:top w:val="nil"/>
              <w:left w:val="nil"/>
              <w:bottom w:val="nil"/>
              <w:right w:val="nil"/>
            </w:tcBorders>
            <w:shd w:val="clear" w:color="auto" w:fill="FFFFFF"/>
            <w:vAlign w:val="center"/>
          </w:tcPr>
          <w:p w14:paraId="03DA28E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2.4</w:t>
            </w:r>
            <w:r>
              <w:rPr>
                <w:rFonts w:hint="eastAsia" w:ascii="Times New Roman Regular" w:hAnsi="Times New Roman Regular" w:eastAsia="宋体" w:cs="Times New Roman Regular"/>
                <w:b w:val="0"/>
                <w:bCs/>
                <w:i w:val="0"/>
                <w:sz w:val="20"/>
                <w:szCs w:val="20"/>
                <w:lang w:val="en-US" w:eastAsia="zh-CN"/>
              </w:rPr>
              <w:t>4</w:t>
            </w:r>
            <w:r>
              <w:rPr>
                <w:rFonts w:hint="default" w:ascii="Times New Roman Regular" w:hAnsi="Times New Roman Regular" w:eastAsia="Times New Roman" w:cs="Times New Roman Regular"/>
                <w:b w:val="0"/>
                <w:bCs/>
                <w:i w:val="0"/>
                <w:sz w:val="20"/>
                <w:szCs w:val="20"/>
              </w:rPr>
              <w:t xml:space="preserve"> (1.9</w:t>
            </w:r>
            <w:r>
              <w:rPr>
                <w:rFonts w:hint="eastAsia" w:ascii="Times New Roman Regular" w:hAnsi="Times New Roman Regular" w:eastAsia="宋体" w:cs="Times New Roman Regular"/>
                <w:b w:val="0"/>
                <w:bCs/>
                <w:i w:val="0"/>
                <w:sz w:val="20"/>
                <w:szCs w:val="20"/>
                <w:lang w:val="en-US" w:eastAsia="zh-CN"/>
              </w:rPr>
              <w:t>2</w:t>
            </w:r>
            <w:r>
              <w:rPr>
                <w:rFonts w:hint="default" w:ascii="Times New Roman Regular" w:hAnsi="Times New Roman Regular" w:eastAsia="Times New Roman" w:cs="Times New Roman Regular"/>
                <w:b w:val="0"/>
                <w:bCs/>
                <w:i w:val="0"/>
                <w:sz w:val="20"/>
                <w:szCs w:val="20"/>
              </w:rPr>
              <w:t>, 3.</w:t>
            </w:r>
            <w:r>
              <w:rPr>
                <w:rFonts w:hint="eastAsia" w:ascii="Times New Roman Regular" w:hAnsi="Times New Roman Regular" w:eastAsia="宋体" w:cs="Times New Roman Regular"/>
                <w:b w:val="0"/>
                <w:bCs/>
                <w:i w:val="0"/>
                <w:sz w:val="20"/>
                <w:szCs w:val="20"/>
                <w:lang w:val="en-US" w:eastAsia="zh-CN"/>
              </w:rPr>
              <w:t>09</w:t>
            </w:r>
            <w:r>
              <w:rPr>
                <w:rFonts w:hint="default" w:ascii="Times New Roman Regular" w:hAnsi="Times New Roman Regular" w:eastAsia="Times New Roman" w:cs="Times New Roman Regular"/>
                <w:b w:val="0"/>
                <w:bCs/>
                <w:i w:val="0"/>
                <w:sz w:val="20"/>
                <w:szCs w:val="20"/>
              </w:rPr>
              <w:t>)</w:t>
            </w:r>
          </w:p>
        </w:tc>
        <w:tc>
          <w:tcPr>
            <w:tcW w:w="555" w:type="pct"/>
            <w:tcBorders>
              <w:top w:val="nil"/>
              <w:left w:val="nil"/>
              <w:bottom w:val="nil"/>
              <w:right w:val="nil"/>
            </w:tcBorders>
            <w:shd w:val="clear" w:color="auto" w:fill="FFFFFF"/>
            <w:vAlign w:val="center"/>
          </w:tcPr>
          <w:p w14:paraId="75307F8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0891F20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0.009</w:t>
            </w:r>
          </w:p>
        </w:tc>
      </w:tr>
      <w:tr w14:paraId="777A2B59">
        <w:trPr>
          <w:trHeight w:val="517" w:hRule="atLeast"/>
          <w:jc w:val="center"/>
        </w:trPr>
        <w:tc>
          <w:tcPr>
            <w:tcW w:w="555" w:type="pct"/>
            <w:tcBorders>
              <w:top w:val="nil"/>
              <w:left w:val="nil"/>
              <w:bottom w:val="nil"/>
              <w:right w:val="nil"/>
            </w:tcBorders>
            <w:shd w:val="clear" w:color="auto" w:fill="FFFFFF"/>
            <w:vAlign w:val="center"/>
          </w:tcPr>
          <w:p w14:paraId="2E6A26F2">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358DCC0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older</w:t>
            </w:r>
          </w:p>
        </w:tc>
        <w:tc>
          <w:tcPr>
            <w:tcW w:w="555" w:type="pct"/>
            <w:tcBorders>
              <w:top w:val="nil"/>
              <w:left w:val="nil"/>
              <w:bottom w:val="nil"/>
              <w:right w:val="nil"/>
            </w:tcBorders>
            <w:shd w:val="clear" w:color="auto" w:fill="FFFFFF"/>
            <w:vAlign w:val="center"/>
          </w:tcPr>
          <w:p w14:paraId="6FD281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2104</w:t>
            </w:r>
          </w:p>
        </w:tc>
        <w:tc>
          <w:tcPr>
            <w:tcW w:w="555" w:type="pct"/>
            <w:tcBorders>
              <w:top w:val="nil"/>
              <w:left w:val="nil"/>
              <w:bottom w:val="nil"/>
              <w:right w:val="nil"/>
            </w:tcBorders>
            <w:shd w:val="clear" w:color="auto" w:fill="FFFFFF"/>
            <w:vAlign w:val="center"/>
          </w:tcPr>
          <w:p w14:paraId="0A11061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208 (9.9%)</w:t>
            </w:r>
          </w:p>
        </w:tc>
        <w:tc>
          <w:tcPr>
            <w:tcW w:w="555" w:type="pct"/>
            <w:tcBorders>
              <w:top w:val="nil"/>
              <w:left w:val="nil"/>
              <w:bottom w:val="nil"/>
              <w:right w:val="nil"/>
            </w:tcBorders>
            <w:shd w:val="clear" w:color="auto" w:fill="FFFFFF"/>
            <w:vAlign w:val="center"/>
          </w:tcPr>
          <w:p w14:paraId="5AF7610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109/1299 (8.4%)</w:t>
            </w:r>
          </w:p>
        </w:tc>
        <w:tc>
          <w:tcPr>
            <w:tcW w:w="555" w:type="pct"/>
            <w:tcBorders>
              <w:top w:val="nil"/>
              <w:left w:val="nil"/>
              <w:bottom w:val="nil"/>
              <w:right w:val="nil"/>
            </w:tcBorders>
            <w:shd w:val="clear" w:color="auto" w:fill="FFFFFF"/>
            <w:vAlign w:val="center"/>
          </w:tcPr>
          <w:p w14:paraId="6DE991C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99/805 (12.3%)</w:t>
            </w:r>
          </w:p>
        </w:tc>
        <w:tc>
          <w:tcPr>
            <w:tcW w:w="555" w:type="pct"/>
            <w:tcBorders>
              <w:top w:val="nil"/>
              <w:left w:val="nil"/>
              <w:bottom w:val="nil"/>
              <w:right w:val="nil"/>
            </w:tcBorders>
            <w:shd w:val="clear" w:color="auto" w:fill="FFFFFF"/>
            <w:vAlign w:val="center"/>
          </w:tcPr>
          <w:p w14:paraId="29949B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1.6</w:t>
            </w:r>
            <w:r>
              <w:rPr>
                <w:rFonts w:hint="eastAsia" w:ascii="Times New Roman Regular" w:hAnsi="Times New Roman Regular" w:eastAsia="宋体" w:cs="Times New Roman Regular"/>
                <w:b w:val="0"/>
                <w:bCs/>
                <w:i w:val="0"/>
                <w:sz w:val="20"/>
                <w:szCs w:val="20"/>
                <w:lang w:val="en-US" w:eastAsia="zh-CN"/>
              </w:rPr>
              <w:t>0</w:t>
            </w:r>
            <w:r>
              <w:rPr>
                <w:rFonts w:hint="default" w:ascii="Times New Roman Regular" w:hAnsi="Times New Roman Regular" w:eastAsia="Times New Roman" w:cs="Times New Roman Regular"/>
                <w:b w:val="0"/>
                <w:bCs/>
                <w:i w:val="0"/>
                <w:sz w:val="20"/>
                <w:szCs w:val="20"/>
              </w:rPr>
              <w:t xml:space="preserve"> (1.2</w:t>
            </w:r>
            <w:r>
              <w:rPr>
                <w:rFonts w:hint="eastAsia" w:ascii="Times New Roman Regular" w:hAnsi="Times New Roman Regular" w:eastAsia="宋体" w:cs="Times New Roman Regular"/>
                <w:b w:val="0"/>
                <w:bCs/>
                <w:i w:val="0"/>
                <w:sz w:val="20"/>
                <w:szCs w:val="20"/>
                <w:lang w:val="en-US" w:eastAsia="zh-CN"/>
              </w:rPr>
              <w:t>0</w:t>
            </w:r>
            <w:r>
              <w:rPr>
                <w:rFonts w:hint="default" w:ascii="Times New Roman Regular" w:hAnsi="Times New Roman Regular" w:eastAsia="Times New Roman" w:cs="Times New Roman Regular"/>
                <w:b w:val="0"/>
                <w:bCs/>
                <w:i w:val="0"/>
                <w:sz w:val="20"/>
                <w:szCs w:val="20"/>
              </w:rPr>
              <w:t>, 2.1</w:t>
            </w:r>
            <w:r>
              <w:rPr>
                <w:rFonts w:hint="eastAsia" w:ascii="Times New Roman Regular" w:hAnsi="Times New Roman Regular" w:eastAsia="宋体" w:cs="Times New Roman Regular"/>
                <w:b w:val="0"/>
                <w:bCs/>
                <w:i w:val="0"/>
                <w:sz w:val="20"/>
                <w:szCs w:val="20"/>
                <w:lang w:val="en-US" w:eastAsia="zh-CN"/>
              </w:rPr>
              <w:t>3</w:t>
            </w:r>
            <w:r>
              <w:rPr>
                <w:rFonts w:hint="default" w:ascii="Times New Roman Regular" w:hAnsi="Times New Roman Regular" w:eastAsia="Times New Roman" w:cs="Times New Roman Regular"/>
                <w:b w:val="0"/>
                <w:bCs/>
                <w:i w:val="0"/>
                <w:sz w:val="20"/>
                <w:szCs w:val="20"/>
              </w:rPr>
              <w:t>)</w:t>
            </w:r>
          </w:p>
        </w:tc>
        <w:tc>
          <w:tcPr>
            <w:tcW w:w="555" w:type="pct"/>
            <w:tcBorders>
              <w:top w:val="nil"/>
              <w:left w:val="nil"/>
              <w:bottom w:val="nil"/>
              <w:right w:val="nil"/>
            </w:tcBorders>
            <w:shd w:val="clear" w:color="auto" w:fill="FFFFFF"/>
            <w:vAlign w:val="center"/>
          </w:tcPr>
          <w:p w14:paraId="5B54817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0.001</w:t>
            </w:r>
          </w:p>
        </w:tc>
        <w:tc>
          <w:tcPr>
            <w:tcW w:w="555" w:type="pct"/>
            <w:tcBorders>
              <w:top w:val="nil"/>
              <w:left w:val="nil"/>
              <w:bottom w:val="nil"/>
              <w:right w:val="nil"/>
            </w:tcBorders>
            <w:shd w:val="clear" w:color="auto" w:fill="FFFFFF"/>
            <w:vAlign w:val="center"/>
          </w:tcPr>
          <w:p w14:paraId="5240441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3152365B">
        <w:trPr>
          <w:trHeight w:val="517" w:hRule="atLeast"/>
          <w:jc w:val="center"/>
        </w:trPr>
        <w:tc>
          <w:tcPr>
            <w:tcW w:w="555" w:type="pct"/>
            <w:tcBorders>
              <w:top w:val="nil"/>
              <w:left w:val="nil"/>
              <w:bottom w:val="nil"/>
              <w:right w:val="nil"/>
            </w:tcBorders>
            <w:shd w:val="clear" w:color="auto" w:fill="FFFFFF"/>
            <w:vAlign w:val="center"/>
          </w:tcPr>
          <w:p w14:paraId="3951790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Light BioAgeAccel</w:t>
            </w:r>
          </w:p>
        </w:tc>
        <w:tc>
          <w:tcPr>
            <w:tcW w:w="555" w:type="pct"/>
            <w:tcBorders>
              <w:top w:val="nil"/>
              <w:left w:val="nil"/>
              <w:bottom w:val="nil"/>
              <w:right w:val="nil"/>
            </w:tcBorders>
            <w:shd w:val="clear" w:color="auto" w:fill="FFFFFF"/>
            <w:vAlign w:val="center"/>
          </w:tcPr>
          <w:p w14:paraId="31AA4C5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younger</w:t>
            </w:r>
          </w:p>
        </w:tc>
        <w:tc>
          <w:tcPr>
            <w:tcW w:w="555" w:type="pct"/>
            <w:tcBorders>
              <w:top w:val="nil"/>
              <w:left w:val="nil"/>
              <w:bottom w:val="nil"/>
              <w:right w:val="nil"/>
            </w:tcBorders>
            <w:shd w:val="clear" w:color="auto" w:fill="FFFFFF"/>
            <w:vAlign w:val="center"/>
          </w:tcPr>
          <w:p w14:paraId="696D24E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5078</w:t>
            </w:r>
          </w:p>
        </w:tc>
        <w:tc>
          <w:tcPr>
            <w:tcW w:w="555" w:type="pct"/>
            <w:tcBorders>
              <w:top w:val="nil"/>
              <w:left w:val="nil"/>
              <w:bottom w:val="nil"/>
              <w:right w:val="nil"/>
            </w:tcBorders>
            <w:shd w:val="clear" w:color="auto" w:fill="FFFFFF"/>
            <w:vAlign w:val="center"/>
          </w:tcPr>
          <w:p w14:paraId="0FCF1CA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390 (7.7%)</w:t>
            </w:r>
          </w:p>
        </w:tc>
        <w:tc>
          <w:tcPr>
            <w:tcW w:w="555" w:type="pct"/>
            <w:tcBorders>
              <w:top w:val="nil"/>
              <w:left w:val="nil"/>
              <w:bottom w:val="nil"/>
              <w:right w:val="nil"/>
            </w:tcBorders>
            <w:shd w:val="clear" w:color="auto" w:fill="FFFFFF"/>
            <w:vAlign w:val="center"/>
          </w:tcPr>
          <w:p w14:paraId="244565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200/3547 (5.6%)</w:t>
            </w:r>
          </w:p>
        </w:tc>
        <w:tc>
          <w:tcPr>
            <w:tcW w:w="555" w:type="pct"/>
            <w:tcBorders>
              <w:top w:val="nil"/>
              <w:left w:val="nil"/>
              <w:bottom w:val="nil"/>
              <w:right w:val="nil"/>
            </w:tcBorders>
            <w:shd w:val="clear" w:color="auto" w:fill="FFFFFF"/>
            <w:vAlign w:val="center"/>
          </w:tcPr>
          <w:p w14:paraId="633FFF1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190/1531 (12.4%)</w:t>
            </w:r>
          </w:p>
        </w:tc>
        <w:tc>
          <w:tcPr>
            <w:tcW w:w="555" w:type="pct"/>
            <w:tcBorders>
              <w:top w:val="nil"/>
              <w:left w:val="nil"/>
              <w:bottom w:val="nil"/>
              <w:right w:val="nil"/>
            </w:tcBorders>
            <w:shd w:val="clear" w:color="auto" w:fill="FFFFFF"/>
            <w:vAlign w:val="center"/>
          </w:tcPr>
          <w:p w14:paraId="598BC7F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2.23 (1.80, 2.75)</w:t>
            </w:r>
          </w:p>
        </w:tc>
        <w:tc>
          <w:tcPr>
            <w:tcW w:w="555" w:type="pct"/>
            <w:tcBorders>
              <w:top w:val="nil"/>
              <w:left w:val="nil"/>
              <w:bottom w:val="nil"/>
              <w:right w:val="nil"/>
            </w:tcBorders>
            <w:shd w:val="clear" w:color="auto" w:fill="FFFFFF"/>
            <w:vAlign w:val="center"/>
          </w:tcPr>
          <w:p w14:paraId="5881214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3FAD0F5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0.091</w:t>
            </w:r>
          </w:p>
        </w:tc>
      </w:tr>
      <w:tr w14:paraId="168CB4F1">
        <w:trPr>
          <w:trHeight w:val="517" w:hRule="atLeast"/>
          <w:jc w:val="center"/>
        </w:trPr>
        <w:tc>
          <w:tcPr>
            <w:tcW w:w="555" w:type="pct"/>
            <w:tcBorders>
              <w:top w:val="nil"/>
              <w:left w:val="nil"/>
              <w:bottom w:val="single" w:color="000000" w:sz="8" w:space="0"/>
              <w:right w:val="nil"/>
            </w:tcBorders>
            <w:shd w:val="clear" w:color="auto" w:fill="FFFFFF"/>
            <w:vAlign w:val="center"/>
          </w:tcPr>
          <w:p w14:paraId="4B05FF4A">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single" w:color="000000" w:sz="8" w:space="0"/>
              <w:right w:val="nil"/>
            </w:tcBorders>
            <w:shd w:val="clear" w:color="auto" w:fill="FFFFFF"/>
            <w:vAlign w:val="center"/>
          </w:tcPr>
          <w:p w14:paraId="5DF9233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older</w:t>
            </w:r>
          </w:p>
        </w:tc>
        <w:tc>
          <w:tcPr>
            <w:tcW w:w="555" w:type="pct"/>
            <w:tcBorders>
              <w:top w:val="nil"/>
              <w:left w:val="nil"/>
              <w:bottom w:val="single" w:color="000000" w:sz="8" w:space="0"/>
              <w:right w:val="nil"/>
            </w:tcBorders>
            <w:shd w:val="clear" w:color="auto" w:fill="FFFFFF"/>
            <w:vAlign w:val="center"/>
          </w:tcPr>
          <w:p w14:paraId="2AAC8B8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1182</w:t>
            </w:r>
          </w:p>
        </w:tc>
        <w:tc>
          <w:tcPr>
            <w:tcW w:w="555" w:type="pct"/>
            <w:tcBorders>
              <w:top w:val="nil"/>
              <w:left w:val="nil"/>
              <w:bottom w:val="single" w:color="000000" w:sz="8" w:space="0"/>
              <w:right w:val="nil"/>
            </w:tcBorders>
            <w:shd w:val="clear" w:color="auto" w:fill="FFFFFF"/>
            <w:vAlign w:val="center"/>
          </w:tcPr>
          <w:p w14:paraId="1849073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120 (10.2%)</w:t>
            </w:r>
          </w:p>
        </w:tc>
        <w:tc>
          <w:tcPr>
            <w:tcW w:w="555" w:type="pct"/>
            <w:tcBorders>
              <w:top w:val="nil"/>
              <w:left w:val="nil"/>
              <w:bottom w:val="single" w:color="000000" w:sz="8" w:space="0"/>
              <w:right w:val="nil"/>
            </w:tcBorders>
            <w:shd w:val="clear" w:color="auto" w:fill="FFFFFF"/>
            <w:vAlign w:val="center"/>
          </w:tcPr>
          <w:p w14:paraId="2D4F458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61/711 (8.6%)</w:t>
            </w:r>
          </w:p>
        </w:tc>
        <w:tc>
          <w:tcPr>
            <w:tcW w:w="555" w:type="pct"/>
            <w:tcBorders>
              <w:top w:val="nil"/>
              <w:left w:val="nil"/>
              <w:bottom w:val="single" w:color="000000" w:sz="8" w:space="0"/>
              <w:right w:val="nil"/>
            </w:tcBorders>
            <w:shd w:val="clear" w:color="auto" w:fill="FFFFFF"/>
            <w:vAlign w:val="center"/>
          </w:tcPr>
          <w:p w14:paraId="71656E0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59/471 (12.5%)</w:t>
            </w:r>
          </w:p>
        </w:tc>
        <w:tc>
          <w:tcPr>
            <w:tcW w:w="555" w:type="pct"/>
            <w:tcBorders>
              <w:top w:val="nil"/>
              <w:left w:val="nil"/>
              <w:bottom w:val="single" w:color="000000" w:sz="8" w:space="0"/>
              <w:right w:val="nil"/>
            </w:tcBorders>
            <w:shd w:val="clear" w:color="auto" w:fill="FFFFFF"/>
            <w:vAlign w:val="center"/>
          </w:tcPr>
          <w:p w14:paraId="3DADA61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1.73 (1.19, 2.52)</w:t>
            </w:r>
          </w:p>
        </w:tc>
        <w:tc>
          <w:tcPr>
            <w:tcW w:w="555" w:type="pct"/>
            <w:tcBorders>
              <w:top w:val="nil"/>
              <w:left w:val="nil"/>
              <w:bottom w:val="single" w:color="000000" w:sz="8" w:space="0"/>
              <w:right w:val="nil"/>
            </w:tcBorders>
            <w:shd w:val="clear" w:color="auto" w:fill="FFFFFF"/>
            <w:vAlign w:val="center"/>
          </w:tcPr>
          <w:p w14:paraId="364E93A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0.004</w:t>
            </w:r>
          </w:p>
        </w:tc>
        <w:tc>
          <w:tcPr>
            <w:tcW w:w="555" w:type="pct"/>
            <w:tcBorders>
              <w:top w:val="nil"/>
              <w:left w:val="nil"/>
              <w:bottom w:val="single" w:color="000000" w:sz="8" w:space="0"/>
              <w:right w:val="nil"/>
            </w:tcBorders>
            <w:shd w:val="clear" w:color="auto" w:fill="FFFFFF"/>
            <w:vAlign w:val="center"/>
          </w:tcPr>
          <w:p w14:paraId="62390DD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bl>
    <w:p w14:paraId="4A50B7FE">
      <w:pPr>
        <w:spacing w:before="60" w:after="120" w:line="240" w:lineRule="auto"/>
        <w:jc w:val="left"/>
        <w:rPr>
          <w:rFonts w:ascii="Times New Roman" w:hAnsi="Times New Roman" w:eastAsia="Times New Roman"/>
          <w:sz w:val="24"/>
          <w:szCs w:val="24"/>
        </w:rPr>
      </w:pPr>
      <w:r>
        <w:rPr>
          <w:rFonts w:ascii="Times New Roman" w:hAnsi="Times New Roman" w:eastAsia="Times New Roman"/>
          <w:sz w:val="24"/>
          <w:szCs w:val="24"/>
        </w:rPr>
        <w:t>Data are presented as hazard ratio (HR) and 95% confidence interval (CI) from multivariable Cox proportional hazards models. The reference group was Non-CircS within each subgroup stratum. Models were adjusted for age, sex, marital status, educational level, residence, smoking status, drinking status, cancer, kidney disease, LDL-C, C-reactive protein, hemoglobin, and creatinine; the stratification variable was omitted from the adjustment set when applicable. For each subgroup analysis, the stratification variable was not included as an adjustment covariate when applicable. The P values marked in bold indicate statistical significance. Abbreviations: CircS, circadian syndrome; CI, confidence interval; CMM, cardiometabolic multimorbidity; HR, hazard ratio; KDM, Klemera-Doubal method; LDL-C, low-density lipoprotein cholesterol.</w:t>
      </w:r>
    </w:p>
    <w:p w14:paraId="788A2E9F">
      <w:pPr>
        <w:rPr>
          <w:rFonts w:ascii="Times New Roman" w:hAnsi="Times New Roman" w:eastAsia="Times New Roman"/>
          <w:sz w:val="24"/>
          <w:szCs w:val="24"/>
        </w:rPr>
      </w:pPr>
      <w:r>
        <w:rPr>
          <w:rFonts w:ascii="Times New Roman" w:hAnsi="Times New Roman" w:eastAsia="Times New Roman"/>
          <w:sz w:val="24"/>
          <w:szCs w:val="24"/>
        </w:rPr>
        <w:br w:type="page"/>
      </w:r>
    </w:p>
    <w:p w14:paraId="228CBCB4">
      <w:pPr>
        <w:spacing w:before="200" w:after="120"/>
        <w:jc w:val="both"/>
        <w:rPr>
          <w:rFonts w:hint="default" w:ascii="Times New Roman" w:hAnsi="Times New Roman" w:cs="Times New Roman"/>
          <w:b w:val="0"/>
          <w:bCs w:val="0"/>
          <w:sz w:val="28"/>
          <w:szCs w:val="28"/>
        </w:rPr>
      </w:pPr>
      <w:r>
        <w:rPr>
          <w:rFonts w:hint="default" w:ascii="Times New Roman" w:hAnsi="Times New Roman" w:eastAsia="Times New Roman" w:cs="Times New Roman"/>
          <w:b w:val="0"/>
          <w:bCs w:val="0"/>
          <w:sz w:val="28"/>
          <w:szCs w:val="28"/>
        </w:rPr>
        <w:t>Table S</w:t>
      </w:r>
      <w:r>
        <w:rPr>
          <w:rFonts w:hint="default" w:ascii="Times New Roman" w:hAnsi="Times New Roman" w:eastAsia="宋体" w:cs="Times New Roman"/>
          <w:b w:val="0"/>
          <w:bCs w:val="0"/>
          <w:sz w:val="28"/>
          <w:szCs w:val="28"/>
          <w:lang w:val="en-US" w:eastAsia="zh-CN"/>
        </w:rPr>
        <w:t>11</w:t>
      </w:r>
      <w:r>
        <w:rPr>
          <w:rFonts w:hint="default" w:ascii="Times New Roman" w:hAnsi="Times New Roman" w:eastAsia="Times New Roman" w:cs="Times New Roman"/>
          <w:b w:val="0"/>
          <w:bCs w:val="0"/>
          <w:sz w:val="28"/>
          <w:szCs w:val="28"/>
        </w:rPr>
        <w:t>. Subgroup analysis of the association between CircS and incident diabetes</w:t>
      </w:r>
    </w:p>
    <w:tbl>
      <w:tblPr>
        <w:tblStyle w:val="9"/>
        <w:tblW w:w="4998" w:type="pct"/>
        <w:jc w:val="center"/>
        <w:tblLayout w:type="autofit"/>
        <w:tblCellMar>
          <w:top w:w="0" w:type="dxa"/>
          <w:left w:w="108" w:type="dxa"/>
          <w:bottom w:w="0" w:type="dxa"/>
          <w:right w:w="108" w:type="dxa"/>
        </w:tblCellMar>
      </w:tblPr>
      <w:tblGrid>
        <w:gridCol w:w="1305"/>
        <w:gridCol w:w="1205"/>
        <w:gridCol w:w="949"/>
        <w:gridCol w:w="949"/>
        <w:gridCol w:w="972"/>
        <w:gridCol w:w="972"/>
        <w:gridCol w:w="903"/>
        <w:gridCol w:w="950"/>
        <w:gridCol w:w="1073"/>
      </w:tblGrid>
      <w:tr w14:paraId="2ADE1861">
        <w:trPr>
          <w:trHeight w:val="517" w:hRule="atLeast"/>
          <w:tblHeader/>
          <w:jc w:val="center"/>
        </w:trPr>
        <w:tc>
          <w:tcPr>
            <w:tcW w:w="555" w:type="pct"/>
            <w:tcBorders>
              <w:top w:val="single" w:color="000000" w:sz="8" w:space="0"/>
              <w:left w:val="nil"/>
              <w:bottom w:val="single" w:color="000000" w:sz="6" w:space="0"/>
              <w:right w:val="nil"/>
            </w:tcBorders>
            <w:shd w:val="clear" w:color="auto" w:fill="FFFFFF"/>
            <w:vAlign w:val="center"/>
          </w:tcPr>
          <w:p w14:paraId="6817C8C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Subgroup</w:t>
            </w:r>
          </w:p>
        </w:tc>
        <w:tc>
          <w:tcPr>
            <w:tcW w:w="555" w:type="pct"/>
            <w:tcBorders>
              <w:top w:val="single" w:color="000000" w:sz="8" w:space="0"/>
              <w:left w:val="nil"/>
              <w:bottom w:val="single" w:color="000000" w:sz="6" w:space="0"/>
              <w:right w:val="nil"/>
            </w:tcBorders>
            <w:shd w:val="clear" w:color="auto" w:fill="FFFFFF"/>
            <w:vAlign w:val="center"/>
          </w:tcPr>
          <w:p w14:paraId="6A4301A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Level</w:t>
            </w:r>
          </w:p>
        </w:tc>
        <w:tc>
          <w:tcPr>
            <w:tcW w:w="555" w:type="pct"/>
            <w:tcBorders>
              <w:top w:val="single" w:color="000000" w:sz="8" w:space="0"/>
              <w:left w:val="nil"/>
              <w:bottom w:val="single" w:color="000000" w:sz="6" w:space="0"/>
              <w:right w:val="nil"/>
            </w:tcBorders>
            <w:shd w:val="clear" w:color="auto" w:fill="FFFFFF"/>
            <w:vAlign w:val="center"/>
          </w:tcPr>
          <w:p w14:paraId="447BDC3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w:t>
            </w:r>
          </w:p>
        </w:tc>
        <w:tc>
          <w:tcPr>
            <w:tcW w:w="555" w:type="pct"/>
            <w:tcBorders>
              <w:top w:val="single" w:color="000000" w:sz="8" w:space="0"/>
              <w:left w:val="nil"/>
              <w:bottom w:val="single" w:color="000000" w:sz="6" w:space="0"/>
              <w:right w:val="nil"/>
            </w:tcBorders>
            <w:shd w:val="clear" w:color="auto" w:fill="FFFFFF"/>
            <w:vAlign w:val="center"/>
          </w:tcPr>
          <w:p w14:paraId="0F865BD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Events, n (%)</w:t>
            </w:r>
          </w:p>
        </w:tc>
        <w:tc>
          <w:tcPr>
            <w:tcW w:w="555" w:type="pct"/>
            <w:tcBorders>
              <w:top w:val="single" w:color="000000" w:sz="8" w:space="0"/>
              <w:left w:val="nil"/>
              <w:bottom w:val="single" w:color="000000" w:sz="6" w:space="0"/>
              <w:right w:val="nil"/>
            </w:tcBorders>
            <w:shd w:val="clear" w:color="auto" w:fill="FFFFFF"/>
            <w:vAlign w:val="center"/>
          </w:tcPr>
          <w:p w14:paraId="156535C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Non-CircS events, n/N (%)</w:t>
            </w:r>
          </w:p>
        </w:tc>
        <w:tc>
          <w:tcPr>
            <w:tcW w:w="555" w:type="pct"/>
            <w:tcBorders>
              <w:top w:val="single" w:color="000000" w:sz="8" w:space="0"/>
              <w:left w:val="nil"/>
              <w:bottom w:val="single" w:color="000000" w:sz="6" w:space="0"/>
              <w:right w:val="nil"/>
            </w:tcBorders>
            <w:shd w:val="clear" w:color="auto" w:fill="FFFFFF"/>
            <w:vAlign w:val="center"/>
          </w:tcPr>
          <w:p w14:paraId="140FF6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CircS events, n/N (%)</w:t>
            </w:r>
          </w:p>
        </w:tc>
        <w:tc>
          <w:tcPr>
            <w:tcW w:w="555" w:type="pct"/>
            <w:tcBorders>
              <w:top w:val="single" w:color="000000" w:sz="8" w:space="0"/>
              <w:left w:val="nil"/>
              <w:bottom w:val="single" w:color="000000" w:sz="6" w:space="0"/>
              <w:right w:val="nil"/>
            </w:tcBorders>
            <w:shd w:val="clear" w:color="auto" w:fill="FFFFFF"/>
            <w:vAlign w:val="center"/>
          </w:tcPr>
          <w:p w14:paraId="4830F46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HR (95% CI)</w:t>
            </w:r>
          </w:p>
        </w:tc>
        <w:tc>
          <w:tcPr>
            <w:tcW w:w="555" w:type="pct"/>
            <w:tcBorders>
              <w:top w:val="single" w:color="000000" w:sz="8" w:space="0"/>
              <w:left w:val="nil"/>
              <w:bottom w:val="single" w:color="000000" w:sz="6" w:space="0"/>
              <w:right w:val="nil"/>
            </w:tcBorders>
            <w:shd w:val="clear" w:color="auto" w:fill="FFFFFF"/>
            <w:vAlign w:val="center"/>
          </w:tcPr>
          <w:p w14:paraId="236FA2B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P value</w:t>
            </w:r>
          </w:p>
        </w:tc>
        <w:tc>
          <w:tcPr>
            <w:tcW w:w="555" w:type="pct"/>
            <w:tcBorders>
              <w:top w:val="single" w:color="000000" w:sz="8" w:space="0"/>
              <w:left w:val="nil"/>
              <w:bottom w:val="single" w:color="000000" w:sz="6" w:space="0"/>
              <w:right w:val="nil"/>
            </w:tcBorders>
            <w:shd w:val="clear" w:color="auto" w:fill="FFFFFF"/>
            <w:vAlign w:val="center"/>
          </w:tcPr>
          <w:p w14:paraId="6A9DAC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P for interaction</w:t>
            </w:r>
          </w:p>
        </w:tc>
      </w:tr>
      <w:tr w14:paraId="7E7FAE85">
        <w:trPr>
          <w:trHeight w:val="517" w:hRule="atLeast"/>
          <w:jc w:val="center"/>
        </w:trPr>
        <w:tc>
          <w:tcPr>
            <w:tcW w:w="555" w:type="pct"/>
            <w:tcBorders>
              <w:top w:val="nil"/>
              <w:left w:val="nil"/>
              <w:bottom w:val="nil"/>
              <w:right w:val="nil"/>
            </w:tcBorders>
            <w:shd w:val="clear" w:color="auto" w:fill="FFFFFF"/>
            <w:vAlign w:val="center"/>
          </w:tcPr>
          <w:p w14:paraId="07309E6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Age</w:t>
            </w:r>
          </w:p>
        </w:tc>
        <w:tc>
          <w:tcPr>
            <w:tcW w:w="555" w:type="pct"/>
            <w:tcBorders>
              <w:top w:val="nil"/>
              <w:left w:val="nil"/>
              <w:bottom w:val="nil"/>
              <w:right w:val="nil"/>
            </w:tcBorders>
            <w:shd w:val="clear" w:color="auto" w:fill="FFFFFF"/>
            <w:vAlign w:val="center"/>
          </w:tcPr>
          <w:p w14:paraId="3FE1DD0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&lt;60 years</w:t>
            </w:r>
          </w:p>
        </w:tc>
        <w:tc>
          <w:tcPr>
            <w:tcW w:w="555" w:type="pct"/>
            <w:tcBorders>
              <w:top w:val="nil"/>
              <w:left w:val="nil"/>
              <w:bottom w:val="nil"/>
              <w:right w:val="nil"/>
            </w:tcBorders>
            <w:shd w:val="clear" w:color="auto" w:fill="FFFFFF"/>
            <w:vAlign w:val="center"/>
          </w:tcPr>
          <w:p w14:paraId="5C613BC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3674</w:t>
            </w:r>
          </w:p>
        </w:tc>
        <w:tc>
          <w:tcPr>
            <w:tcW w:w="555" w:type="pct"/>
            <w:tcBorders>
              <w:top w:val="nil"/>
              <w:left w:val="nil"/>
              <w:bottom w:val="nil"/>
              <w:right w:val="nil"/>
            </w:tcBorders>
            <w:shd w:val="clear" w:color="auto" w:fill="FFFFFF"/>
            <w:vAlign w:val="center"/>
          </w:tcPr>
          <w:p w14:paraId="614FAC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495 (13.5%)</w:t>
            </w:r>
          </w:p>
        </w:tc>
        <w:tc>
          <w:tcPr>
            <w:tcW w:w="555" w:type="pct"/>
            <w:tcBorders>
              <w:top w:val="nil"/>
              <w:left w:val="nil"/>
              <w:bottom w:val="nil"/>
              <w:right w:val="nil"/>
            </w:tcBorders>
            <w:shd w:val="clear" w:color="auto" w:fill="FFFFFF"/>
            <w:vAlign w:val="center"/>
          </w:tcPr>
          <w:p w14:paraId="7402155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265/2589 (10.2%)</w:t>
            </w:r>
          </w:p>
        </w:tc>
        <w:tc>
          <w:tcPr>
            <w:tcW w:w="555" w:type="pct"/>
            <w:tcBorders>
              <w:top w:val="nil"/>
              <w:left w:val="nil"/>
              <w:bottom w:val="nil"/>
              <w:right w:val="nil"/>
            </w:tcBorders>
            <w:shd w:val="clear" w:color="auto" w:fill="FFFFFF"/>
            <w:vAlign w:val="center"/>
          </w:tcPr>
          <w:p w14:paraId="75C2F9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230/1085 (21.2%)</w:t>
            </w:r>
          </w:p>
        </w:tc>
        <w:tc>
          <w:tcPr>
            <w:tcW w:w="555" w:type="pct"/>
            <w:tcBorders>
              <w:top w:val="nil"/>
              <w:left w:val="nil"/>
              <w:bottom w:val="nil"/>
              <w:right w:val="nil"/>
            </w:tcBorders>
            <w:shd w:val="clear" w:color="auto" w:fill="FFFFFF"/>
            <w:vAlign w:val="center"/>
          </w:tcPr>
          <w:p w14:paraId="0A5A18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2.23 (1.86, 2.67)</w:t>
            </w:r>
          </w:p>
        </w:tc>
        <w:tc>
          <w:tcPr>
            <w:tcW w:w="555" w:type="pct"/>
            <w:tcBorders>
              <w:top w:val="nil"/>
              <w:left w:val="nil"/>
              <w:bottom w:val="nil"/>
              <w:right w:val="nil"/>
            </w:tcBorders>
            <w:shd w:val="clear" w:color="auto" w:fill="FFFFFF"/>
            <w:vAlign w:val="center"/>
          </w:tcPr>
          <w:p w14:paraId="61943F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4EAE96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0.752</w:t>
            </w:r>
          </w:p>
        </w:tc>
      </w:tr>
      <w:tr w14:paraId="6FB1C6D1">
        <w:trPr>
          <w:trHeight w:val="517" w:hRule="atLeast"/>
          <w:jc w:val="center"/>
        </w:trPr>
        <w:tc>
          <w:tcPr>
            <w:tcW w:w="555" w:type="pct"/>
            <w:tcBorders>
              <w:top w:val="nil"/>
              <w:left w:val="nil"/>
              <w:bottom w:val="nil"/>
              <w:right w:val="nil"/>
            </w:tcBorders>
            <w:shd w:val="clear" w:color="auto" w:fill="FFFFFF"/>
            <w:vAlign w:val="center"/>
          </w:tcPr>
          <w:p w14:paraId="5ED28DF3">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23E6D06E">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≥60 years</w:t>
            </w:r>
          </w:p>
        </w:tc>
        <w:tc>
          <w:tcPr>
            <w:tcW w:w="555" w:type="pct"/>
            <w:tcBorders>
              <w:top w:val="nil"/>
              <w:left w:val="nil"/>
              <w:bottom w:val="nil"/>
              <w:right w:val="nil"/>
            </w:tcBorders>
            <w:shd w:val="clear" w:color="auto" w:fill="FFFFFF"/>
            <w:vAlign w:val="center"/>
          </w:tcPr>
          <w:p w14:paraId="5A2D37E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2566</w:t>
            </w:r>
          </w:p>
        </w:tc>
        <w:tc>
          <w:tcPr>
            <w:tcW w:w="555" w:type="pct"/>
            <w:tcBorders>
              <w:top w:val="nil"/>
              <w:left w:val="nil"/>
              <w:bottom w:val="nil"/>
              <w:right w:val="nil"/>
            </w:tcBorders>
            <w:shd w:val="clear" w:color="auto" w:fill="FFFFFF"/>
            <w:vAlign w:val="center"/>
          </w:tcPr>
          <w:p w14:paraId="3C6F752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396 (15.4%)</w:t>
            </w:r>
          </w:p>
        </w:tc>
        <w:tc>
          <w:tcPr>
            <w:tcW w:w="555" w:type="pct"/>
            <w:tcBorders>
              <w:top w:val="nil"/>
              <w:left w:val="nil"/>
              <w:bottom w:val="nil"/>
              <w:right w:val="nil"/>
            </w:tcBorders>
            <w:shd w:val="clear" w:color="auto" w:fill="FFFFFF"/>
            <w:vAlign w:val="center"/>
          </w:tcPr>
          <w:p w14:paraId="07615EC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186/1654 (11.2%)</w:t>
            </w:r>
          </w:p>
        </w:tc>
        <w:tc>
          <w:tcPr>
            <w:tcW w:w="555" w:type="pct"/>
            <w:tcBorders>
              <w:top w:val="nil"/>
              <w:left w:val="nil"/>
              <w:bottom w:val="nil"/>
              <w:right w:val="nil"/>
            </w:tcBorders>
            <w:shd w:val="clear" w:color="auto" w:fill="FFFFFF"/>
            <w:vAlign w:val="center"/>
          </w:tcPr>
          <w:p w14:paraId="615A660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210/912 (23.0%)</w:t>
            </w:r>
          </w:p>
        </w:tc>
        <w:tc>
          <w:tcPr>
            <w:tcW w:w="555" w:type="pct"/>
            <w:tcBorders>
              <w:top w:val="nil"/>
              <w:left w:val="nil"/>
              <w:bottom w:val="nil"/>
              <w:right w:val="nil"/>
            </w:tcBorders>
            <w:shd w:val="clear" w:color="auto" w:fill="FFFFFF"/>
            <w:vAlign w:val="center"/>
          </w:tcPr>
          <w:p w14:paraId="4BE0649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2.11 (1.71, 2.60)</w:t>
            </w:r>
          </w:p>
        </w:tc>
        <w:tc>
          <w:tcPr>
            <w:tcW w:w="555" w:type="pct"/>
            <w:tcBorders>
              <w:top w:val="nil"/>
              <w:left w:val="nil"/>
              <w:bottom w:val="nil"/>
              <w:right w:val="nil"/>
            </w:tcBorders>
            <w:shd w:val="clear" w:color="auto" w:fill="FFFFFF"/>
            <w:vAlign w:val="center"/>
          </w:tcPr>
          <w:p w14:paraId="3D0DE6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12187E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7FAE12D5">
        <w:trPr>
          <w:trHeight w:val="517" w:hRule="atLeast"/>
          <w:jc w:val="center"/>
        </w:trPr>
        <w:tc>
          <w:tcPr>
            <w:tcW w:w="555" w:type="pct"/>
            <w:tcBorders>
              <w:top w:val="nil"/>
              <w:left w:val="nil"/>
              <w:bottom w:val="nil"/>
              <w:right w:val="nil"/>
            </w:tcBorders>
            <w:shd w:val="clear" w:color="auto" w:fill="FFFFFF"/>
            <w:vAlign w:val="center"/>
          </w:tcPr>
          <w:p w14:paraId="723468CE">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Sex</w:t>
            </w:r>
          </w:p>
        </w:tc>
        <w:tc>
          <w:tcPr>
            <w:tcW w:w="555" w:type="pct"/>
            <w:tcBorders>
              <w:top w:val="nil"/>
              <w:left w:val="nil"/>
              <w:bottom w:val="nil"/>
              <w:right w:val="nil"/>
            </w:tcBorders>
            <w:shd w:val="clear" w:color="auto" w:fill="FFFFFF"/>
            <w:vAlign w:val="center"/>
          </w:tcPr>
          <w:p w14:paraId="5BA32DC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Female</w:t>
            </w:r>
          </w:p>
        </w:tc>
        <w:tc>
          <w:tcPr>
            <w:tcW w:w="555" w:type="pct"/>
            <w:tcBorders>
              <w:top w:val="nil"/>
              <w:left w:val="nil"/>
              <w:bottom w:val="nil"/>
              <w:right w:val="nil"/>
            </w:tcBorders>
            <w:shd w:val="clear" w:color="auto" w:fill="FFFFFF"/>
            <w:vAlign w:val="center"/>
          </w:tcPr>
          <w:p w14:paraId="435753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3275</w:t>
            </w:r>
          </w:p>
        </w:tc>
        <w:tc>
          <w:tcPr>
            <w:tcW w:w="555" w:type="pct"/>
            <w:tcBorders>
              <w:top w:val="nil"/>
              <w:left w:val="nil"/>
              <w:bottom w:val="nil"/>
              <w:right w:val="nil"/>
            </w:tcBorders>
            <w:shd w:val="clear" w:color="auto" w:fill="FFFFFF"/>
            <w:vAlign w:val="center"/>
          </w:tcPr>
          <w:p w14:paraId="689928C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514 (15.7%)</w:t>
            </w:r>
          </w:p>
        </w:tc>
        <w:tc>
          <w:tcPr>
            <w:tcW w:w="555" w:type="pct"/>
            <w:tcBorders>
              <w:top w:val="nil"/>
              <w:left w:val="nil"/>
              <w:bottom w:val="nil"/>
              <w:right w:val="nil"/>
            </w:tcBorders>
            <w:shd w:val="clear" w:color="auto" w:fill="FFFFFF"/>
            <w:vAlign w:val="center"/>
          </w:tcPr>
          <w:p w14:paraId="57B15BC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214/1954 (11.0%)</w:t>
            </w:r>
          </w:p>
        </w:tc>
        <w:tc>
          <w:tcPr>
            <w:tcW w:w="555" w:type="pct"/>
            <w:tcBorders>
              <w:top w:val="nil"/>
              <w:left w:val="nil"/>
              <w:bottom w:val="nil"/>
              <w:right w:val="nil"/>
            </w:tcBorders>
            <w:shd w:val="clear" w:color="auto" w:fill="FFFFFF"/>
            <w:vAlign w:val="center"/>
          </w:tcPr>
          <w:p w14:paraId="1816AF2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300/1321 (22.7%)</w:t>
            </w:r>
          </w:p>
        </w:tc>
        <w:tc>
          <w:tcPr>
            <w:tcW w:w="555" w:type="pct"/>
            <w:tcBorders>
              <w:top w:val="nil"/>
              <w:left w:val="nil"/>
              <w:bottom w:val="nil"/>
              <w:right w:val="nil"/>
            </w:tcBorders>
            <w:shd w:val="clear" w:color="auto" w:fill="FFFFFF"/>
            <w:vAlign w:val="center"/>
          </w:tcPr>
          <w:p w14:paraId="29B851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2.17 (1.82, 2.60)</w:t>
            </w:r>
          </w:p>
        </w:tc>
        <w:tc>
          <w:tcPr>
            <w:tcW w:w="555" w:type="pct"/>
            <w:tcBorders>
              <w:top w:val="nil"/>
              <w:left w:val="nil"/>
              <w:bottom w:val="nil"/>
              <w:right w:val="nil"/>
            </w:tcBorders>
            <w:shd w:val="clear" w:color="auto" w:fill="FFFFFF"/>
            <w:vAlign w:val="center"/>
          </w:tcPr>
          <w:p w14:paraId="2F435AA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2FFE88A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0.935</w:t>
            </w:r>
          </w:p>
        </w:tc>
      </w:tr>
      <w:tr w14:paraId="4B1D8B56">
        <w:trPr>
          <w:trHeight w:val="517" w:hRule="atLeast"/>
          <w:jc w:val="center"/>
        </w:trPr>
        <w:tc>
          <w:tcPr>
            <w:tcW w:w="555" w:type="pct"/>
            <w:tcBorders>
              <w:top w:val="nil"/>
              <w:left w:val="nil"/>
              <w:bottom w:val="nil"/>
              <w:right w:val="nil"/>
            </w:tcBorders>
            <w:shd w:val="clear" w:color="auto" w:fill="FFFFFF"/>
            <w:vAlign w:val="center"/>
          </w:tcPr>
          <w:p w14:paraId="797886A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1540AC7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Male</w:t>
            </w:r>
          </w:p>
        </w:tc>
        <w:tc>
          <w:tcPr>
            <w:tcW w:w="555" w:type="pct"/>
            <w:tcBorders>
              <w:top w:val="nil"/>
              <w:left w:val="nil"/>
              <w:bottom w:val="nil"/>
              <w:right w:val="nil"/>
            </w:tcBorders>
            <w:shd w:val="clear" w:color="auto" w:fill="FFFFFF"/>
            <w:vAlign w:val="center"/>
          </w:tcPr>
          <w:p w14:paraId="589D271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2965</w:t>
            </w:r>
          </w:p>
        </w:tc>
        <w:tc>
          <w:tcPr>
            <w:tcW w:w="555" w:type="pct"/>
            <w:tcBorders>
              <w:top w:val="nil"/>
              <w:left w:val="nil"/>
              <w:bottom w:val="nil"/>
              <w:right w:val="nil"/>
            </w:tcBorders>
            <w:shd w:val="clear" w:color="auto" w:fill="FFFFFF"/>
            <w:vAlign w:val="center"/>
          </w:tcPr>
          <w:p w14:paraId="5BCBB96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377 (12.7%)</w:t>
            </w:r>
          </w:p>
        </w:tc>
        <w:tc>
          <w:tcPr>
            <w:tcW w:w="555" w:type="pct"/>
            <w:tcBorders>
              <w:top w:val="nil"/>
              <w:left w:val="nil"/>
              <w:bottom w:val="nil"/>
              <w:right w:val="nil"/>
            </w:tcBorders>
            <w:shd w:val="clear" w:color="auto" w:fill="FFFFFF"/>
            <w:vAlign w:val="center"/>
          </w:tcPr>
          <w:p w14:paraId="71DD04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237/2289 (10.4%)</w:t>
            </w:r>
          </w:p>
        </w:tc>
        <w:tc>
          <w:tcPr>
            <w:tcW w:w="555" w:type="pct"/>
            <w:tcBorders>
              <w:top w:val="nil"/>
              <w:left w:val="nil"/>
              <w:bottom w:val="nil"/>
              <w:right w:val="nil"/>
            </w:tcBorders>
            <w:shd w:val="clear" w:color="auto" w:fill="FFFFFF"/>
            <w:vAlign w:val="center"/>
          </w:tcPr>
          <w:p w14:paraId="51F78E9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140/676 (20.7%)</w:t>
            </w:r>
          </w:p>
        </w:tc>
        <w:tc>
          <w:tcPr>
            <w:tcW w:w="555" w:type="pct"/>
            <w:tcBorders>
              <w:top w:val="nil"/>
              <w:left w:val="nil"/>
              <w:bottom w:val="nil"/>
              <w:right w:val="nil"/>
            </w:tcBorders>
            <w:shd w:val="clear" w:color="auto" w:fill="FFFFFF"/>
            <w:vAlign w:val="center"/>
          </w:tcPr>
          <w:p w14:paraId="7E38D9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2.14 (1.73, 2.66)</w:t>
            </w:r>
          </w:p>
        </w:tc>
        <w:tc>
          <w:tcPr>
            <w:tcW w:w="555" w:type="pct"/>
            <w:tcBorders>
              <w:top w:val="nil"/>
              <w:left w:val="nil"/>
              <w:bottom w:val="nil"/>
              <w:right w:val="nil"/>
            </w:tcBorders>
            <w:shd w:val="clear" w:color="auto" w:fill="FFFFFF"/>
            <w:vAlign w:val="center"/>
          </w:tcPr>
          <w:p w14:paraId="7BD247C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4FFF850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480E5C58">
        <w:trPr>
          <w:trHeight w:val="517" w:hRule="atLeast"/>
          <w:jc w:val="center"/>
        </w:trPr>
        <w:tc>
          <w:tcPr>
            <w:tcW w:w="555" w:type="pct"/>
            <w:tcBorders>
              <w:top w:val="nil"/>
              <w:left w:val="nil"/>
              <w:bottom w:val="nil"/>
              <w:right w:val="nil"/>
            </w:tcBorders>
            <w:shd w:val="clear" w:color="auto" w:fill="FFFFFF"/>
            <w:vAlign w:val="center"/>
          </w:tcPr>
          <w:p w14:paraId="2B303D9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Residence</w:t>
            </w:r>
          </w:p>
        </w:tc>
        <w:tc>
          <w:tcPr>
            <w:tcW w:w="555" w:type="pct"/>
            <w:tcBorders>
              <w:top w:val="nil"/>
              <w:left w:val="nil"/>
              <w:bottom w:val="nil"/>
              <w:right w:val="nil"/>
            </w:tcBorders>
            <w:shd w:val="clear" w:color="auto" w:fill="FFFFFF"/>
            <w:vAlign w:val="center"/>
          </w:tcPr>
          <w:p w14:paraId="305C742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Urban</w:t>
            </w:r>
          </w:p>
        </w:tc>
        <w:tc>
          <w:tcPr>
            <w:tcW w:w="555" w:type="pct"/>
            <w:tcBorders>
              <w:top w:val="nil"/>
              <w:left w:val="nil"/>
              <w:bottom w:val="nil"/>
              <w:right w:val="nil"/>
            </w:tcBorders>
            <w:shd w:val="clear" w:color="auto" w:fill="FFFFFF"/>
            <w:vAlign w:val="center"/>
          </w:tcPr>
          <w:p w14:paraId="04094D0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2012</w:t>
            </w:r>
          </w:p>
        </w:tc>
        <w:tc>
          <w:tcPr>
            <w:tcW w:w="555" w:type="pct"/>
            <w:tcBorders>
              <w:top w:val="nil"/>
              <w:left w:val="nil"/>
              <w:bottom w:val="nil"/>
              <w:right w:val="nil"/>
            </w:tcBorders>
            <w:shd w:val="clear" w:color="auto" w:fill="FFFFFF"/>
            <w:vAlign w:val="center"/>
          </w:tcPr>
          <w:p w14:paraId="75204F5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261 (13.0%)</w:t>
            </w:r>
          </w:p>
        </w:tc>
        <w:tc>
          <w:tcPr>
            <w:tcW w:w="555" w:type="pct"/>
            <w:tcBorders>
              <w:top w:val="nil"/>
              <w:left w:val="nil"/>
              <w:bottom w:val="nil"/>
              <w:right w:val="nil"/>
            </w:tcBorders>
            <w:shd w:val="clear" w:color="auto" w:fill="FFFFFF"/>
            <w:vAlign w:val="center"/>
          </w:tcPr>
          <w:p w14:paraId="390A1B8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112/1304 (8.6%)</w:t>
            </w:r>
          </w:p>
        </w:tc>
        <w:tc>
          <w:tcPr>
            <w:tcW w:w="555" w:type="pct"/>
            <w:tcBorders>
              <w:top w:val="nil"/>
              <w:left w:val="nil"/>
              <w:bottom w:val="nil"/>
              <w:right w:val="nil"/>
            </w:tcBorders>
            <w:shd w:val="clear" w:color="auto" w:fill="FFFFFF"/>
            <w:vAlign w:val="center"/>
          </w:tcPr>
          <w:p w14:paraId="238C9E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149/708 (21.0%)</w:t>
            </w:r>
          </w:p>
        </w:tc>
        <w:tc>
          <w:tcPr>
            <w:tcW w:w="555" w:type="pct"/>
            <w:tcBorders>
              <w:top w:val="nil"/>
              <w:left w:val="nil"/>
              <w:bottom w:val="nil"/>
              <w:right w:val="nil"/>
            </w:tcBorders>
            <w:shd w:val="clear" w:color="auto" w:fill="FFFFFF"/>
            <w:vAlign w:val="center"/>
          </w:tcPr>
          <w:p w14:paraId="5EFFA9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2.48 (1.92, 3.20)</w:t>
            </w:r>
          </w:p>
        </w:tc>
        <w:tc>
          <w:tcPr>
            <w:tcW w:w="555" w:type="pct"/>
            <w:tcBorders>
              <w:top w:val="nil"/>
              <w:left w:val="nil"/>
              <w:bottom w:val="nil"/>
              <w:right w:val="nil"/>
            </w:tcBorders>
            <w:shd w:val="clear" w:color="auto" w:fill="FFFFFF"/>
            <w:vAlign w:val="center"/>
          </w:tcPr>
          <w:p w14:paraId="528A609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4183496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0.148</w:t>
            </w:r>
          </w:p>
        </w:tc>
      </w:tr>
      <w:tr w14:paraId="105CF793">
        <w:trPr>
          <w:trHeight w:val="517" w:hRule="atLeast"/>
          <w:jc w:val="center"/>
        </w:trPr>
        <w:tc>
          <w:tcPr>
            <w:tcW w:w="555" w:type="pct"/>
            <w:tcBorders>
              <w:top w:val="nil"/>
              <w:left w:val="nil"/>
              <w:bottom w:val="nil"/>
              <w:right w:val="nil"/>
            </w:tcBorders>
            <w:shd w:val="clear" w:color="auto" w:fill="FFFFFF"/>
            <w:vAlign w:val="center"/>
          </w:tcPr>
          <w:p w14:paraId="50B3826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4C5E65F5">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Rural</w:t>
            </w:r>
          </w:p>
        </w:tc>
        <w:tc>
          <w:tcPr>
            <w:tcW w:w="555" w:type="pct"/>
            <w:tcBorders>
              <w:top w:val="nil"/>
              <w:left w:val="nil"/>
              <w:bottom w:val="nil"/>
              <w:right w:val="nil"/>
            </w:tcBorders>
            <w:shd w:val="clear" w:color="auto" w:fill="FFFFFF"/>
            <w:vAlign w:val="center"/>
          </w:tcPr>
          <w:p w14:paraId="22D5150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4228</w:t>
            </w:r>
          </w:p>
        </w:tc>
        <w:tc>
          <w:tcPr>
            <w:tcW w:w="555" w:type="pct"/>
            <w:tcBorders>
              <w:top w:val="nil"/>
              <w:left w:val="nil"/>
              <w:bottom w:val="nil"/>
              <w:right w:val="nil"/>
            </w:tcBorders>
            <w:shd w:val="clear" w:color="auto" w:fill="FFFFFF"/>
            <w:vAlign w:val="center"/>
          </w:tcPr>
          <w:p w14:paraId="07D9037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630 (14.9%)</w:t>
            </w:r>
          </w:p>
        </w:tc>
        <w:tc>
          <w:tcPr>
            <w:tcW w:w="555" w:type="pct"/>
            <w:tcBorders>
              <w:top w:val="nil"/>
              <w:left w:val="nil"/>
              <w:bottom w:val="nil"/>
              <w:right w:val="nil"/>
            </w:tcBorders>
            <w:shd w:val="clear" w:color="auto" w:fill="FFFFFF"/>
            <w:vAlign w:val="center"/>
          </w:tcPr>
          <w:p w14:paraId="3773B60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339/2939 (11.5%)</w:t>
            </w:r>
          </w:p>
        </w:tc>
        <w:tc>
          <w:tcPr>
            <w:tcW w:w="555" w:type="pct"/>
            <w:tcBorders>
              <w:top w:val="nil"/>
              <w:left w:val="nil"/>
              <w:bottom w:val="nil"/>
              <w:right w:val="nil"/>
            </w:tcBorders>
            <w:shd w:val="clear" w:color="auto" w:fill="FFFFFF"/>
            <w:vAlign w:val="center"/>
          </w:tcPr>
          <w:p w14:paraId="4A941C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291/1289 (22.6%)</w:t>
            </w:r>
          </w:p>
        </w:tc>
        <w:tc>
          <w:tcPr>
            <w:tcW w:w="555" w:type="pct"/>
            <w:tcBorders>
              <w:top w:val="nil"/>
              <w:left w:val="nil"/>
              <w:bottom w:val="nil"/>
              <w:right w:val="nil"/>
            </w:tcBorders>
            <w:shd w:val="clear" w:color="auto" w:fill="FFFFFF"/>
            <w:vAlign w:val="center"/>
          </w:tcPr>
          <w:p w14:paraId="06BACE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2.04 (1.74, 2.41)</w:t>
            </w:r>
          </w:p>
        </w:tc>
        <w:tc>
          <w:tcPr>
            <w:tcW w:w="555" w:type="pct"/>
            <w:tcBorders>
              <w:top w:val="nil"/>
              <w:left w:val="nil"/>
              <w:bottom w:val="nil"/>
              <w:right w:val="nil"/>
            </w:tcBorders>
            <w:shd w:val="clear" w:color="auto" w:fill="FFFFFF"/>
            <w:vAlign w:val="center"/>
          </w:tcPr>
          <w:p w14:paraId="00A5F5B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7D57AD5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6850D0D3">
        <w:trPr>
          <w:trHeight w:val="517" w:hRule="atLeast"/>
          <w:jc w:val="center"/>
        </w:trPr>
        <w:tc>
          <w:tcPr>
            <w:tcW w:w="555" w:type="pct"/>
            <w:tcBorders>
              <w:top w:val="nil"/>
              <w:left w:val="nil"/>
              <w:bottom w:val="nil"/>
              <w:right w:val="nil"/>
            </w:tcBorders>
            <w:shd w:val="clear" w:color="auto" w:fill="FFFFFF"/>
            <w:vAlign w:val="center"/>
          </w:tcPr>
          <w:p w14:paraId="4461DE0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Smoking status</w:t>
            </w:r>
          </w:p>
        </w:tc>
        <w:tc>
          <w:tcPr>
            <w:tcW w:w="555" w:type="pct"/>
            <w:tcBorders>
              <w:top w:val="nil"/>
              <w:left w:val="nil"/>
              <w:bottom w:val="nil"/>
              <w:right w:val="nil"/>
            </w:tcBorders>
            <w:shd w:val="clear" w:color="auto" w:fill="FFFFFF"/>
            <w:vAlign w:val="center"/>
          </w:tcPr>
          <w:p w14:paraId="4DAA15D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w:t>
            </w:r>
          </w:p>
        </w:tc>
        <w:tc>
          <w:tcPr>
            <w:tcW w:w="555" w:type="pct"/>
            <w:tcBorders>
              <w:top w:val="nil"/>
              <w:left w:val="nil"/>
              <w:bottom w:val="nil"/>
              <w:right w:val="nil"/>
            </w:tcBorders>
            <w:shd w:val="clear" w:color="auto" w:fill="FFFFFF"/>
            <w:vAlign w:val="center"/>
          </w:tcPr>
          <w:p w14:paraId="4BDDE19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4247</w:t>
            </w:r>
          </w:p>
        </w:tc>
        <w:tc>
          <w:tcPr>
            <w:tcW w:w="555" w:type="pct"/>
            <w:tcBorders>
              <w:top w:val="nil"/>
              <w:left w:val="nil"/>
              <w:bottom w:val="nil"/>
              <w:right w:val="nil"/>
            </w:tcBorders>
            <w:shd w:val="clear" w:color="auto" w:fill="FFFFFF"/>
            <w:vAlign w:val="center"/>
          </w:tcPr>
          <w:p w14:paraId="763BBE9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644 (15.2%)</w:t>
            </w:r>
          </w:p>
        </w:tc>
        <w:tc>
          <w:tcPr>
            <w:tcW w:w="555" w:type="pct"/>
            <w:tcBorders>
              <w:top w:val="nil"/>
              <w:left w:val="nil"/>
              <w:bottom w:val="nil"/>
              <w:right w:val="nil"/>
            </w:tcBorders>
            <w:shd w:val="clear" w:color="auto" w:fill="FFFFFF"/>
            <w:vAlign w:val="center"/>
          </w:tcPr>
          <w:p w14:paraId="32E469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294/2719 (10.8%)</w:t>
            </w:r>
          </w:p>
        </w:tc>
        <w:tc>
          <w:tcPr>
            <w:tcW w:w="555" w:type="pct"/>
            <w:tcBorders>
              <w:top w:val="nil"/>
              <w:left w:val="nil"/>
              <w:bottom w:val="nil"/>
              <w:right w:val="nil"/>
            </w:tcBorders>
            <w:shd w:val="clear" w:color="auto" w:fill="FFFFFF"/>
            <w:vAlign w:val="center"/>
          </w:tcPr>
          <w:p w14:paraId="7C7BB67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350/1528 (22.9%)</w:t>
            </w:r>
          </w:p>
        </w:tc>
        <w:tc>
          <w:tcPr>
            <w:tcW w:w="555" w:type="pct"/>
            <w:tcBorders>
              <w:top w:val="nil"/>
              <w:left w:val="nil"/>
              <w:bottom w:val="nil"/>
              <w:right w:val="nil"/>
            </w:tcBorders>
            <w:shd w:val="clear" w:color="auto" w:fill="FFFFFF"/>
            <w:vAlign w:val="center"/>
          </w:tcPr>
          <w:p w14:paraId="4AD933B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2.22 (1.90, 2.61)</w:t>
            </w:r>
          </w:p>
        </w:tc>
        <w:tc>
          <w:tcPr>
            <w:tcW w:w="555" w:type="pct"/>
            <w:tcBorders>
              <w:top w:val="nil"/>
              <w:left w:val="nil"/>
              <w:bottom w:val="nil"/>
              <w:right w:val="nil"/>
            </w:tcBorders>
            <w:shd w:val="clear" w:color="auto" w:fill="FFFFFF"/>
            <w:vAlign w:val="center"/>
          </w:tcPr>
          <w:p w14:paraId="1BDB49A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347E24C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0.535</w:t>
            </w:r>
          </w:p>
        </w:tc>
      </w:tr>
      <w:tr w14:paraId="37445AA9">
        <w:trPr>
          <w:trHeight w:val="517" w:hRule="atLeast"/>
          <w:jc w:val="center"/>
        </w:trPr>
        <w:tc>
          <w:tcPr>
            <w:tcW w:w="555" w:type="pct"/>
            <w:tcBorders>
              <w:top w:val="nil"/>
              <w:left w:val="nil"/>
              <w:bottom w:val="nil"/>
              <w:right w:val="nil"/>
            </w:tcBorders>
            <w:shd w:val="clear" w:color="auto" w:fill="FFFFFF"/>
            <w:vAlign w:val="center"/>
          </w:tcPr>
          <w:p w14:paraId="562E706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050952C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Yes</w:t>
            </w:r>
          </w:p>
        </w:tc>
        <w:tc>
          <w:tcPr>
            <w:tcW w:w="555" w:type="pct"/>
            <w:tcBorders>
              <w:top w:val="nil"/>
              <w:left w:val="nil"/>
              <w:bottom w:val="nil"/>
              <w:right w:val="nil"/>
            </w:tcBorders>
            <w:shd w:val="clear" w:color="auto" w:fill="FFFFFF"/>
            <w:vAlign w:val="center"/>
          </w:tcPr>
          <w:p w14:paraId="655A1B7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1993</w:t>
            </w:r>
          </w:p>
        </w:tc>
        <w:tc>
          <w:tcPr>
            <w:tcW w:w="555" w:type="pct"/>
            <w:tcBorders>
              <w:top w:val="nil"/>
              <w:left w:val="nil"/>
              <w:bottom w:val="nil"/>
              <w:right w:val="nil"/>
            </w:tcBorders>
            <w:shd w:val="clear" w:color="auto" w:fill="FFFFFF"/>
            <w:vAlign w:val="center"/>
          </w:tcPr>
          <w:p w14:paraId="464DA8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247 (12.4%)</w:t>
            </w:r>
          </w:p>
        </w:tc>
        <w:tc>
          <w:tcPr>
            <w:tcW w:w="555" w:type="pct"/>
            <w:tcBorders>
              <w:top w:val="nil"/>
              <w:left w:val="nil"/>
              <w:bottom w:val="nil"/>
              <w:right w:val="nil"/>
            </w:tcBorders>
            <w:shd w:val="clear" w:color="auto" w:fill="FFFFFF"/>
            <w:vAlign w:val="center"/>
          </w:tcPr>
          <w:p w14:paraId="47EB114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157/1524 (10.3%)</w:t>
            </w:r>
          </w:p>
        </w:tc>
        <w:tc>
          <w:tcPr>
            <w:tcW w:w="555" w:type="pct"/>
            <w:tcBorders>
              <w:top w:val="nil"/>
              <w:left w:val="nil"/>
              <w:bottom w:val="nil"/>
              <w:right w:val="nil"/>
            </w:tcBorders>
            <w:shd w:val="clear" w:color="auto" w:fill="FFFFFF"/>
            <w:vAlign w:val="center"/>
          </w:tcPr>
          <w:p w14:paraId="3A4F835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90/469 (19.2%)</w:t>
            </w:r>
          </w:p>
        </w:tc>
        <w:tc>
          <w:tcPr>
            <w:tcW w:w="555" w:type="pct"/>
            <w:tcBorders>
              <w:top w:val="nil"/>
              <w:left w:val="nil"/>
              <w:bottom w:val="nil"/>
              <w:right w:val="nil"/>
            </w:tcBorders>
            <w:shd w:val="clear" w:color="auto" w:fill="FFFFFF"/>
            <w:vAlign w:val="center"/>
          </w:tcPr>
          <w:p w14:paraId="6506CC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2.04 (1.56, 2.66)</w:t>
            </w:r>
          </w:p>
        </w:tc>
        <w:tc>
          <w:tcPr>
            <w:tcW w:w="555" w:type="pct"/>
            <w:tcBorders>
              <w:top w:val="nil"/>
              <w:left w:val="nil"/>
              <w:bottom w:val="nil"/>
              <w:right w:val="nil"/>
            </w:tcBorders>
            <w:shd w:val="clear" w:color="auto" w:fill="FFFFFF"/>
            <w:vAlign w:val="center"/>
          </w:tcPr>
          <w:p w14:paraId="2F07C6B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47403CE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297C0602">
        <w:trPr>
          <w:trHeight w:val="517" w:hRule="atLeast"/>
          <w:jc w:val="center"/>
        </w:trPr>
        <w:tc>
          <w:tcPr>
            <w:tcW w:w="555" w:type="pct"/>
            <w:tcBorders>
              <w:top w:val="nil"/>
              <w:left w:val="nil"/>
              <w:bottom w:val="nil"/>
              <w:right w:val="nil"/>
            </w:tcBorders>
            <w:shd w:val="clear" w:color="auto" w:fill="FFFFFF"/>
            <w:vAlign w:val="center"/>
          </w:tcPr>
          <w:p w14:paraId="69F2E54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Drinking status</w:t>
            </w:r>
          </w:p>
        </w:tc>
        <w:tc>
          <w:tcPr>
            <w:tcW w:w="555" w:type="pct"/>
            <w:tcBorders>
              <w:top w:val="nil"/>
              <w:left w:val="nil"/>
              <w:bottom w:val="nil"/>
              <w:right w:val="nil"/>
            </w:tcBorders>
            <w:shd w:val="clear" w:color="auto" w:fill="FFFFFF"/>
            <w:vAlign w:val="center"/>
          </w:tcPr>
          <w:p w14:paraId="38897DA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No</w:t>
            </w:r>
          </w:p>
        </w:tc>
        <w:tc>
          <w:tcPr>
            <w:tcW w:w="555" w:type="pct"/>
            <w:tcBorders>
              <w:top w:val="nil"/>
              <w:left w:val="nil"/>
              <w:bottom w:val="nil"/>
              <w:right w:val="nil"/>
            </w:tcBorders>
            <w:shd w:val="clear" w:color="auto" w:fill="FFFFFF"/>
            <w:vAlign w:val="center"/>
          </w:tcPr>
          <w:p w14:paraId="41A1E44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4100</w:t>
            </w:r>
          </w:p>
        </w:tc>
        <w:tc>
          <w:tcPr>
            <w:tcW w:w="555" w:type="pct"/>
            <w:tcBorders>
              <w:top w:val="nil"/>
              <w:left w:val="nil"/>
              <w:bottom w:val="nil"/>
              <w:right w:val="nil"/>
            </w:tcBorders>
            <w:shd w:val="clear" w:color="auto" w:fill="FFFFFF"/>
            <w:vAlign w:val="center"/>
          </w:tcPr>
          <w:p w14:paraId="6790042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610 (14.9%)</w:t>
            </w:r>
          </w:p>
        </w:tc>
        <w:tc>
          <w:tcPr>
            <w:tcW w:w="555" w:type="pct"/>
            <w:tcBorders>
              <w:top w:val="nil"/>
              <w:left w:val="nil"/>
              <w:bottom w:val="nil"/>
              <w:right w:val="nil"/>
            </w:tcBorders>
            <w:shd w:val="clear" w:color="auto" w:fill="FFFFFF"/>
            <w:vAlign w:val="center"/>
          </w:tcPr>
          <w:p w14:paraId="12FA111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280/2626 (10.7%)</w:t>
            </w:r>
          </w:p>
        </w:tc>
        <w:tc>
          <w:tcPr>
            <w:tcW w:w="555" w:type="pct"/>
            <w:tcBorders>
              <w:top w:val="nil"/>
              <w:left w:val="nil"/>
              <w:bottom w:val="nil"/>
              <w:right w:val="nil"/>
            </w:tcBorders>
            <w:shd w:val="clear" w:color="auto" w:fill="FFFFFF"/>
            <w:vAlign w:val="center"/>
          </w:tcPr>
          <w:p w14:paraId="31B4694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330/1474 (22.4%)</w:t>
            </w:r>
          </w:p>
        </w:tc>
        <w:tc>
          <w:tcPr>
            <w:tcW w:w="555" w:type="pct"/>
            <w:tcBorders>
              <w:top w:val="nil"/>
              <w:left w:val="nil"/>
              <w:bottom w:val="nil"/>
              <w:right w:val="nil"/>
            </w:tcBorders>
            <w:shd w:val="clear" w:color="auto" w:fill="FFFFFF"/>
            <w:vAlign w:val="center"/>
          </w:tcPr>
          <w:p w14:paraId="147D29A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2.21 (1.88, 2.61)</w:t>
            </w:r>
          </w:p>
        </w:tc>
        <w:tc>
          <w:tcPr>
            <w:tcW w:w="555" w:type="pct"/>
            <w:tcBorders>
              <w:top w:val="nil"/>
              <w:left w:val="nil"/>
              <w:bottom w:val="nil"/>
              <w:right w:val="nil"/>
            </w:tcBorders>
            <w:shd w:val="clear" w:color="auto" w:fill="FFFFFF"/>
            <w:vAlign w:val="center"/>
          </w:tcPr>
          <w:p w14:paraId="08C503A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12B5590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0.471</w:t>
            </w:r>
          </w:p>
        </w:tc>
      </w:tr>
      <w:tr w14:paraId="74DF52F9">
        <w:trPr>
          <w:trHeight w:val="517" w:hRule="atLeast"/>
          <w:jc w:val="center"/>
        </w:trPr>
        <w:tc>
          <w:tcPr>
            <w:tcW w:w="555" w:type="pct"/>
            <w:tcBorders>
              <w:top w:val="nil"/>
              <w:left w:val="nil"/>
              <w:bottom w:val="nil"/>
              <w:right w:val="nil"/>
            </w:tcBorders>
            <w:shd w:val="clear" w:color="auto" w:fill="FFFFFF"/>
            <w:vAlign w:val="center"/>
          </w:tcPr>
          <w:p w14:paraId="6E11470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2278E4F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Yes</w:t>
            </w:r>
          </w:p>
        </w:tc>
        <w:tc>
          <w:tcPr>
            <w:tcW w:w="555" w:type="pct"/>
            <w:tcBorders>
              <w:top w:val="nil"/>
              <w:left w:val="nil"/>
              <w:bottom w:val="nil"/>
              <w:right w:val="nil"/>
            </w:tcBorders>
            <w:shd w:val="clear" w:color="auto" w:fill="FFFFFF"/>
            <w:vAlign w:val="center"/>
          </w:tcPr>
          <w:p w14:paraId="053FD72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2140</w:t>
            </w:r>
          </w:p>
        </w:tc>
        <w:tc>
          <w:tcPr>
            <w:tcW w:w="555" w:type="pct"/>
            <w:tcBorders>
              <w:top w:val="nil"/>
              <w:left w:val="nil"/>
              <w:bottom w:val="nil"/>
              <w:right w:val="nil"/>
            </w:tcBorders>
            <w:shd w:val="clear" w:color="auto" w:fill="FFFFFF"/>
            <w:vAlign w:val="center"/>
          </w:tcPr>
          <w:p w14:paraId="034B3E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281 (13.1%)</w:t>
            </w:r>
          </w:p>
        </w:tc>
        <w:tc>
          <w:tcPr>
            <w:tcW w:w="555" w:type="pct"/>
            <w:tcBorders>
              <w:top w:val="nil"/>
              <w:left w:val="nil"/>
              <w:bottom w:val="nil"/>
              <w:right w:val="nil"/>
            </w:tcBorders>
            <w:shd w:val="clear" w:color="auto" w:fill="FFFFFF"/>
            <w:vAlign w:val="center"/>
          </w:tcPr>
          <w:p w14:paraId="58EF703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171/1617 (10.6%)</w:t>
            </w:r>
          </w:p>
        </w:tc>
        <w:tc>
          <w:tcPr>
            <w:tcW w:w="555" w:type="pct"/>
            <w:tcBorders>
              <w:top w:val="nil"/>
              <w:left w:val="nil"/>
              <w:bottom w:val="nil"/>
              <w:right w:val="nil"/>
            </w:tcBorders>
            <w:shd w:val="clear" w:color="auto" w:fill="FFFFFF"/>
            <w:vAlign w:val="center"/>
          </w:tcPr>
          <w:p w14:paraId="5DE5320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110/523 (21.0%)</w:t>
            </w:r>
          </w:p>
        </w:tc>
        <w:tc>
          <w:tcPr>
            <w:tcW w:w="555" w:type="pct"/>
            <w:tcBorders>
              <w:top w:val="nil"/>
              <w:left w:val="nil"/>
              <w:bottom w:val="nil"/>
              <w:right w:val="nil"/>
            </w:tcBorders>
            <w:shd w:val="clear" w:color="auto" w:fill="FFFFFF"/>
            <w:vAlign w:val="center"/>
          </w:tcPr>
          <w:p w14:paraId="30C898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2.03 (1.58, 2.60)</w:t>
            </w:r>
          </w:p>
        </w:tc>
        <w:tc>
          <w:tcPr>
            <w:tcW w:w="555" w:type="pct"/>
            <w:tcBorders>
              <w:top w:val="nil"/>
              <w:left w:val="nil"/>
              <w:bottom w:val="nil"/>
              <w:right w:val="nil"/>
            </w:tcBorders>
            <w:shd w:val="clear" w:color="auto" w:fill="FFFFFF"/>
            <w:vAlign w:val="center"/>
          </w:tcPr>
          <w:p w14:paraId="030E89A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36CD083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6D1077D2">
        <w:trPr>
          <w:trHeight w:val="517" w:hRule="atLeast"/>
          <w:jc w:val="center"/>
        </w:trPr>
        <w:tc>
          <w:tcPr>
            <w:tcW w:w="555" w:type="pct"/>
            <w:tcBorders>
              <w:top w:val="nil"/>
              <w:left w:val="nil"/>
              <w:bottom w:val="nil"/>
              <w:right w:val="nil"/>
            </w:tcBorders>
            <w:shd w:val="clear" w:color="auto" w:fill="FFFFFF"/>
            <w:vAlign w:val="center"/>
          </w:tcPr>
          <w:p w14:paraId="6024929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KDM BioAgeAccel</w:t>
            </w:r>
          </w:p>
        </w:tc>
        <w:tc>
          <w:tcPr>
            <w:tcW w:w="555" w:type="pct"/>
            <w:tcBorders>
              <w:top w:val="nil"/>
              <w:left w:val="nil"/>
              <w:bottom w:val="nil"/>
              <w:right w:val="nil"/>
            </w:tcBorders>
            <w:shd w:val="clear" w:color="auto" w:fill="FFFFFF"/>
            <w:vAlign w:val="center"/>
          </w:tcPr>
          <w:p w14:paraId="57B59FF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younger</w:t>
            </w:r>
          </w:p>
        </w:tc>
        <w:tc>
          <w:tcPr>
            <w:tcW w:w="555" w:type="pct"/>
            <w:tcBorders>
              <w:top w:val="nil"/>
              <w:left w:val="nil"/>
              <w:bottom w:val="nil"/>
              <w:right w:val="nil"/>
            </w:tcBorders>
            <w:shd w:val="clear" w:color="auto" w:fill="FFFFFF"/>
            <w:vAlign w:val="center"/>
          </w:tcPr>
          <w:p w14:paraId="1839D8A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4145</w:t>
            </w:r>
          </w:p>
        </w:tc>
        <w:tc>
          <w:tcPr>
            <w:tcW w:w="555" w:type="pct"/>
            <w:tcBorders>
              <w:top w:val="nil"/>
              <w:left w:val="nil"/>
              <w:bottom w:val="nil"/>
              <w:right w:val="nil"/>
            </w:tcBorders>
            <w:shd w:val="clear" w:color="auto" w:fill="FFFFFF"/>
            <w:vAlign w:val="center"/>
          </w:tcPr>
          <w:p w14:paraId="01609C1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567 (13.7%)</w:t>
            </w:r>
          </w:p>
        </w:tc>
        <w:tc>
          <w:tcPr>
            <w:tcW w:w="555" w:type="pct"/>
            <w:tcBorders>
              <w:top w:val="nil"/>
              <w:left w:val="nil"/>
              <w:bottom w:val="nil"/>
              <w:right w:val="nil"/>
            </w:tcBorders>
            <w:shd w:val="clear" w:color="auto" w:fill="FFFFFF"/>
            <w:vAlign w:val="center"/>
          </w:tcPr>
          <w:p w14:paraId="178927E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305/2949 (10.3%)</w:t>
            </w:r>
          </w:p>
        </w:tc>
        <w:tc>
          <w:tcPr>
            <w:tcW w:w="555" w:type="pct"/>
            <w:tcBorders>
              <w:top w:val="nil"/>
              <w:left w:val="nil"/>
              <w:bottom w:val="nil"/>
              <w:right w:val="nil"/>
            </w:tcBorders>
            <w:shd w:val="clear" w:color="auto" w:fill="FFFFFF"/>
            <w:vAlign w:val="center"/>
          </w:tcPr>
          <w:p w14:paraId="2A19521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262/1196 (21.9%)</w:t>
            </w:r>
          </w:p>
        </w:tc>
        <w:tc>
          <w:tcPr>
            <w:tcW w:w="555" w:type="pct"/>
            <w:tcBorders>
              <w:top w:val="nil"/>
              <w:left w:val="nil"/>
              <w:bottom w:val="nil"/>
              <w:right w:val="nil"/>
            </w:tcBorders>
            <w:shd w:val="clear" w:color="auto" w:fill="FFFFFF"/>
            <w:vAlign w:val="center"/>
          </w:tcPr>
          <w:p w14:paraId="78C23EB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2.17 (1.82, 2.57)</w:t>
            </w:r>
          </w:p>
        </w:tc>
        <w:tc>
          <w:tcPr>
            <w:tcW w:w="555" w:type="pct"/>
            <w:tcBorders>
              <w:top w:val="nil"/>
              <w:left w:val="nil"/>
              <w:bottom w:val="nil"/>
              <w:right w:val="nil"/>
            </w:tcBorders>
            <w:shd w:val="clear" w:color="auto" w:fill="FFFFFF"/>
            <w:vAlign w:val="center"/>
          </w:tcPr>
          <w:p w14:paraId="6636BA3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1E5EE7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0.647</w:t>
            </w:r>
          </w:p>
        </w:tc>
      </w:tr>
      <w:tr w14:paraId="4B320483">
        <w:trPr>
          <w:trHeight w:val="517" w:hRule="atLeast"/>
          <w:jc w:val="center"/>
        </w:trPr>
        <w:tc>
          <w:tcPr>
            <w:tcW w:w="555" w:type="pct"/>
            <w:tcBorders>
              <w:top w:val="nil"/>
              <w:left w:val="nil"/>
              <w:bottom w:val="nil"/>
              <w:right w:val="nil"/>
            </w:tcBorders>
            <w:shd w:val="clear" w:color="auto" w:fill="FFFFFF"/>
            <w:vAlign w:val="center"/>
          </w:tcPr>
          <w:p w14:paraId="0A478A25">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nil"/>
              <w:right w:val="nil"/>
            </w:tcBorders>
            <w:shd w:val="clear" w:color="auto" w:fill="FFFFFF"/>
            <w:vAlign w:val="center"/>
          </w:tcPr>
          <w:p w14:paraId="5FEA3914">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older</w:t>
            </w:r>
          </w:p>
        </w:tc>
        <w:tc>
          <w:tcPr>
            <w:tcW w:w="555" w:type="pct"/>
            <w:tcBorders>
              <w:top w:val="nil"/>
              <w:left w:val="nil"/>
              <w:bottom w:val="nil"/>
              <w:right w:val="nil"/>
            </w:tcBorders>
            <w:shd w:val="clear" w:color="auto" w:fill="FFFFFF"/>
            <w:vAlign w:val="center"/>
          </w:tcPr>
          <w:p w14:paraId="73D675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2095</w:t>
            </w:r>
          </w:p>
        </w:tc>
        <w:tc>
          <w:tcPr>
            <w:tcW w:w="555" w:type="pct"/>
            <w:tcBorders>
              <w:top w:val="nil"/>
              <w:left w:val="nil"/>
              <w:bottom w:val="nil"/>
              <w:right w:val="nil"/>
            </w:tcBorders>
            <w:shd w:val="clear" w:color="auto" w:fill="FFFFFF"/>
            <w:vAlign w:val="center"/>
          </w:tcPr>
          <w:p w14:paraId="6BC7B71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324 (15.5%)</w:t>
            </w:r>
          </w:p>
        </w:tc>
        <w:tc>
          <w:tcPr>
            <w:tcW w:w="555" w:type="pct"/>
            <w:tcBorders>
              <w:top w:val="nil"/>
              <w:left w:val="nil"/>
              <w:bottom w:val="nil"/>
              <w:right w:val="nil"/>
            </w:tcBorders>
            <w:shd w:val="clear" w:color="auto" w:fill="FFFFFF"/>
            <w:vAlign w:val="center"/>
          </w:tcPr>
          <w:p w14:paraId="6FC787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146/1294 (11.3%)</w:t>
            </w:r>
          </w:p>
        </w:tc>
        <w:tc>
          <w:tcPr>
            <w:tcW w:w="555" w:type="pct"/>
            <w:tcBorders>
              <w:top w:val="nil"/>
              <w:left w:val="nil"/>
              <w:bottom w:val="nil"/>
              <w:right w:val="nil"/>
            </w:tcBorders>
            <w:shd w:val="clear" w:color="auto" w:fill="FFFFFF"/>
            <w:vAlign w:val="center"/>
          </w:tcPr>
          <w:p w14:paraId="63FD14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178/801 (22.2%)</w:t>
            </w:r>
          </w:p>
        </w:tc>
        <w:tc>
          <w:tcPr>
            <w:tcW w:w="555" w:type="pct"/>
            <w:tcBorders>
              <w:top w:val="nil"/>
              <w:left w:val="nil"/>
              <w:bottom w:val="nil"/>
              <w:right w:val="nil"/>
            </w:tcBorders>
            <w:shd w:val="clear" w:color="auto" w:fill="FFFFFF"/>
            <w:vAlign w:val="center"/>
          </w:tcPr>
          <w:p w14:paraId="77A9666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2.06 (1.64, 2.60)</w:t>
            </w:r>
          </w:p>
        </w:tc>
        <w:tc>
          <w:tcPr>
            <w:tcW w:w="555" w:type="pct"/>
            <w:tcBorders>
              <w:top w:val="nil"/>
              <w:left w:val="nil"/>
              <w:bottom w:val="nil"/>
              <w:right w:val="nil"/>
            </w:tcBorders>
            <w:shd w:val="clear" w:color="auto" w:fill="FFFFFF"/>
            <w:vAlign w:val="center"/>
          </w:tcPr>
          <w:p w14:paraId="3BC77B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70D8B39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0808402B">
        <w:trPr>
          <w:trHeight w:val="517" w:hRule="atLeast"/>
          <w:jc w:val="center"/>
        </w:trPr>
        <w:tc>
          <w:tcPr>
            <w:tcW w:w="555" w:type="pct"/>
            <w:tcBorders>
              <w:top w:val="nil"/>
              <w:left w:val="nil"/>
              <w:bottom w:val="nil"/>
              <w:right w:val="nil"/>
            </w:tcBorders>
            <w:shd w:val="clear" w:color="auto" w:fill="FFFFFF"/>
            <w:vAlign w:val="center"/>
          </w:tcPr>
          <w:p w14:paraId="39AF88A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Light BioAgeAccel</w:t>
            </w:r>
          </w:p>
        </w:tc>
        <w:tc>
          <w:tcPr>
            <w:tcW w:w="555" w:type="pct"/>
            <w:tcBorders>
              <w:top w:val="nil"/>
              <w:left w:val="nil"/>
              <w:bottom w:val="nil"/>
              <w:right w:val="nil"/>
            </w:tcBorders>
            <w:shd w:val="clear" w:color="auto" w:fill="FFFFFF"/>
            <w:vAlign w:val="center"/>
          </w:tcPr>
          <w:p w14:paraId="1D8205C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younger</w:t>
            </w:r>
          </w:p>
        </w:tc>
        <w:tc>
          <w:tcPr>
            <w:tcW w:w="555" w:type="pct"/>
            <w:tcBorders>
              <w:top w:val="nil"/>
              <w:left w:val="nil"/>
              <w:bottom w:val="nil"/>
              <w:right w:val="nil"/>
            </w:tcBorders>
            <w:shd w:val="clear" w:color="auto" w:fill="FFFFFF"/>
            <w:vAlign w:val="center"/>
          </w:tcPr>
          <w:p w14:paraId="067DB93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5064</w:t>
            </w:r>
          </w:p>
        </w:tc>
        <w:tc>
          <w:tcPr>
            <w:tcW w:w="555" w:type="pct"/>
            <w:tcBorders>
              <w:top w:val="nil"/>
              <w:left w:val="nil"/>
              <w:bottom w:val="nil"/>
              <w:right w:val="nil"/>
            </w:tcBorders>
            <w:shd w:val="clear" w:color="auto" w:fill="FFFFFF"/>
            <w:vAlign w:val="center"/>
          </w:tcPr>
          <w:p w14:paraId="12441C0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693 (13.7%)</w:t>
            </w:r>
          </w:p>
        </w:tc>
        <w:tc>
          <w:tcPr>
            <w:tcW w:w="555" w:type="pct"/>
            <w:tcBorders>
              <w:top w:val="nil"/>
              <w:left w:val="nil"/>
              <w:bottom w:val="nil"/>
              <w:right w:val="nil"/>
            </w:tcBorders>
            <w:shd w:val="clear" w:color="auto" w:fill="FFFFFF"/>
            <w:vAlign w:val="center"/>
          </w:tcPr>
          <w:p w14:paraId="24B75B6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368/3536 (10.4%)</w:t>
            </w:r>
          </w:p>
        </w:tc>
        <w:tc>
          <w:tcPr>
            <w:tcW w:w="555" w:type="pct"/>
            <w:tcBorders>
              <w:top w:val="nil"/>
              <w:left w:val="nil"/>
              <w:bottom w:val="nil"/>
              <w:right w:val="nil"/>
            </w:tcBorders>
            <w:shd w:val="clear" w:color="auto" w:fill="FFFFFF"/>
            <w:vAlign w:val="center"/>
          </w:tcPr>
          <w:p w14:paraId="641E388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325/1528 (21.3%)</w:t>
            </w:r>
          </w:p>
        </w:tc>
        <w:tc>
          <w:tcPr>
            <w:tcW w:w="555" w:type="pct"/>
            <w:tcBorders>
              <w:top w:val="nil"/>
              <w:left w:val="nil"/>
              <w:bottom w:val="nil"/>
              <w:right w:val="nil"/>
            </w:tcBorders>
            <w:shd w:val="clear" w:color="auto" w:fill="FFFFFF"/>
            <w:vAlign w:val="center"/>
          </w:tcPr>
          <w:p w14:paraId="75AE8F6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2.04 (1.75, 2.39)</w:t>
            </w:r>
          </w:p>
        </w:tc>
        <w:tc>
          <w:tcPr>
            <w:tcW w:w="555" w:type="pct"/>
            <w:tcBorders>
              <w:top w:val="nil"/>
              <w:left w:val="nil"/>
              <w:bottom w:val="nil"/>
              <w:right w:val="nil"/>
            </w:tcBorders>
            <w:shd w:val="clear" w:color="auto" w:fill="FFFFFF"/>
            <w:vAlign w:val="center"/>
          </w:tcPr>
          <w:p w14:paraId="49A4876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nil"/>
              <w:right w:val="nil"/>
            </w:tcBorders>
            <w:shd w:val="clear" w:color="auto" w:fill="FFFFFF"/>
            <w:vAlign w:val="center"/>
          </w:tcPr>
          <w:p w14:paraId="385AE93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0.647</w:t>
            </w:r>
          </w:p>
        </w:tc>
      </w:tr>
      <w:tr w14:paraId="2E01103C">
        <w:trPr>
          <w:trHeight w:val="517" w:hRule="atLeast"/>
          <w:jc w:val="center"/>
        </w:trPr>
        <w:tc>
          <w:tcPr>
            <w:tcW w:w="555" w:type="pct"/>
            <w:tcBorders>
              <w:top w:val="nil"/>
              <w:left w:val="nil"/>
              <w:bottom w:val="single" w:color="000000" w:sz="8" w:space="0"/>
              <w:right w:val="nil"/>
            </w:tcBorders>
            <w:shd w:val="clear" w:color="auto" w:fill="FFFFFF"/>
            <w:vAlign w:val="center"/>
          </w:tcPr>
          <w:p w14:paraId="0BA6B4CC">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p>
        </w:tc>
        <w:tc>
          <w:tcPr>
            <w:tcW w:w="555" w:type="pct"/>
            <w:tcBorders>
              <w:top w:val="nil"/>
              <w:left w:val="nil"/>
              <w:bottom w:val="single" w:color="000000" w:sz="8" w:space="0"/>
              <w:right w:val="nil"/>
            </w:tcBorders>
            <w:shd w:val="clear" w:color="auto" w:fill="FFFFFF"/>
            <w:vAlign w:val="center"/>
          </w:tcPr>
          <w:p w14:paraId="09F8592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Biologically older</w:t>
            </w:r>
          </w:p>
        </w:tc>
        <w:tc>
          <w:tcPr>
            <w:tcW w:w="555" w:type="pct"/>
            <w:tcBorders>
              <w:top w:val="nil"/>
              <w:left w:val="nil"/>
              <w:bottom w:val="single" w:color="000000" w:sz="8" w:space="0"/>
              <w:right w:val="nil"/>
            </w:tcBorders>
            <w:shd w:val="clear" w:color="auto" w:fill="FFFFFF"/>
            <w:vAlign w:val="center"/>
          </w:tcPr>
          <w:p w14:paraId="28D3F69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1176</w:t>
            </w:r>
          </w:p>
        </w:tc>
        <w:tc>
          <w:tcPr>
            <w:tcW w:w="555" w:type="pct"/>
            <w:tcBorders>
              <w:top w:val="nil"/>
              <w:left w:val="nil"/>
              <w:bottom w:val="single" w:color="000000" w:sz="8" w:space="0"/>
              <w:right w:val="nil"/>
            </w:tcBorders>
            <w:shd w:val="clear" w:color="auto" w:fill="FFFFFF"/>
            <w:vAlign w:val="center"/>
          </w:tcPr>
          <w:p w14:paraId="7F1B92A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198 (16.8%)</w:t>
            </w:r>
          </w:p>
        </w:tc>
        <w:tc>
          <w:tcPr>
            <w:tcW w:w="555" w:type="pct"/>
            <w:tcBorders>
              <w:top w:val="nil"/>
              <w:left w:val="nil"/>
              <w:bottom w:val="single" w:color="000000" w:sz="8" w:space="0"/>
              <w:right w:val="nil"/>
            </w:tcBorders>
            <w:shd w:val="clear" w:color="auto" w:fill="FFFFFF"/>
            <w:vAlign w:val="center"/>
          </w:tcPr>
          <w:p w14:paraId="1B96E98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83/707 (11.7%)</w:t>
            </w:r>
          </w:p>
        </w:tc>
        <w:tc>
          <w:tcPr>
            <w:tcW w:w="555" w:type="pct"/>
            <w:tcBorders>
              <w:top w:val="nil"/>
              <w:left w:val="nil"/>
              <w:bottom w:val="single" w:color="000000" w:sz="8" w:space="0"/>
              <w:right w:val="nil"/>
            </w:tcBorders>
            <w:shd w:val="clear" w:color="auto" w:fill="FFFFFF"/>
            <w:vAlign w:val="center"/>
          </w:tcPr>
          <w:p w14:paraId="791B36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115/469 (24.5%)</w:t>
            </w:r>
          </w:p>
        </w:tc>
        <w:tc>
          <w:tcPr>
            <w:tcW w:w="555" w:type="pct"/>
            <w:tcBorders>
              <w:top w:val="nil"/>
              <w:left w:val="nil"/>
              <w:bottom w:val="single" w:color="000000" w:sz="8" w:space="0"/>
              <w:right w:val="nil"/>
            </w:tcBorders>
            <w:shd w:val="clear" w:color="auto" w:fill="FFFFFF"/>
            <w:vAlign w:val="center"/>
          </w:tcPr>
          <w:p w14:paraId="06567B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2.11 (1.57, 2.83)</w:t>
            </w:r>
          </w:p>
        </w:tc>
        <w:tc>
          <w:tcPr>
            <w:tcW w:w="555" w:type="pct"/>
            <w:tcBorders>
              <w:top w:val="nil"/>
              <w:left w:val="nil"/>
              <w:bottom w:val="single" w:color="000000" w:sz="8" w:space="0"/>
              <w:right w:val="nil"/>
            </w:tcBorders>
            <w:shd w:val="clear" w:color="auto" w:fill="FFFFFF"/>
            <w:vAlign w:val="center"/>
          </w:tcPr>
          <w:p w14:paraId="736C079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i w:val="0"/>
                <w:sz w:val="20"/>
                <w:szCs w:val="20"/>
              </w:rPr>
              <w:t>&lt;0.001</w:t>
            </w:r>
          </w:p>
        </w:tc>
        <w:tc>
          <w:tcPr>
            <w:tcW w:w="555" w:type="pct"/>
            <w:tcBorders>
              <w:top w:val="nil"/>
              <w:left w:val="nil"/>
              <w:bottom w:val="single" w:color="000000" w:sz="8" w:space="0"/>
              <w:right w:val="nil"/>
            </w:tcBorders>
            <w:shd w:val="clear" w:color="auto" w:fill="FFFFFF"/>
            <w:vAlign w:val="center"/>
          </w:tcPr>
          <w:p w14:paraId="0869BD1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bl>
    <w:p w14:paraId="28519AF8">
      <w:pPr>
        <w:spacing w:before="60" w:after="120" w:line="240" w:lineRule="auto"/>
        <w:jc w:val="left"/>
        <w:rPr>
          <w:sz w:val="24"/>
          <w:szCs w:val="24"/>
        </w:rPr>
      </w:pPr>
      <w:r>
        <w:rPr>
          <w:rFonts w:ascii="Times New Roman" w:hAnsi="Times New Roman" w:eastAsia="Times New Roman"/>
          <w:sz w:val="24"/>
          <w:szCs w:val="24"/>
        </w:rPr>
        <w:t>Data are presented as hazard ratio (HR) and 95% confidence interval (CI) from multivariable Cox proportional hazards models. The reference group was Non-CircS within each subgroup stratum. Models were adjusted for age, sex, marital status, educational level, residence, smoking status, drinking status, cancer, kidney disease, LDL-C, C-reactive protein, hemoglobin, and creatinine; the stratification variable was omitted from the adjustment set when applicable. For each subgroup analysis, the stratification variable was not included as an adjustment covariate when applicable. The P values marked in bold indicate statistical significance. Abbreviations: CircS, circadian syndrome; CI, confidence interval; CMM, cardiometabolic multimorbidity; HR, hazard ratio; KDM, Klemera-Doubal method; LDL-C, low-density lipoprotein cholesterol.</w:t>
      </w:r>
    </w:p>
    <w:p w14:paraId="1D91E103">
      <w:pPr>
        <w:rPr>
          <w:rFonts w:ascii="Times New Roman" w:hAnsi="Times New Roman" w:eastAsia="Times New Roman"/>
          <w:sz w:val="24"/>
          <w:szCs w:val="24"/>
        </w:rPr>
      </w:pPr>
      <w:r>
        <w:rPr>
          <w:rFonts w:ascii="Times New Roman" w:hAnsi="Times New Roman" w:eastAsia="Times New Roman"/>
          <w:sz w:val="24"/>
          <w:szCs w:val="24"/>
        </w:rPr>
        <w:br w:type="page"/>
      </w:r>
    </w:p>
    <w:p w14:paraId="7F640140">
      <w:pPr>
        <w:spacing w:before="60" w:after="120" w:line="240" w:lineRule="auto"/>
        <w:jc w:val="left"/>
        <w:rPr>
          <w:rFonts w:ascii="Times New Roman" w:hAnsi="Times New Roman" w:eastAsia="Times New Roman"/>
          <w:sz w:val="24"/>
          <w:szCs w:val="24"/>
        </w:rPr>
      </w:pPr>
    </w:p>
    <w:p w14:paraId="68FB261F">
      <w:pPr>
        <w:spacing w:before="200" w:after="120"/>
        <w:jc w:val="both"/>
        <w:rPr>
          <w:rFonts w:hint="default" w:ascii="Times New Roman" w:hAnsi="Times New Roman" w:cs="Times New Roman"/>
          <w:b w:val="0"/>
          <w:bCs w:val="0"/>
          <w:sz w:val="28"/>
          <w:szCs w:val="28"/>
        </w:rPr>
      </w:pPr>
      <w:r>
        <w:rPr>
          <w:rFonts w:hint="default" w:ascii="Times New Roman" w:hAnsi="Times New Roman" w:eastAsia="Times New Roman" w:cs="Times New Roman"/>
          <w:b w:val="0"/>
          <w:bCs w:val="0"/>
          <w:sz w:val="28"/>
          <w:szCs w:val="28"/>
        </w:rPr>
        <w:t>Table S1</w:t>
      </w:r>
      <w:r>
        <w:rPr>
          <w:rFonts w:hint="default" w:ascii="Times New Roman" w:hAnsi="Times New Roman" w:eastAsia="宋体" w:cs="Times New Roman"/>
          <w:b w:val="0"/>
          <w:bCs w:val="0"/>
          <w:sz w:val="28"/>
          <w:szCs w:val="28"/>
          <w:lang w:val="en-US" w:eastAsia="zh-CN"/>
        </w:rPr>
        <w:t>2</w:t>
      </w:r>
      <w:r>
        <w:rPr>
          <w:rFonts w:hint="default" w:ascii="Times New Roman" w:hAnsi="Times New Roman" w:eastAsia="Times New Roman" w:cs="Times New Roman"/>
          <w:b w:val="0"/>
          <w:bCs w:val="0"/>
          <w:sz w:val="28"/>
          <w:szCs w:val="28"/>
        </w:rPr>
        <w:t>. Subgroup analysis of the association between CircS and incident CMM</w:t>
      </w:r>
    </w:p>
    <w:tbl>
      <w:tblPr>
        <w:tblStyle w:val="9"/>
        <w:tblW w:w="0" w:type="auto"/>
        <w:jc w:val="center"/>
        <w:tblLayout w:type="autofit"/>
        <w:tblCellMar>
          <w:top w:w="0" w:type="dxa"/>
          <w:left w:w="108" w:type="dxa"/>
          <w:bottom w:w="0" w:type="dxa"/>
          <w:right w:w="108" w:type="dxa"/>
        </w:tblCellMar>
      </w:tblPr>
      <w:tblGrid>
        <w:gridCol w:w="1410"/>
        <w:gridCol w:w="1325"/>
        <w:gridCol w:w="636"/>
        <w:gridCol w:w="890"/>
        <w:gridCol w:w="1151"/>
        <w:gridCol w:w="1110"/>
        <w:gridCol w:w="792"/>
        <w:gridCol w:w="810"/>
        <w:gridCol w:w="1158"/>
      </w:tblGrid>
      <w:tr w14:paraId="7D4CC00F">
        <w:trPr>
          <w:tblHeader/>
          <w:jc w:val="center"/>
        </w:trPr>
        <w:tc>
          <w:tcPr>
            <w:tcW w:w="0" w:type="auto"/>
            <w:tcBorders>
              <w:top w:val="single" w:color="000000" w:sz="8" w:space="0"/>
              <w:left w:val="nil"/>
              <w:bottom w:val="single" w:color="000000" w:sz="6" w:space="0"/>
              <w:right w:val="nil"/>
            </w:tcBorders>
            <w:shd w:val="clear" w:color="auto" w:fill="FFFFFF"/>
            <w:vAlign w:val="center"/>
          </w:tcPr>
          <w:p w14:paraId="0B3F32F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Subgroup</w:t>
            </w:r>
          </w:p>
        </w:tc>
        <w:tc>
          <w:tcPr>
            <w:tcW w:w="0" w:type="auto"/>
            <w:tcBorders>
              <w:top w:val="single" w:color="000000" w:sz="8" w:space="0"/>
              <w:left w:val="nil"/>
              <w:bottom w:val="single" w:color="000000" w:sz="6" w:space="0"/>
              <w:right w:val="nil"/>
            </w:tcBorders>
            <w:shd w:val="clear" w:color="auto" w:fill="FFFFFF"/>
            <w:vAlign w:val="center"/>
          </w:tcPr>
          <w:p w14:paraId="18D2533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Level</w:t>
            </w:r>
          </w:p>
        </w:tc>
        <w:tc>
          <w:tcPr>
            <w:tcW w:w="0" w:type="auto"/>
            <w:tcBorders>
              <w:top w:val="single" w:color="000000" w:sz="8" w:space="0"/>
              <w:left w:val="nil"/>
              <w:bottom w:val="single" w:color="000000" w:sz="6" w:space="0"/>
              <w:right w:val="nil"/>
            </w:tcBorders>
            <w:shd w:val="clear" w:color="auto" w:fill="FFFFFF"/>
            <w:vAlign w:val="center"/>
          </w:tcPr>
          <w:p w14:paraId="27D103F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N</w:t>
            </w:r>
          </w:p>
        </w:tc>
        <w:tc>
          <w:tcPr>
            <w:tcW w:w="0" w:type="auto"/>
            <w:tcBorders>
              <w:top w:val="single" w:color="000000" w:sz="8" w:space="0"/>
              <w:left w:val="nil"/>
              <w:bottom w:val="single" w:color="000000" w:sz="6" w:space="0"/>
              <w:right w:val="nil"/>
            </w:tcBorders>
            <w:shd w:val="clear" w:color="auto" w:fill="FFFFFF"/>
            <w:vAlign w:val="center"/>
          </w:tcPr>
          <w:p w14:paraId="719E52C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Events, n (%)</w:t>
            </w:r>
          </w:p>
        </w:tc>
        <w:tc>
          <w:tcPr>
            <w:tcW w:w="0" w:type="auto"/>
            <w:tcBorders>
              <w:top w:val="single" w:color="000000" w:sz="8" w:space="0"/>
              <w:left w:val="nil"/>
              <w:bottom w:val="single" w:color="000000" w:sz="6" w:space="0"/>
              <w:right w:val="nil"/>
            </w:tcBorders>
            <w:shd w:val="clear" w:color="auto" w:fill="FFFFFF"/>
            <w:vAlign w:val="center"/>
          </w:tcPr>
          <w:p w14:paraId="2891FC6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Non-CircS events, n/N (%)</w:t>
            </w:r>
          </w:p>
        </w:tc>
        <w:tc>
          <w:tcPr>
            <w:tcW w:w="0" w:type="auto"/>
            <w:tcBorders>
              <w:top w:val="single" w:color="000000" w:sz="8" w:space="0"/>
              <w:left w:val="nil"/>
              <w:bottom w:val="single" w:color="000000" w:sz="6" w:space="0"/>
              <w:right w:val="nil"/>
            </w:tcBorders>
            <w:shd w:val="clear" w:color="auto" w:fill="FFFFFF"/>
            <w:vAlign w:val="center"/>
          </w:tcPr>
          <w:p w14:paraId="365C915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CircS events, n/N (%)</w:t>
            </w:r>
          </w:p>
        </w:tc>
        <w:tc>
          <w:tcPr>
            <w:tcW w:w="0" w:type="auto"/>
            <w:tcBorders>
              <w:top w:val="single" w:color="000000" w:sz="8" w:space="0"/>
              <w:left w:val="nil"/>
              <w:bottom w:val="single" w:color="000000" w:sz="6" w:space="0"/>
              <w:right w:val="nil"/>
            </w:tcBorders>
            <w:shd w:val="clear" w:color="auto" w:fill="FFFFFF"/>
            <w:vAlign w:val="center"/>
          </w:tcPr>
          <w:p w14:paraId="5A0174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HR (95% CI)</w:t>
            </w:r>
          </w:p>
        </w:tc>
        <w:tc>
          <w:tcPr>
            <w:tcW w:w="0" w:type="auto"/>
            <w:tcBorders>
              <w:top w:val="single" w:color="000000" w:sz="8" w:space="0"/>
              <w:left w:val="nil"/>
              <w:bottom w:val="single" w:color="000000" w:sz="6" w:space="0"/>
              <w:right w:val="nil"/>
            </w:tcBorders>
            <w:shd w:val="clear" w:color="auto" w:fill="FFFFFF"/>
            <w:vAlign w:val="center"/>
          </w:tcPr>
          <w:p w14:paraId="4B2FC0D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P value</w:t>
            </w:r>
          </w:p>
        </w:tc>
        <w:tc>
          <w:tcPr>
            <w:tcW w:w="0" w:type="auto"/>
            <w:tcBorders>
              <w:top w:val="single" w:color="000000" w:sz="8" w:space="0"/>
              <w:left w:val="nil"/>
              <w:bottom w:val="single" w:color="000000" w:sz="6" w:space="0"/>
              <w:right w:val="nil"/>
            </w:tcBorders>
            <w:shd w:val="clear" w:color="auto" w:fill="FFFFFF"/>
            <w:vAlign w:val="center"/>
          </w:tcPr>
          <w:p w14:paraId="25B6B19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P for interaction</w:t>
            </w:r>
          </w:p>
        </w:tc>
      </w:tr>
      <w:tr w14:paraId="63566A5C">
        <w:trPr>
          <w:jc w:val="center"/>
        </w:trPr>
        <w:tc>
          <w:tcPr>
            <w:tcW w:w="0" w:type="auto"/>
            <w:tcBorders>
              <w:top w:val="nil"/>
              <w:left w:val="nil"/>
              <w:bottom w:val="nil"/>
              <w:right w:val="nil"/>
            </w:tcBorders>
            <w:shd w:val="clear" w:color="auto" w:fill="FFFFFF"/>
            <w:vAlign w:val="center"/>
          </w:tcPr>
          <w:p w14:paraId="7391C8BE">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Age</w:t>
            </w:r>
          </w:p>
        </w:tc>
        <w:tc>
          <w:tcPr>
            <w:tcW w:w="0" w:type="auto"/>
            <w:tcBorders>
              <w:top w:val="nil"/>
              <w:left w:val="nil"/>
              <w:bottom w:val="nil"/>
              <w:right w:val="nil"/>
            </w:tcBorders>
            <w:shd w:val="clear" w:color="auto" w:fill="FFFFFF"/>
            <w:vAlign w:val="center"/>
          </w:tcPr>
          <w:p w14:paraId="7EAB110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&lt;60 years</w:t>
            </w:r>
          </w:p>
        </w:tc>
        <w:tc>
          <w:tcPr>
            <w:tcW w:w="0" w:type="auto"/>
            <w:tcBorders>
              <w:top w:val="nil"/>
              <w:left w:val="nil"/>
              <w:bottom w:val="nil"/>
              <w:right w:val="nil"/>
            </w:tcBorders>
            <w:shd w:val="clear" w:color="auto" w:fill="FFFFFF"/>
            <w:vAlign w:val="center"/>
          </w:tcPr>
          <w:p w14:paraId="57467F0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3682</w:t>
            </w:r>
          </w:p>
        </w:tc>
        <w:tc>
          <w:tcPr>
            <w:tcW w:w="0" w:type="auto"/>
            <w:tcBorders>
              <w:top w:val="nil"/>
              <w:left w:val="nil"/>
              <w:bottom w:val="nil"/>
              <w:right w:val="nil"/>
            </w:tcBorders>
            <w:shd w:val="clear" w:color="auto" w:fill="FFFFFF"/>
            <w:vAlign w:val="center"/>
          </w:tcPr>
          <w:p w14:paraId="09E6918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188 (5.1%)</w:t>
            </w:r>
          </w:p>
        </w:tc>
        <w:tc>
          <w:tcPr>
            <w:tcW w:w="0" w:type="auto"/>
            <w:tcBorders>
              <w:top w:val="nil"/>
              <w:left w:val="nil"/>
              <w:bottom w:val="nil"/>
              <w:right w:val="nil"/>
            </w:tcBorders>
            <w:shd w:val="clear" w:color="auto" w:fill="FFFFFF"/>
            <w:vAlign w:val="center"/>
          </w:tcPr>
          <w:p w14:paraId="7A025E1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93/2596 (3.6%)</w:t>
            </w:r>
          </w:p>
        </w:tc>
        <w:tc>
          <w:tcPr>
            <w:tcW w:w="0" w:type="auto"/>
            <w:tcBorders>
              <w:top w:val="nil"/>
              <w:left w:val="nil"/>
              <w:bottom w:val="nil"/>
              <w:right w:val="nil"/>
            </w:tcBorders>
            <w:shd w:val="clear" w:color="auto" w:fill="FFFFFF"/>
            <w:vAlign w:val="center"/>
          </w:tcPr>
          <w:p w14:paraId="283EC88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95/1086 (8.7%)</w:t>
            </w:r>
          </w:p>
        </w:tc>
        <w:tc>
          <w:tcPr>
            <w:tcW w:w="0" w:type="auto"/>
            <w:tcBorders>
              <w:top w:val="nil"/>
              <w:left w:val="nil"/>
              <w:bottom w:val="nil"/>
              <w:right w:val="nil"/>
            </w:tcBorders>
            <w:shd w:val="clear" w:color="auto" w:fill="FFFFFF"/>
            <w:vAlign w:val="center"/>
          </w:tcPr>
          <w:p w14:paraId="35CCB51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2.64 (1.97, 3.54)</w:t>
            </w:r>
          </w:p>
        </w:tc>
        <w:tc>
          <w:tcPr>
            <w:tcW w:w="0" w:type="auto"/>
            <w:tcBorders>
              <w:top w:val="nil"/>
              <w:left w:val="nil"/>
              <w:bottom w:val="nil"/>
              <w:right w:val="nil"/>
            </w:tcBorders>
            <w:shd w:val="clear" w:color="auto" w:fill="FFFFFF"/>
            <w:vAlign w:val="center"/>
          </w:tcPr>
          <w:p w14:paraId="151D59A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613EBA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0.594</w:t>
            </w:r>
          </w:p>
        </w:tc>
      </w:tr>
      <w:tr w14:paraId="086B6A0F">
        <w:trPr>
          <w:jc w:val="center"/>
        </w:trPr>
        <w:tc>
          <w:tcPr>
            <w:tcW w:w="0" w:type="auto"/>
            <w:tcBorders>
              <w:top w:val="nil"/>
              <w:left w:val="nil"/>
              <w:bottom w:val="nil"/>
              <w:right w:val="nil"/>
            </w:tcBorders>
            <w:shd w:val="clear" w:color="auto" w:fill="FFFFFF"/>
            <w:vAlign w:val="center"/>
          </w:tcPr>
          <w:p w14:paraId="38B7FA7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nil"/>
              <w:right w:val="nil"/>
            </w:tcBorders>
            <w:shd w:val="clear" w:color="auto" w:fill="FFFFFF"/>
            <w:vAlign w:val="center"/>
          </w:tcPr>
          <w:p w14:paraId="5BC7985F">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≥60 years</w:t>
            </w:r>
          </w:p>
        </w:tc>
        <w:tc>
          <w:tcPr>
            <w:tcW w:w="0" w:type="auto"/>
            <w:tcBorders>
              <w:top w:val="nil"/>
              <w:left w:val="nil"/>
              <w:bottom w:val="nil"/>
              <w:right w:val="nil"/>
            </w:tcBorders>
            <w:shd w:val="clear" w:color="auto" w:fill="FFFFFF"/>
            <w:vAlign w:val="center"/>
          </w:tcPr>
          <w:p w14:paraId="01CB83F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2578</w:t>
            </w:r>
          </w:p>
        </w:tc>
        <w:tc>
          <w:tcPr>
            <w:tcW w:w="0" w:type="auto"/>
            <w:tcBorders>
              <w:top w:val="nil"/>
              <w:left w:val="nil"/>
              <w:bottom w:val="nil"/>
              <w:right w:val="nil"/>
            </w:tcBorders>
            <w:shd w:val="clear" w:color="auto" w:fill="FFFFFF"/>
            <w:vAlign w:val="center"/>
          </w:tcPr>
          <w:p w14:paraId="04F7796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185 (7.2%)</w:t>
            </w:r>
          </w:p>
        </w:tc>
        <w:tc>
          <w:tcPr>
            <w:tcW w:w="0" w:type="auto"/>
            <w:tcBorders>
              <w:top w:val="nil"/>
              <w:left w:val="nil"/>
              <w:bottom w:val="nil"/>
              <w:right w:val="nil"/>
            </w:tcBorders>
            <w:shd w:val="clear" w:color="auto" w:fill="FFFFFF"/>
            <w:vAlign w:val="center"/>
          </w:tcPr>
          <w:p w14:paraId="4851857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81/1662 (4.9%)</w:t>
            </w:r>
          </w:p>
        </w:tc>
        <w:tc>
          <w:tcPr>
            <w:tcW w:w="0" w:type="auto"/>
            <w:tcBorders>
              <w:top w:val="nil"/>
              <w:left w:val="nil"/>
              <w:bottom w:val="nil"/>
              <w:right w:val="nil"/>
            </w:tcBorders>
            <w:shd w:val="clear" w:color="auto" w:fill="FFFFFF"/>
            <w:vAlign w:val="center"/>
          </w:tcPr>
          <w:p w14:paraId="393D24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104/916 (11.4%)</w:t>
            </w:r>
          </w:p>
        </w:tc>
        <w:tc>
          <w:tcPr>
            <w:tcW w:w="0" w:type="auto"/>
            <w:tcBorders>
              <w:top w:val="nil"/>
              <w:left w:val="nil"/>
              <w:bottom w:val="nil"/>
              <w:right w:val="nil"/>
            </w:tcBorders>
            <w:shd w:val="clear" w:color="auto" w:fill="FFFFFF"/>
            <w:vAlign w:val="center"/>
          </w:tcPr>
          <w:p w14:paraId="397277B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2.19 (1.61, 2.97)</w:t>
            </w:r>
          </w:p>
        </w:tc>
        <w:tc>
          <w:tcPr>
            <w:tcW w:w="0" w:type="auto"/>
            <w:tcBorders>
              <w:top w:val="nil"/>
              <w:left w:val="nil"/>
              <w:bottom w:val="nil"/>
              <w:right w:val="nil"/>
            </w:tcBorders>
            <w:shd w:val="clear" w:color="auto" w:fill="FFFFFF"/>
            <w:vAlign w:val="center"/>
          </w:tcPr>
          <w:p w14:paraId="4EA42B0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59209F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r w14:paraId="345E137F">
        <w:trPr>
          <w:jc w:val="center"/>
        </w:trPr>
        <w:tc>
          <w:tcPr>
            <w:tcW w:w="0" w:type="auto"/>
            <w:tcBorders>
              <w:top w:val="nil"/>
              <w:left w:val="nil"/>
              <w:bottom w:val="nil"/>
              <w:right w:val="nil"/>
            </w:tcBorders>
            <w:shd w:val="clear" w:color="auto" w:fill="FFFFFF"/>
            <w:vAlign w:val="center"/>
          </w:tcPr>
          <w:p w14:paraId="6DF4B6A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Sex</w:t>
            </w:r>
          </w:p>
        </w:tc>
        <w:tc>
          <w:tcPr>
            <w:tcW w:w="0" w:type="auto"/>
            <w:tcBorders>
              <w:top w:val="nil"/>
              <w:left w:val="nil"/>
              <w:bottom w:val="nil"/>
              <w:right w:val="nil"/>
            </w:tcBorders>
            <w:shd w:val="clear" w:color="auto" w:fill="FFFFFF"/>
            <w:vAlign w:val="center"/>
          </w:tcPr>
          <w:p w14:paraId="1BF412F8">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Female</w:t>
            </w:r>
          </w:p>
        </w:tc>
        <w:tc>
          <w:tcPr>
            <w:tcW w:w="0" w:type="auto"/>
            <w:tcBorders>
              <w:top w:val="nil"/>
              <w:left w:val="nil"/>
              <w:bottom w:val="nil"/>
              <w:right w:val="nil"/>
            </w:tcBorders>
            <w:shd w:val="clear" w:color="auto" w:fill="FFFFFF"/>
            <w:vAlign w:val="center"/>
          </w:tcPr>
          <w:p w14:paraId="1AE1687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3281</w:t>
            </w:r>
          </w:p>
        </w:tc>
        <w:tc>
          <w:tcPr>
            <w:tcW w:w="0" w:type="auto"/>
            <w:tcBorders>
              <w:top w:val="nil"/>
              <w:left w:val="nil"/>
              <w:bottom w:val="nil"/>
              <w:right w:val="nil"/>
            </w:tcBorders>
            <w:shd w:val="clear" w:color="auto" w:fill="FFFFFF"/>
            <w:vAlign w:val="center"/>
          </w:tcPr>
          <w:p w14:paraId="14CF378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213 (6.5%)</w:t>
            </w:r>
          </w:p>
        </w:tc>
        <w:tc>
          <w:tcPr>
            <w:tcW w:w="0" w:type="auto"/>
            <w:tcBorders>
              <w:top w:val="nil"/>
              <w:left w:val="nil"/>
              <w:bottom w:val="nil"/>
              <w:right w:val="nil"/>
            </w:tcBorders>
            <w:shd w:val="clear" w:color="auto" w:fill="FFFFFF"/>
            <w:vAlign w:val="center"/>
          </w:tcPr>
          <w:p w14:paraId="7A55C0F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77/1958 (3.9%)</w:t>
            </w:r>
          </w:p>
        </w:tc>
        <w:tc>
          <w:tcPr>
            <w:tcW w:w="0" w:type="auto"/>
            <w:tcBorders>
              <w:top w:val="nil"/>
              <w:left w:val="nil"/>
              <w:bottom w:val="nil"/>
              <w:right w:val="nil"/>
            </w:tcBorders>
            <w:shd w:val="clear" w:color="auto" w:fill="FFFFFF"/>
            <w:vAlign w:val="center"/>
          </w:tcPr>
          <w:p w14:paraId="31BBE22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136/1323 (10.3%)</w:t>
            </w:r>
          </w:p>
        </w:tc>
        <w:tc>
          <w:tcPr>
            <w:tcW w:w="0" w:type="auto"/>
            <w:tcBorders>
              <w:top w:val="nil"/>
              <w:left w:val="nil"/>
              <w:bottom w:val="nil"/>
              <w:right w:val="nil"/>
            </w:tcBorders>
            <w:shd w:val="clear" w:color="auto" w:fill="FFFFFF"/>
            <w:vAlign w:val="center"/>
          </w:tcPr>
          <w:p w14:paraId="4F7C448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2.48 (1.87, 3.30)</w:t>
            </w:r>
          </w:p>
        </w:tc>
        <w:tc>
          <w:tcPr>
            <w:tcW w:w="0" w:type="auto"/>
            <w:tcBorders>
              <w:top w:val="nil"/>
              <w:left w:val="nil"/>
              <w:bottom w:val="nil"/>
              <w:right w:val="nil"/>
            </w:tcBorders>
            <w:shd w:val="clear" w:color="auto" w:fill="FFFFFF"/>
            <w:vAlign w:val="center"/>
          </w:tcPr>
          <w:p w14:paraId="3E869B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2EFFD8F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0.544</w:t>
            </w:r>
          </w:p>
        </w:tc>
      </w:tr>
      <w:tr w14:paraId="5535BC8D">
        <w:trPr>
          <w:jc w:val="center"/>
        </w:trPr>
        <w:tc>
          <w:tcPr>
            <w:tcW w:w="0" w:type="auto"/>
            <w:tcBorders>
              <w:top w:val="nil"/>
              <w:left w:val="nil"/>
              <w:bottom w:val="nil"/>
              <w:right w:val="nil"/>
            </w:tcBorders>
            <w:shd w:val="clear" w:color="auto" w:fill="FFFFFF"/>
            <w:vAlign w:val="center"/>
          </w:tcPr>
          <w:p w14:paraId="3791537F">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nil"/>
              <w:right w:val="nil"/>
            </w:tcBorders>
            <w:shd w:val="clear" w:color="auto" w:fill="FFFFFF"/>
            <w:vAlign w:val="center"/>
          </w:tcPr>
          <w:p w14:paraId="0781632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Male</w:t>
            </w:r>
          </w:p>
        </w:tc>
        <w:tc>
          <w:tcPr>
            <w:tcW w:w="0" w:type="auto"/>
            <w:tcBorders>
              <w:top w:val="nil"/>
              <w:left w:val="nil"/>
              <w:bottom w:val="nil"/>
              <w:right w:val="nil"/>
            </w:tcBorders>
            <w:shd w:val="clear" w:color="auto" w:fill="FFFFFF"/>
            <w:vAlign w:val="center"/>
          </w:tcPr>
          <w:p w14:paraId="6D279F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2979</w:t>
            </w:r>
          </w:p>
        </w:tc>
        <w:tc>
          <w:tcPr>
            <w:tcW w:w="0" w:type="auto"/>
            <w:tcBorders>
              <w:top w:val="nil"/>
              <w:left w:val="nil"/>
              <w:bottom w:val="nil"/>
              <w:right w:val="nil"/>
            </w:tcBorders>
            <w:shd w:val="clear" w:color="auto" w:fill="FFFFFF"/>
            <w:vAlign w:val="center"/>
          </w:tcPr>
          <w:p w14:paraId="27D9DC8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160 (5.4%)</w:t>
            </w:r>
          </w:p>
        </w:tc>
        <w:tc>
          <w:tcPr>
            <w:tcW w:w="0" w:type="auto"/>
            <w:tcBorders>
              <w:top w:val="nil"/>
              <w:left w:val="nil"/>
              <w:bottom w:val="nil"/>
              <w:right w:val="nil"/>
            </w:tcBorders>
            <w:shd w:val="clear" w:color="auto" w:fill="FFFFFF"/>
            <w:vAlign w:val="center"/>
          </w:tcPr>
          <w:p w14:paraId="0477B1B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97/2300 (4.2%)</w:t>
            </w:r>
          </w:p>
        </w:tc>
        <w:tc>
          <w:tcPr>
            <w:tcW w:w="0" w:type="auto"/>
            <w:tcBorders>
              <w:top w:val="nil"/>
              <w:left w:val="nil"/>
              <w:bottom w:val="nil"/>
              <w:right w:val="nil"/>
            </w:tcBorders>
            <w:shd w:val="clear" w:color="auto" w:fill="FFFFFF"/>
            <w:vAlign w:val="center"/>
          </w:tcPr>
          <w:p w14:paraId="154F28D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63/679 (9.3%)</w:t>
            </w:r>
          </w:p>
        </w:tc>
        <w:tc>
          <w:tcPr>
            <w:tcW w:w="0" w:type="auto"/>
            <w:tcBorders>
              <w:top w:val="nil"/>
              <w:left w:val="nil"/>
              <w:bottom w:val="nil"/>
              <w:right w:val="nil"/>
            </w:tcBorders>
            <w:shd w:val="clear" w:color="auto" w:fill="FFFFFF"/>
            <w:vAlign w:val="center"/>
          </w:tcPr>
          <w:p w14:paraId="672854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2.30 (1.66, 3.19)</w:t>
            </w:r>
          </w:p>
        </w:tc>
        <w:tc>
          <w:tcPr>
            <w:tcW w:w="0" w:type="auto"/>
            <w:tcBorders>
              <w:top w:val="nil"/>
              <w:left w:val="nil"/>
              <w:bottom w:val="nil"/>
              <w:right w:val="nil"/>
            </w:tcBorders>
            <w:shd w:val="clear" w:color="auto" w:fill="FFFFFF"/>
            <w:vAlign w:val="center"/>
          </w:tcPr>
          <w:p w14:paraId="132348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16789A8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r w14:paraId="5FB88133">
        <w:trPr>
          <w:jc w:val="center"/>
        </w:trPr>
        <w:tc>
          <w:tcPr>
            <w:tcW w:w="0" w:type="auto"/>
            <w:tcBorders>
              <w:top w:val="nil"/>
              <w:left w:val="nil"/>
              <w:bottom w:val="nil"/>
              <w:right w:val="nil"/>
            </w:tcBorders>
            <w:shd w:val="clear" w:color="auto" w:fill="FFFFFF"/>
            <w:vAlign w:val="center"/>
          </w:tcPr>
          <w:p w14:paraId="5EF33DD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Residence</w:t>
            </w:r>
          </w:p>
        </w:tc>
        <w:tc>
          <w:tcPr>
            <w:tcW w:w="0" w:type="auto"/>
            <w:tcBorders>
              <w:top w:val="nil"/>
              <w:left w:val="nil"/>
              <w:bottom w:val="nil"/>
              <w:right w:val="nil"/>
            </w:tcBorders>
            <w:shd w:val="clear" w:color="auto" w:fill="FFFFFF"/>
            <w:vAlign w:val="center"/>
          </w:tcPr>
          <w:p w14:paraId="6B29C24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Urban</w:t>
            </w:r>
          </w:p>
        </w:tc>
        <w:tc>
          <w:tcPr>
            <w:tcW w:w="0" w:type="auto"/>
            <w:tcBorders>
              <w:top w:val="nil"/>
              <w:left w:val="nil"/>
              <w:bottom w:val="nil"/>
              <w:right w:val="nil"/>
            </w:tcBorders>
            <w:shd w:val="clear" w:color="auto" w:fill="FFFFFF"/>
            <w:vAlign w:val="center"/>
          </w:tcPr>
          <w:p w14:paraId="40887A8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2019</w:t>
            </w:r>
          </w:p>
        </w:tc>
        <w:tc>
          <w:tcPr>
            <w:tcW w:w="0" w:type="auto"/>
            <w:tcBorders>
              <w:top w:val="nil"/>
              <w:left w:val="nil"/>
              <w:bottom w:val="nil"/>
              <w:right w:val="nil"/>
            </w:tcBorders>
            <w:shd w:val="clear" w:color="auto" w:fill="FFFFFF"/>
            <w:vAlign w:val="center"/>
          </w:tcPr>
          <w:p w14:paraId="7A392A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116 (5.7%)</w:t>
            </w:r>
          </w:p>
        </w:tc>
        <w:tc>
          <w:tcPr>
            <w:tcW w:w="0" w:type="auto"/>
            <w:tcBorders>
              <w:top w:val="nil"/>
              <w:left w:val="nil"/>
              <w:bottom w:val="nil"/>
              <w:right w:val="nil"/>
            </w:tcBorders>
            <w:shd w:val="clear" w:color="auto" w:fill="FFFFFF"/>
            <w:vAlign w:val="center"/>
          </w:tcPr>
          <w:p w14:paraId="4600015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45/1309 (3.4%)</w:t>
            </w:r>
          </w:p>
        </w:tc>
        <w:tc>
          <w:tcPr>
            <w:tcW w:w="0" w:type="auto"/>
            <w:tcBorders>
              <w:top w:val="nil"/>
              <w:left w:val="nil"/>
              <w:bottom w:val="nil"/>
              <w:right w:val="nil"/>
            </w:tcBorders>
            <w:shd w:val="clear" w:color="auto" w:fill="FFFFFF"/>
            <w:vAlign w:val="center"/>
          </w:tcPr>
          <w:p w14:paraId="35A847F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71/710 (10.0%)</w:t>
            </w:r>
          </w:p>
        </w:tc>
        <w:tc>
          <w:tcPr>
            <w:tcW w:w="0" w:type="auto"/>
            <w:tcBorders>
              <w:top w:val="nil"/>
              <w:left w:val="nil"/>
              <w:bottom w:val="nil"/>
              <w:right w:val="nil"/>
            </w:tcBorders>
            <w:shd w:val="clear" w:color="auto" w:fill="FFFFFF"/>
            <w:vAlign w:val="center"/>
          </w:tcPr>
          <w:p w14:paraId="16A2F34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2.67 (1.80, 3.96)</w:t>
            </w:r>
          </w:p>
        </w:tc>
        <w:tc>
          <w:tcPr>
            <w:tcW w:w="0" w:type="auto"/>
            <w:tcBorders>
              <w:top w:val="nil"/>
              <w:left w:val="nil"/>
              <w:bottom w:val="nil"/>
              <w:right w:val="nil"/>
            </w:tcBorders>
            <w:shd w:val="clear" w:color="auto" w:fill="FFFFFF"/>
            <w:vAlign w:val="center"/>
          </w:tcPr>
          <w:p w14:paraId="5736D5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47AB7BA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0.242</w:t>
            </w:r>
          </w:p>
        </w:tc>
      </w:tr>
      <w:tr w14:paraId="1BC18D50">
        <w:trPr>
          <w:jc w:val="center"/>
        </w:trPr>
        <w:tc>
          <w:tcPr>
            <w:tcW w:w="0" w:type="auto"/>
            <w:tcBorders>
              <w:top w:val="nil"/>
              <w:left w:val="nil"/>
              <w:bottom w:val="nil"/>
              <w:right w:val="nil"/>
            </w:tcBorders>
            <w:shd w:val="clear" w:color="auto" w:fill="FFFFFF"/>
            <w:vAlign w:val="center"/>
          </w:tcPr>
          <w:p w14:paraId="3D83220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nil"/>
              <w:right w:val="nil"/>
            </w:tcBorders>
            <w:shd w:val="clear" w:color="auto" w:fill="FFFFFF"/>
            <w:vAlign w:val="center"/>
          </w:tcPr>
          <w:p w14:paraId="2A411993">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Rural</w:t>
            </w:r>
          </w:p>
        </w:tc>
        <w:tc>
          <w:tcPr>
            <w:tcW w:w="0" w:type="auto"/>
            <w:tcBorders>
              <w:top w:val="nil"/>
              <w:left w:val="nil"/>
              <w:bottom w:val="nil"/>
              <w:right w:val="nil"/>
            </w:tcBorders>
            <w:shd w:val="clear" w:color="auto" w:fill="FFFFFF"/>
            <w:vAlign w:val="center"/>
          </w:tcPr>
          <w:p w14:paraId="510902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4241</w:t>
            </w:r>
          </w:p>
        </w:tc>
        <w:tc>
          <w:tcPr>
            <w:tcW w:w="0" w:type="auto"/>
            <w:tcBorders>
              <w:top w:val="nil"/>
              <w:left w:val="nil"/>
              <w:bottom w:val="nil"/>
              <w:right w:val="nil"/>
            </w:tcBorders>
            <w:shd w:val="clear" w:color="auto" w:fill="FFFFFF"/>
            <w:vAlign w:val="center"/>
          </w:tcPr>
          <w:p w14:paraId="567EBCF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257 (6.1%)</w:t>
            </w:r>
          </w:p>
        </w:tc>
        <w:tc>
          <w:tcPr>
            <w:tcW w:w="0" w:type="auto"/>
            <w:tcBorders>
              <w:top w:val="nil"/>
              <w:left w:val="nil"/>
              <w:bottom w:val="nil"/>
              <w:right w:val="nil"/>
            </w:tcBorders>
            <w:shd w:val="clear" w:color="auto" w:fill="FFFFFF"/>
            <w:vAlign w:val="center"/>
          </w:tcPr>
          <w:p w14:paraId="1BF83C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129/2949 (4.4%)</w:t>
            </w:r>
          </w:p>
        </w:tc>
        <w:tc>
          <w:tcPr>
            <w:tcW w:w="0" w:type="auto"/>
            <w:tcBorders>
              <w:top w:val="nil"/>
              <w:left w:val="nil"/>
              <w:bottom w:val="nil"/>
              <w:right w:val="nil"/>
            </w:tcBorders>
            <w:shd w:val="clear" w:color="auto" w:fill="FFFFFF"/>
            <w:vAlign w:val="center"/>
          </w:tcPr>
          <w:p w14:paraId="4F2A0BD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128/1292 (9.9%)</w:t>
            </w:r>
          </w:p>
        </w:tc>
        <w:tc>
          <w:tcPr>
            <w:tcW w:w="0" w:type="auto"/>
            <w:tcBorders>
              <w:top w:val="nil"/>
              <w:left w:val="nil"/>
              <w:bottom w:val="nil"/>
              <w:right w:val="nil"/>
            </w:tcBorders>
            <w:shd w:val="clear" w:color="auto" w:fill="FFFFFF"/>
            <w:vAlign w:val="center"/>
          </w:tcPr>
          <w:p w14:paraId="2B5E69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2.29 (1.77, 2.96)</w:t>
            </w:r>
          </w:p>
        </w:tc>
        <w:tc>
          <w:tcPr>
            <w:tcW w:w="0" w:type="auto"/>
            <w:tcBorders>
              <w:top w:val="nil"/>
              <w:left w:val="nil"/>
              <w:bottom w:val="nil"/>
              <w:right w:val="nil"/>
            </w:tcBorders>
            <w:shd w:val="clear" w:color="auto" w:fill="FFFFFF"/>
            <w:vAlign w:val="center"/>
          </w:tcPr>
          <w:p w14:paraId="52FD87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670080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r w14:paraId="64D10CC1">
        <w:trPr>
          <w:jc w:val="center"/>
        </w:trPr>
        <w:tc>
          <w:tcPr>
            <w:tcW w:w="0" w:type="auto"/>
            <w:tcBorders>
              <w:top w:val="nil"/>
              <w:left w:val="nil"/>
              <w:bottom w:val="nil"/>
              <w:right w:val="nil"/>
            </w:tcBorders>
            <w:shd w:val="clear" w:color="auto" w:fill="FFFFFF"/>
            <w:vAlign w:val="center"/>
          </w:tcPr>
          <w:p w14:paraId="3575BC79">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Smoking status</w:t>
            </w:r>
          </w:p>
        </w:tc>
        <w:tc>
          <w:tcPr>
            <w:tcW w:w="0" w:type="auto"/>
            <w:tcBorders>
              <w:top w:val="nil"/>
              <w:left w:val="nil"/>
              <w:bottom w:val="nil"/>
              <w:right w:val="nil"/>
            </w:tcBorders>
            <w:shd w:val="clear" w:color="auto" w:fill="FFFFFF"/>
            <w:vAlign w:val="center"/>
          </w:tcPr>
          <w:p w14:paraId="4DB7179F">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No</w:t>
            </w:r>
          </w:p>
        </w:tc>
        <w:tc>
          <w:tcPr>
            <w:tcW w:w="0" w:type="auto"/>
            <w:tcBorders>
              <w:top w:val="nil"/>
              <w:left w:val="nil"/>
              <w:bottom w:val="nil"/>
              <w:right w:val="nil"/>
            </w:tcBorders>
            <w:shd w:val="clear" w:color="auto" w:fill="FFFFFF"/>
            <w:vAlign w:val="center"/>
          </w:tcPr>
          <w:p w14:paraId="220A749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4256</w:t>
            </w:r>
          </w:p>
        </w:tc>
        <w:tc>
          <w:tcPr>
            <w:tcW w:w="0" w:type="auto"/>
            <w:tcBorders>
              <w:top w:val="nil"/>
              <w:left w:val="nil"/>
              <w:bottom w:val="nil"/>
              <w:right w:val="nil"/>
            </w:tcBorders>
            <w:shd w:val="clear" w:color="auto" w:fill="FFFFFF"/>
            <w:vAlign w:val="center"/>
          </w:tcPr>
          <w:p w14:paraId="43AFD9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274 (6.4%)</w:t>
            </w:r>
          </w:p>
        </w:tc>
        <w:tc>
          <w:tcPr>
            <w:tcW w:w="0" w:type="auto"/>
            <w:tcBorders>
              <w:top w:val="nil"/>
              <w:left w:val="nil"/>
              <w:bottom w:val="nil"/>
              <w:right w:val="nil"/>
            </w:tcBorders>
            <w:shd w:val="clear" w:color="auto" w:fill="FFFFFF"/>
            <w:vAlign w:val="center"/>
          </w:tcPr>
          <w:p w14:paraId="10AB12D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113/2725 (4.1%)</w:t>
            </w:r>
          </w:p>
        </w:tc>
        <w:tc>
          <w:tcPr>
            <w:tcW w:w="0" w:type="auto"/>
            <w:tcBorders>
              <w:top w:val="nil"/>
              <w:left w:val="nil"/>
              <w:bottom w:val="nil"/>
              <w:right w:val="nil"/>
            </w:tcBorders>
            <w:shd w:val="clear" w:color="auto" w:fill="FFFFFF"/>
            <w:vAlign w:val="center"/>
          </w:tcPr>
          <w:p w14:paraId="2623675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161/1531 (10.5%)</w:t>
            </w:r>
          </w:p>
        </w:tc>
        <w:tc>
          <w:tcPr>
            <w:tcW w:w="0" w:type="auto"/>
            <w:tcBorders>
              <w:top w:val="nil"/>
              <w:left w:val="nil"/>
              <w:bottom w:val="nil"/>
              <w:right w:val="nil"/>
            </w:tcBorders>
            <w:shd w:val="clear" w:color="auto" w:fill="FFFFFF"/>
            <w:vAlign w:val="center"/>
          </w:tcPr>
          <w:p w14:paraId="4EB2426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2.54 (1.97, 3.26)</w:t>
            </w:r>
          </w:p>
        </w:tc>
        <w:tc>
          <w:tcPr>
            <w:tcW w:w="0" w:type="auto"/>
            <w:tcBorders>
              <w:top w:val="nil"/>
              <w:left w:val="nil"/>
              <w:bottom w:val="nil"/>
              <w:right w:val="nil"/>
            </w:tcBorders>
            <w:shd w:val="clear" w:color="auto" w:fill="FFFFFF"/>
            <w:vAlign w:val="center"/>
          </w:tcPr>
          <w:p w14:paraId="5379785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596A413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0.385</w:t>
            </w:r>
          </w:p>
        </w:tc>
      </w:tr>
      <w:tr w14:paraId="290889DF">
        <w:trPr>
          <w:jc w:val="center"/>
        </w:trPr>
        <w:tc>
          <w:tcPr>
            <w:tcW w:w="0" w:type="auto"/>
            <w:tcBorders>
              <w:top w:val="nil"/>
              <w:left w:val="nil"/>
              <w:bottom w:val="nil"/>
              <w:right w:val="nil"/>
            </w:tcBorders>
            <w:shd w:val="clear" w:color="auto" w:fill="FFFFFF"/>
            <w:vAlign w:val="center"/>
          </w:tcPr>
          <w:p w14:paraId="620FBED6">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nil"/>
              <w:right w:val="nil"/>
            </w:tcBorders>
            <w:shd w:val="clear" w:color="auto" w:fill="FFFFFF"/>
            <w:vAlign w:val="center"/>
          </w:tcPr>
          <w:p w14:paraId="0BCB856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Yes</w:t>
            </w:r>
          </w:p>
        </w:tc>
        <w:tc>
          <w:tcPr>
            <w:tcW w:w="0" w:type="auto"/>
            <w:tcBorders>
              <w:top w:val="nil"/>
              <w:left w:val="nil"/>
              <w:bottom w:val="nil"/>
              <w:right w:val="nil"/>
            </w:tcBorders>
            <w:shd w:val="clear" w:color="auto" w:fill="FFFFFF"/>
            <w:vAlign w:val="center"/>
          </w:tcPr>
          <w:p w14:paraId="65E6E8B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2004</w:t>
            </w:r>
          </w:p>
        </w:tc>
        <w:tc>
          <w:tcPr>
            <w:tcW w:w="0" w:type="auto"/>
            <w:tcBorders>
              <w:top w:val="nil"/>
              <w:left w:val="nil"/>
              <w:bottom w:val="nil"/>
              <w:right w:val="nil"/>
            </w:tcBorders>
            <w:shd w:val="clear" w:color="auto" w:fill="FFFFFF"/>
            <w:vAlign w:val="center"/>
          </w:tcPr>
          <w:p w14:paraId="304653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99 (4.9%)</w:t>
            </w:r>
          </w:p>
        </w:tc>
        <w:tc>
          <w:tcPr>
            <w:tcW w:w="0" w:type="auto"/>
            <w:tcBorders>
              <w:top w:val="nil"/>
              <w:left w:val="nil"/>
              <w:bottom w:val="nil"/>
              <w:right w:val="nil"/>
            </w:tcBorders>
            <w:shd w:val="clear" w:color="auto" w:fill="FFFFFF"/>
            <w:vAlign w:val="center"/>
          </w:tcPr>
          <w:p w14:paraId="7F7A2AD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61/1533 (4.0%)</w:t>
            </w:r>
          </w:p>
        </w:tc>
        <w:tc>
          <w:tcPr>
            <w:tcW w:w="0" w:type="auto"/>
            <w:tcBorders>
              <w:top w:val="nil"/>
              <w:left w:val="nil"/>
              <w:bottom w:val="nil"/>
              <w:right w:val="nil"/>
            </w:tcBorders>
            <w:shd w:val="clear" w:color="auto" w:fill="FFFFFF"/>
            <w:vAlign w:val="center"/>
          </w:tcPr>
          <w:p w14:paraId="09B61E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38/471 (8.1%)</w:t>
            </w:r>
          </w:p>
        </w:tc>
        <w:tc>
          <w:tcPr>
            <w:tcW w:w="0" w:type="auto"/>
            <w:tcBorders>
              <w:top w:val="nil"/>
              <w:left w:val="nil"/>
              <w:bottom w:val="nil"/>
              <w:right w:val="nil"/>
            </w:tcBorders>
            <w:shd w:val="clear" w:color="auto" w:fill="FFFFFF"/>
            <w:vAlign w:val="center"/>
          </w:tcPr>
          <w:p w14:paraId="0C98814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2.13 (1.40, 3.22)</w:t>
            </w:r>
          </w:p>
        </w:tc>
        <w:tc>
          <w:tcPr>
            <w:tcW w:w="0" w:type="auto"/>
            <w:tcBorders>
              <w:top w:val="nil"/>
              <w:left w:val="nil"/>
              <w:bottom w:val="nil"/>
              <w:right w:val="nil"/>
            </w:tcBorders>
            <w:shd w:val="clear" w:color="auto" w:fill="FFFFFF"/>
            <w:vAlign w:val="center"/>
          </w:tcPr>
          <w:p w14:paraId="7F98BCC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5EF349B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r w14:paraId="33139151">
        <w:trPr>
          <w:jc w:val="center"/>
        </w:trPr>
        <w:tc>
          <w:tcPr>
            <w:tcW w:w="0" w:type="auto"/>
            <w:tcBorders>
              <w:top w:val="nil"/>
              <w:left w:val="nil"/>
              <w:bottom w:val="nil"/>
              <w:right w:val="nil"/>
            </w:tcBorders>
            <w:shd w:val="clear" w:color="auto" w:fill="FFFFFF"/>
            <w:vAlign w:val="center"/>
          </w:tcPr>
          <w:p w14:paraId="0364A0AD">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Drinking status</w:t>
            </w:r>
          </w:p>
        </w:tc>
        <w:tc>
          <w:tcPr>
            <w:tcW w:w="0" w:type="auto"/>
            <w:tcBorders>
              <w:top w:val="nil"/>
              <w:left w:val="nil"/>
              <w:bottom w:val="nil"/>
              <w:right w:val="nil"/>
            </w:tcBorders>
            <w:shd w:val="clear" w:color="auto" w:fill="FFFFFF"/>
            <w:vAlign w:val="center"/>
          </w:tcPr>
          <w:p w14:paraId="4A3870E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No</w:t>
            </w:r>
          </w:p>
        </w:tc>
        <w:tc>
          <w:tcPr>
            <w:tcW w:w="0" w:type="auto"/>
            <w:tcBorders>
              <w:top w:val="nil"/>
              <w:left w:val="nil"/>
              <w:bottom w:val="nil"/>
              <w:right w:val="nil"/>
            </w:tcBorders>
            <w:shd w:val="clear" w:color="auto" w:fill="FFFFFF"/>
            <w:vAlign w:val="center"/>
          </w:tcPr>
          <w:p w14:paraId="2E40470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4113</w:t>
            </w:r>
          </w:p>
        </w:tc>
        <w:tc>
          <w:tcPr>
            <w:tcW w:w="0" w:type="auto"/>
            <w:tcBorders>
              <w:top w:val="nil"/>
              <w:left w:val="nil"/>
              <w:bottom w:val="nil"/>
              <w:right w:val="nil"/>
            </w:tcBorders>
            <w:shd w:val="clear" w:color="auto" w:fill="FFFFFF"/>
            <w:vAlign w:val="center"/>
          </w:tcPr>
          <w:p w14:paraId="20B04D4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249 (6.1%)</w:t>
            </w:r>
          </w:p>
        </w:tc>
        <w:tc>
          <w:tcPr>
            <w:tcW w:w="0" w:type="auto"/>
            <w:tcBorders>
              <w:top w:val="nil"/>
              <w:left w:val="nil"/>
              <w:bottom w:val="nil"/>
              <w:right w:val="nil"/>
            </w:tcBorders>
            <w:shd w:val="clear" w:color="auto" w:fill="FFFFFF"/>
            <w:vAlign w:val="center"/>
          </w:tcPr>
          <w:p w14:paraId="30916EA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106/2634 (4.0%)</w:t>
            </w:r>
          </w:p>
        </w:tc>
        <w:tc>
          <w:tcPr>
            <w:tcW w:w="0" w:type="auto"/>
            <w:tcBorders>
              <w:top w:val="nil"/>
              <w:left w:val="nil"/>
              <w:bottom w:val="nil"/>
              <w:right w:val="nil"/>
            </w:tcBorders>
            <w:shd w:val="clear" w:color="auto" w:fill="FFFFFF"/>
            <w:vAlign w:val="center"/>
          </w:tcPr>
          <w:p w14:paraId="000A39B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143/1479 (9.7%)</w:t>
            </w:r>
          </w:p>
        </w:tc>
        <w:tc>
          <w:tcPr>
            <w:tcW w:w="0" w:type="auto"/>
            <w:tcBorders>
              <w:top w:val="nil"/>
              <w:left w:val="nil"/>
              <w:bottom w:val="nil"/>
              <w:right w:val="nil"/>
            </w:tcBorders>
            <w:shd w:val="clear" w:color="auto" w:fill="FFFFFF"/>
            <w:vAlign w:val="center"/>
          </w:tcPr>
          <w:p w14:paraId="5969F7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2.43 (1.87, 3.15)</w:t>
            </w:r>
          </w:p>
        </w:tc>
        <w:tc>
          <w:tcPr>
            <w:tcW w:w="0" w:type="auto"/>
            <w:tcBorders>
              <w:top w:val="nil"/>
              <w:left w:val="nil"/>
              <w:bottom w:val="nil"/>
              <w:right w:val="nil"/>
            </w:tcBorders>
            <w:shd w:val="clear" w:color="auto" w:fill="FFFFFF"/>
            <w:vAlign w:val="center"/>
          </w:tcPr>
          <w:p w14:paraId="45CDDEA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206BAD9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0.896</w:t>
            </w:r>
          </w:p>
        </w:tc>
      </w:tr>
      <w:tr w14:paraId="18CF2A86">
        <w:trPr>
          <w:jc w:val="center"/>
        </w:trPr>
        <w:tc>
          <w:tcPr>
            <w:tcW w:w="0" w:type="auto"/>
            <w:tcBorders>
              <w:top w:val="nil"/>
              <w:left w:val="nil"/>
              <w:bottom w:val="nil"/>
              <w:right w:val="nil"/>
            </w:tcBorders>
            <w:shd w:val="clear" w:color="auto" w:fill="FFFFFF"/>
            <w:vAlign w:val="center"/>
          </w:tcPr>
          <w:p w14:paraId="3A9BA9C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nil"/>
              <w:right w:val="nil"/>
            </w:tcBorders>
            <w:shd w:val="clear" w:color="auto" w:fill="FFFFFF"/>
            <w:vAlign w:val="center"/>
          </w:tcPr>
          <w:p w14:paraId="49D4391F">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Yes</w:t>
            </w:r>
          </w:p>
        </w:tc>
        <w:tc>
          <w:tcPr>
            <w:tcW w:w="0" w:type="auto"/>
            <w:tcBorders>
              <w:top w:val="nil"/>
              <w:left w:val="nil"/>
              <w:bottom w:val="nil"/>
              <w:right w:val="nil"/>
            </w:tcBorders>
            <w:shd w:val="clear" w:color="auto" w:fill="FFFFFF"/>
            <w:vAlign w:val="center"/>
          </w:tcPr>
          <w:p w14:paraId="45F3CD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2147</w:t>
            </w:r>
          </w:p>
        </w:tc>
        <w:tc>
          <w:tcPr>
            <w:tcW w:w="0" w:type="auto"/>
            <w:tcBorders>
              <w:top w:val="nil"/>
              <w:left w:val="nil"/>
              <w:bottom w:val="nil"/>
              <w:right w:val="nil"/>
            </w:tcBorders>
            <w:shd w:val="clear" w:color="auto" w:fill="FFFFFF"/>
            <w:vAlign w:val="center"/>
          </w:tcPr>
          <w:p w14:paraId="087106E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124 (5.8%)</w:t>
            </w:r>
          </w:p>
        </w:tc>
        <w:tc>
          <w:tcPr>
            <w:tcW w:w="0" w:type="auto"/>
            <w:tcBorders>
              <w:top w:val="nil"/>
              <w:left w:val="nil"/>
              <w:bottom w:val="nil"/>
              <w:right w:val="nil"/>
            </w:tcBorders>
            <w:shd w:val="clear" w:color="auto" w:fill="FFFFFF"/>
            <w:vAlign w:val="center"/>
          </w:tcPr>
          <w:p w14:paraId="43964A7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68/1624 (4.2%)</w:t>
            </w:r>
          </w:p>
        </w:tc>
        <w:tc>
          <w:tcPr>
            <w:tcW w:w="0" w:type="auto"/>
            <w:tcBorders>
              <w:top w:val="nil"/>
              <w:left w:val="nil"/>
              <w:bottom w:val="nil"/>
              <w:right w:val="nil"/>
            </w:tcBorders>
            <w:shd w:val="clear" w:color="auto" w:fill="FFFFFF"/>
            <w:vAlign w:val="center"/>
          </w:tcPr>
          <w:p w14:paraId="6DD9231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56/523 (10.7%)</w:t>
            </w:r>
          </w:p>
        </w:tc>
        <w:tc>
          <w:tcPr>
            <w:tcW w:w="0" w:type="auto"/>
            <w:tcBorders>
              <w:top w:val="nil"/>
              <w:left w:val="nil"/>
              <w:bottom w:val="nil"/>
              <w:right w:val="nil"/>
            </w:tcBorders>
            <w:shd w:val="clear" w:color="auto" w:fill="FFFFFF"/>
            <w:vAlign w:val="center"/>
          </w:tcPr>
          <w:p w14:paraId="68D9AFE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2.30 (1.58, 3.34)</w:t>
            </w:r>
          </w:p>
        </w:tc>
        <w:tc>
          <w:tcPr>
            <w:tcW w:w="0" w:type="auto"/>
            <w:tcBorders>
              <w:top w:val="nil"/>
              <w:left w:val="nil"/>
              <w:bottom w:val="nil"/>
              <w:right w:val="nil"/>
            </w:tcBorders>
            <w:shd w:val="clear" w:color="auto" w:fill="FFFFFF"/>
            <w:vAlign w:val="center"/>
          </w:tcPr>
          <w:p w14:paraId="16CAF2F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1E483A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r w14:paraId="6817FB9C">
        <w:trPr>
          <w:jc w:val="center"/>
        </w:trPr>
        <w:tc>
          <w:tcPr>
            <w:tcW w:w="0" w:type="auto"/>
            <w:tcBorders>
              <w:top w:val="nil"/>
              <w:left w:val="nil"/>
              <w:bottom w:val="nil"/>
              <w:right w:val="nil"/>
            </w:tcBorders>
            <w:shd w:val="clear" w:color="auto" w:fill="FFFFFF"/>
            <w:vAlign w:val="center"/>
          </w:tcPr>
          <w:p w14:paraId="75774CEB">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KDM BioAgeAccel</w:t>
            </w:r>
          </w:p>
        </w:tc>
        <w:tc>
          <w:tcPr>
            <w:tcW w:w="0" w:type="auto"/>
            <w:tcBorders>
              <w:top w:val="nil"/>
              <w:left w:val="nil"/>
              <w:bottom w:val="nil"/>
              <w:right w:val="nil"/>
            </w:tcBorders>
            <w:shd w:val="clear" w:color="auto" w:fill="FFFFFF"/>
            <w:vAlign w:val="center"/>
          </w:tcPr>
          <w:p w14:paraId="76C01D35">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Biologically younger</w:t>
            </w:r>
          </w:p>
        </w:tc>
        <w:tc>
          <w:tcPr>
            <w:tcW w:w="0" w:type="auto"/>
            <w:tcBorders>
              <w:top w:val="nil"/>
              <w:left w:val="nil"/>
              <w:bottom w:val="nil"/>
              <w:right w:val="nil"/>
            </w:tcBorders>
            <w:shd w:val="clear" w:color="auto" w:fill="FFFFFF"/>
            <w:vAlign w:val="center"/>
          </w:tcPr>
          <w:p w14:paraId="55D4968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4156</w:t>
            </w:r>
          </w:p>
        </w:tc>
        <w:tc>
          <w:tcPr>
            <w:tcW w:w="0" w:type="auto"/>
            <w:tcBorders>
              <w:top w:val="nil"/>
              <w:left w:val="nil"/>
              <w:bottom w:val="nil"/>
              <w:right w:val="nil"/>
            </w:tcBorders>
            <w:shd w:val="clear" w:color="auto" w:fill="FFFFFF"/>
            <w:vAlign w:val="center"/>
          </w:tcPr>
          <w:p w14:paraId="4D7CF4D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225 (5.4%)</w:t>
            </w:r>
          </w:p>
        </w:tc>
        <w:tc>
          <w:tcPr>
            <w:tcW w:w="0" w:type="auto"/>
            <w:tcBorders>
              <w:top w:val="nil"/>
              <w:left w:val="nil"/>
              <w:bottom w:val="nil"/>
              <w:right w:val="nil"/>
            </w:tcBorders>
            <w:shd w:val="clear" w:color="auto" w:fill="FFFFFF"/>
            <w:vAlign w:val="center"/>
          </w:tcPr>
          <w:p w14:paraId="77B7926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106/2959 (3.6%)</w:t>
            </w:r>
          </w:p>
        </w:tc>
        <w:tc>
          <w:tcPr>
            <w:tcW w:w="0" w:type="auto"/>
            <w:tcBorders>
              <w:top w:val="nil"/>
              <w:left w:val="nil"/>
              <w:bottom w:val="nil"/>
              <w:right w:val="nil"/>
            </w:tcBorders>
            <w:shd w:val="clear" w:color="auto" w:fill="FFFFFF"/>
            <w:vAlign w:val="center"/>
          </w:tcPr>
          <w:p w14:paraId="763BC17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119/1197 (9.9%)</w:t>
            </w:r>
          </w:p>
        </w:tc>
        <w:tc>
          <w:tcPr>
            <w:tcW w:w="0" w:type="auto"/>
            <w:tcBorders>
              <w:top w:val="nil"/>
              <w:left w:val="nil"/>
              <w:bottom w:val="nil"/>
              <w:right w:val="nil"/>
            </w:tcBorders>
            <w:shd w:val="clear" w:color="auto" w:fill="FFFFFF"/>
            <w:vAlign w:val="center"/>
          </w:tcPr>
          <w:p w14:paraId="63AF140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2.50 (1.90, 3.29)</w:t>
            </w:r>
          </w:p>
        </w:tc>
        <w:tc>
          <w:tcPr>
            <w:tcW w:w="0" w:type="auto"/>
            <w:tcBorders>
              <w:top w:val="nil"/>
              <w:left w:val="nil"/>
              <w:bottom w:val="nil"/>
              <w:right w:val="nil"/>
            </w:tcBorders>
            <w:shd w:val="clear" w:color="auto" w:fill="FFFFFF"/>
            <w:vAlign w:val="center"/>
          </w:tcPr>
          <w:p w14:paraId="05ADD13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121E997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0.126</w:t>
            </w:r>
          </w:p>
        </w:tc>
      </w:tr>
      <w:tr w14:paraId="6489D0EB">
        <w:trPr>
          <w:jc w:val="center"/>
        </w:trPr>
        <w:tc>
          <w:tcPr>
            <w:tcW w:w="0" w:type="auto"/>
            <w:tcBorders>
              <w:top w:val="nil"/>
              <w:left w:val="nil"/>
              <w:bottom w:val="nil"/>
              <w:right w:val="nil"/>
            </w:tcBorders>
            <w:shd w:val="clear" w:color="auto" w:fill="FFFFFF"/>
            <w:vAlign w:val="center"/>
          </w:tcPr>
          <w:p w14:paraId="02D28AC8">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nil"/>
              <w:right w:val="nil"/>
            </w:tcBorders>
            <w:shd w:val="clear" w:color="auto" w:fill="FFFFFF"/>
            <w:vAlign w:val="center"/>
          </w:tcPr>
          <w:p w14:paraId="512500E2">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Biologically older</w:t>
            </w:r>
          </w:p>
        </w:tc>
        <w:tc>
          <w:tcPr>
            <w:tcW w:w="0" w:type="auto"/>
            <w:tcBorders>
              <w:top w:val="nil"/>
              <w:left w:val="nil"/>
              <w:bottom w:val="nil"/>
              <w:right w:val="nil"/>
            </w:tcBorders>
            <w:shd w:val="clear" w:color="auto" w:fill="FFFFFF"/>
            <w:vAlign w:val="center"/>
          </w:tcPr>
          <w:p w14:paraId="24FF05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2104</w:t>
            </w:r>
          </w:p>
        </w:tc>
        <w:tc>
          <w:tcPr>
            <w:tcW w:w="0" w:type="auto"/>
            <w:tcBorders>
              <w:top w:val="nil"/>
              <w:left w:val="nil"/>
              <w:bottom w:val="nil"/>
              <w:right w:val="nil"/>
            </w:tcBorders>
            <w:shd w:val="clear" w:color="auto" w:fill="FFFFFF"/>
            <w:vAlign w:val="center"/>
          </w:tcPr>
          <w:p w14:paraId="30732D2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148 (7.0%)</w:t>
            </w:r>
          </w:p>
        </w:tc>
        <w:tc>
          <w:tcPr>
            <w:tcW w:w="0" w:type="auto"/>
            <w:tcBorders>
              <w:top w:val="nil"/>
              <w:left w:val="nil"/>
              <w:bottom w:val="nil"/>
              <w:right w:val="nil"/>
            </w:tcBorders>
            <w:shd w:val="clear" w:color="auto" w:fill="FFFFFF"/>
            <w:vAlign w:val="center"/>
          </w:tcPr>
          <w:p w14:paraId="162961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68/1299 (5.2%)</w:t>
            </w:r>
          </w:p>
        </w:tc>
        <w:tc>
          <w:tcPr>
            <w:tcW w:w="0" w:type="auto"/>
            <w:tcBorders>
              <w:top w:val="nil"/>
              <w:left w:val="nil"/>
              <w:bottom w:val="nil"/>
              <w:right w:val="nil"/>
            </w:tcBorders>
            <w:shd w:val="clear" w:color="auto" w:fill="FFFFFF"/>
            <w:vAlign w:val="center"/>
          </w:tcPr>
          <w:p w14:paraId="4CCCB2B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80/805 (9.9%)</w:t>
            </w:r>
          </w:p>
        </w:tc>
        <w:tc>
          <w:tcPr>
            <w:tcW w:w="0" w:type="auto"/>
            <w:tcBorders>
              <w:top w:val="nil"/>
              <w:left w:val="nil"/>
              <w:bottom w:val="nil"/>
              <w:right w:val="nil"/>
            </w:tcBorders>
            <w:shd w:val="clear" w:color="auto" w:fill="FFFFFF"/>
            <w:vAlign w:val="center"/>
          </w:tcPr>
          <w:p w14:paraId="72337DE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2.09 (1.49, 2.94)</w:t>
            </w:r>
          </w:p>
        </w:tc>
        <w:tc>
          <w:tcPr>
            <w:tcW w:w="0" w:type="auto"/>
            <w:tcBorders>
              <w:top w:val="nil"/>
              <w:left w:val="nil"/>
              <w:bottom w:val="nil"/>
              <w:right w:val="nil"/>
            </w:tcBorders>
            <w:shd w:val="clear" w:color="auto" w:fill="FFFFFF"/>
            <w:vAlign w:val="center"/>
          </w:tcPr>
          <w:p w14:paraId="29CFC34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685170B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r w14:paraId="276BD019">
        <w:trPr>
          <w:jc w:val="center"/>
        </w:trPr>
        <w:tc>
          <w:tcPr>
            <w:tcW w:w="0" w:type="auto"/>
            <w:tcBorders>
              <w:top w:val="nil"/>
              <w:left w:val="nil"/>
              <w:bottom w:val="nil"/>
              <w:right w:val="nil"/>
            </w:tcBorders>
            <w:shd w:val="clear" w:color="auto" w:fill="FFFFFF"/>
            <w:vAlign w:val="center"/>
          </w:tcPr>
          <w:p w14:paraId="581800C1">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Light BioAgeAccel</w:t>
            </w:r>
          </w:p>
        </w:tc>
        <w:tc>
          <w:tcPr>
            <w:tcW w:w="0" w:type="auto"/>
            <w:tcBorders>
              <w:top w:val="nil"/>
              <w:left w:val="nil"/>
              <w:bottom w:val="nil"/>
              <w:right w:val="nil"/>
            </w:tcBorders>
            <w:shd w:val="clear" w:color="auto" w:fill="FFFFFF"/>
            <w:vAlign w:val="center"/>
          </w:tcPr>
          <w:p w14:paraId="6DC52A4A">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Biologically younger</w:t>
            </w:r>
          </w:p>
        </w:tc>
        <w:tc>
          <w:tcPr>
            <w:tcW w:w="0" w:type="auto"/>
            <w:tcBorders>
              <w:top w:val="nil"/>
              <w:left w:val="nil"/>
              <w:bottom w:val="nil"/>
              <w:right w:val="nil"/>
            </w:tcBorders>
            <w:shd w:val="clear" w:color="auto" w:fill="FFFFFF"/>
            <w:vAlign w:val="center"/>
          </w:tcPr>
          <w:p w14:paraId="6CE289E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5078</w:t>
            </w:r>
          </w:p>
        </w:tc>
        <w:tc>
          <w:tcPr>
            <w:tcW w:w="0" w:type="auto"/>
            <w:tcBorders>
              <w:top w:val="nil"/>
              <w:left w:val="nil"/>
              <w:bottom w:val="nil"/>
              <w:right w:val="nil"/>
            </w:tcBorders>
            <w:shd w:val="clear" w:color="auto" w:fill="FFFFFF"/>
            <w:vAlign w:val="center"/>
          </w:tcPr>
          <w:p w14:paraId="0E000B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277 (5.5%)</w:t>
            </w:r>
          </w:p>
        </w:tc>
        <w:tc>
          <w:tcPr>
            <w:tcW w:w="0" w:type="auto"/>
            <w:tcBorders>
              <w:top w:val="nil"/>
              <w:left w:val="nil"/>
              <w:bottom w:val="nil"/>
              <w:right w:val="nil"/>
            </w:tcBorders>
            <w:shd w:val="clear" w:color="auto" w:fill="FFFFFF"/>
            <w:vAlign w:val="center"/>
          </w:tcPr>
          <w:p w14:paraId="0EC295B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133/3547 (3.7%)</w:t>
            </w:r>
          </w:p>
        </w:tc>
        <w:tc>
          <w:tcPr>
            <w:tcW w:w="0" w:type="auto"/>
            <w:tcBorders>
              <w:top w:val="nil"/>
              <w:left w:val="nil"/>
              <w:bottom w:val="nil"/>
              <w:right w:val="nil"/>
            </w:tcBorders>
            <w:shd w:val="clear" w:color="auto" w:fill="FFFFFF"/>
            <w:vAlign w:val="center"/>
          </w:tcPr>
          <w:p w14:paraId="2847A87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144/1531 (9.4%)</w:t>
            </w:r>
          </w:p>
        </w:tc>
        <w:tc>
          <w:tcPr>
            <w:tcW w:w="0" w:type="auto"/>
            <w:tcBorders>
              <w:top w:val="nil"/>
              <w:left w:val="nil"/>
              <w:bottom w:val="nil"/>
              <w:right w:val="nil"/>
            </w:tcBorders>
            <w:shd w:val="clear" w:color="auto" w:fill="FFFFFF"/>
            <w:vAlign w:val="center"/>
          </w:tcPr>
          <w:p w14:paraId="772637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2.29 (1.78, 2.93)</w:t>
            </w:r>
          </w:p>
        </w:tc>
        <w:tc>
          <w:tcPr>
            <w:tcW w:w="0" w:type="auto"/>
            <w:tcBorders>
              <w:top w:val="nil"/>
              <w:left w:val="nil"/>
              <w:bottom w:val="nil"/>
              <w:right w:val="nil"/>
            </w:tcBorders>
            <w:shd w:val="clear" w:color="auto" w:fill="FFFFFF"/>
            <w:vAlign w:val="center"/>
          </w:tcPr>
          <w:p w14:paraId="560D610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nil"/>
              <w:right w:val="nil"/>
            </w:tcBorders>
            <w:shd w:val="clear" w:color="auto" w:fill="FFFFFF"/>
            <w:vAlign w:val="center"/>
          </w:tcPr>
          <w:p w14:paraId="21D3B85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0.529</w:t>
            </w:r>
          </w:p>
        </w:tc>
      </w:tr>
      <w:tr w14:paraId="51B5ED76">
        <w:trPr>
          <w:jc w:val="center"/>
        </w:trPr>
        <w:tc>
          <w:tcPr>
            <w:tcW w:w="0" w:type="auto"/>
            <w:tcBorders>
              <w:top w:val="nil"/>
              <w:left w:val="nil"/>
              <w:bottom w:val="single" w:color="000000" w:sz="8" w:space="0"/>
              <w:right w:val="nil"/>
            </w:tcBorders>
            <w:shd w:val="clear" w:color="auto" w:fill="FFFFFF"/>
            <w:vAlign w:val="center"/>
          </w:tcPr>
          <w:p w14:paraId="2F85CED7">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p>
        </w:tc>
        <w:tc>
          <w:tcPr>
            <w:tcW w:w="0" w:type="auto"/>
            <w:tcBorders>
              <w:top w:val="nil"/>
              <w:left w:val="nil"/>
              <w:bottom w:val="single" w:color="000000" w:sz="8" w:space="0"/>
              <w:right w:val="nil"/>
            </w:tcBorders>
            <w:shd w:val="clear" w:color="auto" w:fill="FFFFFF"/>
            <w:vAlign w:val="center"/>
          </w:tcPr>
          <w:p w14:paraId="15B03890">
            <w:pPr>
              <w:keepNext w:val="0"/>
              <w:keepLines w:val="0"/>
              <w:widowControl/>
              <w:suppressLineNumbers w:val="0"/>
              <w:spacing w:before="0" w:beforeAutospacing="0" w:after="0" w:afterAutospacing="0" w:line="240" w:lineRule="auto"/>
              <w:ind w:left="0" w:right="0"/>
              <w:jc w:val="left"/>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Biologically older</w:t>
            </w:r>
          </w:p>
        </w:tc>
        <w:tc>
          <w:tcPr>
            <w:tcW w:w="0" w:type="auto"/>
            <w:tcBorders>
              <w:top w:val="nil"/>
              <w:left w:val="nil"/>
              <w:bottom w:val="single" w:color="000000" w:sz="8" w:space="0"/>
              <w:right w:val="nil"/>
            </w:tcBorders>
            <w:shd w:val="clear" w:color="auto" w:fill="FFFFFF"/>
            <w:vAlign w:val="center"/>
          </w:tcPr>
          <w:p w14:paraId="5F3F07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1182</w:t>
            </w:r>
          </w:p>
        </w:tc>
        <w:tc>
          <w:tcPr>
            <w:tcW w:w="0" w:type="auto"/>
            <w:tcBorders>
              <w:top w:val="nil"/>
              <w:left w:val="nil"/>
              <w:bottom w:val="single" w:color="000000" w:sz="8" w:space="0"/>
              <w:right w:val="nil"/>
            </w:tcBorders>
            <w:shd w:val="clear" w:color="auto" w:fill="FFFFFF"/>
            <w:vAlign w:val="center"/>
          </w:tcPr>
          <w:p w14:paraId="06870C0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96 (8.1%)</w:t>
            </w:r>
          </w:p>
        </w:tc>
        <w:tc>
          <w:tcPr>
            <w:tcW w:w="0" w:type="auto"/>
            <w:tcBorders>
              <w:top w:val="nil"/>
              <w:left w:val="nil"/>
              <w:bottom w:val="single" w:color="000000" w:sz="8" w:space="0"/>
              <w:right w:val="nil"/>
            </w:tcBorders>
            <w:shd w:val="clear" w:color="auto" w:fill="FFFFFF"/>
            <w:vAlign w:val="center"/>
          </w:tcPr>
          <w:p w14:paraId="3A7363B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41/711 (5.8%)</w:t>
            </w:r>
          </w:p>
        </w:tc>
        <w:tc>
          <w:tcPr>
            <w:tcW w:w="0" w:type="auto"/>
            <w:tcBorders>
              <w:top w:val="nil"/>
              <w:left w:val="nil"/>
              <w:bottom w:val="single" w:color="000000" w:sz="8" w:space="0"/>
              <w:right w:val="nil"/>
            </w:tcBorders>
            <w:shd w:val="clear" w:color="auto" w:fill="FFFFFF"/>
            <w:vAlign w:val="center"/>
          </w:tcPr>
          <w:p w14:paraId="7D354AF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55/471 (11.7%)</w:t>
            </w:r>
          </w:p>
        </w:tc>
        <w:tc>
          <w:tcPr>
            <w:tcW w:w="0" w:type="auto"/>
            <w:tcBorders>
              <w:top w:val="nil"/>
              <w:left w:val="nil"/>
              <w:bottom w:val="single" w:color="000000" w:sz="8" w:space="0"/>
              <w:right w:val="nil"/>
            </w:tcBorders>
            <w:shd w:val="clear" w:color="auto" w:fill="FFFFFF"/>
            <w:vAlign w:val="center"/>
          </w:tcPr>
          <w:p w14:paraId="0228DBF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2.27 (1.48, 3.47)</w:t>
            </w:r>
          </w:p>
        </w:tc>
        <w:tc>
          <w:tcPr>
            <w:tcW w:w="0" w:type="auto"/>
            <w:tcBorders>
              <w:top w:val="nil"/>
              <w:left w:val="nil"/>
              <w:bottom w:val="single" w:color="000000" w:sz="8" w:space="0"/>
              <w:right w:val="nil"/>
            </w:tcBorders>
            <w:shd w:val="clear" w:color="auto" w:fill="FFFFFF"/>
            <w:vAlign w:val="center"/>
          </w:tcPr>
          <w:p w14:paraId="7D96A6D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r>
              <w:rPr>
                <w:rFonts w:hint="default" w:ascii="Times New Roman Regular" w:hAnsi="Times New Roman Regular" w:eastAsia="Times New Roman" w:cs="Times New Roman Regular"/>
                <w:b w:val="0"/>
                <w:bCs/>
                <w:i w:val="0"/>
                <w:sz w:val="21"/>
                <w:szCs w:val="21"/>
              </w:rPr>
              <w:t>&lt;0.001</w:t>
            </w:r>
          </w:p>
        </w:tc>
        <w:tc>
          <w:tcPr>
            <w:tcW w:w="0" w:type="auto"/>
            <w:tcBorders>
              <w:top w:val="nil"/>
              <w:left w:val="nil"/>
              <w:bottom w:val="single" w:color="000000" w:sz="8" w:space="0"/>
              <w:right w:val="nil"/>
            </w:tcBorders>
            <w:shd w:val="clear" w:color="auto" w:fill="FFFFFF"/>
            <w:vAlign w:val="center"/>
          </w:tcPr>
          <w:p w14:paraId="634C48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1"/>
                <w:szCs w:val="21"/>
              </w:rPr>
            </w:pPr>
          </w:p>
        </w:tc>
      </w:tr>
    </w:tbl>
    <w:p w14:paraId="6C4632AC">
      <w:pPr>
        <w:spacing w:before="60" w:after="120" w:line="240" w:lineRule="auto"/>
        <w:jc w:val="left"/>
        <w:rPr>
          <w:rFonts w:ascii="Times New Roman" w:hAnsi="Times New Roman" w:eastAsia="Times New Roman"/>
          <w:sz w:val="24"/>
          <w:szCs w:val="24"/>
        </w:rPr>
      </w:pPr>
      <w:r>
        <w:rPr>
          <w:rFonts w:ascii="Times New Roman" w:hAnsi="Times New Roman" w:eastAsia="Times New Roman"/>
          <w:sz w:val="24"/>
          <w:szCs w:val="24"/>
        </w:rPr>
        <w:t>Data are presented as hazard ratio (HR) and 95% confidence interval (CI) from multivariable Cox proportional hazards models. The reference group was Non-CircS within each subgroup stratum. Models were adjusted for age, sex, marital status, educational level, residence, smoking status, drinking status, cancer, kidney disease, LDL-C, C-reactive protein, hemoglobin, and creatinine; the stratification variable was omitted from the adjustment set when applicable. For each subgroup analysis, the stratification variable was not included as an adjustment covariate when applicable. The P values marked in bold indicate statistical significance. Abbreviations: CircS, circadian syndrome; CI, confidence interval; CMM, cardiometabolic multimorbidity; HR, hazard ratio; KDM, Klemera-Doubal method; LDL-C, low-density lipoprotein cholesterol.</w:t>
      </w:r>
    </w:p>
    <w:p w14:paraId="67CA62A3">
      <w:pPr>
        <w:rPr>
          <w:rFonts w:ascii="Times New Roman" w:hAnsi="Times New Roman" w:eastAsia="Times New Roman"/>
          <w:sz w:val="24"/>
          <w:szCs w:val="24"/>
        </w:rPr>
      </w:pPr>
      <w:r>
        <w:rPr>
          <w:rFonts w:ascii="Times New Roman" w:hAnsi="Times New Roman" w:eastAsia="Times New Roman"/>
          <w:sz w:val="24"/>
          <w:szCs w:val="24"/>
        </w:rPr>
        <w:br w:type="page"/>
      </w:r>
    </w:p>
    <w:p w14:paraId="1994F428">
      <w:pPr>
        <w:jc w:val="both"/>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Table S</w:t>
      </w:r>
      <w:r>
        <w:rPr>
          <w:rFonts w:hint="default" w:ascii="Times New Roman" w:hAnsi="Times New Roman" w:cs="Times New Roman"/>
          <w:b w:val="0"/>
          <w:bCs w:val="0"/>
          <w:sz w:val="28"/>
          <w:szCs w:val="28"/>
          <w:lang w:val="en-US" w:eastAsia="zh-CN"/>
        </w:rPr>
        <w:t xml:space="preserve">13 </w:t>
      </w:r>
      <w:r>
        <w:rPr>
          <w:rFonts w:hint="default" w:ascii="Times New Roman" w:hAnsi="Times New Roman" w:cs="Times New Roman"/>
          <w:b w:val="0"/>
          <w:bCs w:val="0"/>
          <w:sz w:val="28"/>
          <w:szCs w:val="28"/>
        </w:rPr>
        <w:t xml:space="preserve"> Mediation effects of biological aging acceleration in the association between CircS and incident cardiometabolic outcomes</w:t>
      </w:r>
    </w:p>
    <w:tbl>
      <w:tblPr>
        <w:tblStyle w:val="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0"/>
        <w:gridCol w:w="1397"/>
        <w:gridCol w:w="966"/>
        <w:gridCol w:w="970"/>
        <w:gridCol w:w="969"/>
        <w:gridCol w:w="971"/>
        <w:gridCol w:w="969"/>
        <w:gridCol w:w="971"/>
        <w:gridCol w:w="969"/>
      </w:tblGrid>
      <w:tr w14:paraId="2B35E61A">
        <w:trPr>
          <w:trHeight w:val="600" w:hRule="atLeast"/>
          <w:jc w:val="center"/>
        </w:trPr>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10FD24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Outcome</w:t>
            </w:r>
          </w:p>
        </w:tc>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7DC35A9">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Aging</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Acceleration</w:t>
            </w:r>
          </w:p>
        </w:tc>
        <w:tc>
          <w:tcPr>
            <w:tcW w:w="1111" w:type="pct"/>
            <w:gridSpan w:val="2"/>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EC49AEF">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ACME</w:t>
            </w:r>
          </w:p>
        </w:tc>
        <w:tc>
          <w:tcPr>
            <w:tcW w:w="1111" w:type="pct"/>
            <w:gridSpan w:val="2"/>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42DB2D5">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ADE</w:t>
            </w:r>
          </w:p>
        </w:tc>
        <w:tc>
          <w:tcPr>
            <w:tcW w:w="1111" w:type="pct"/>
            <w:gridSpan w:val="2"/>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718EEF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Total effect</w:t>
            </w:r>
          </w:p>
        </w:tc>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7C71A3D">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PE</w:t>
            </w:r>
          </w:p>
        </w:tc>
      </w:tr>
      <w:tr w14:paraId="193EF39A">
        <w:trPr>
          <w:trHeight w:val="600" w:hRule="atLeast"/>
          <w:jc w:val="center"/>
        </w:trPr>
        <w:tc>
          <w:tcPr>
            <w:tcW w:w="555" w:type="pct"/>
            <w:vMerge w:val="continue"/>
            <w:tcBorders>
              <w:tl2br w:val="nil"/>
              <w:tr2bl w:val="nil"/>
            </w:tcBorders>
          </w:tcPr>
          <w:p w14:paraId="6A3A589F">
            <w:pPr>
              <w:keepNext w:val="0"/>
              <w:keepLines w:val="0"/>
              <w:widowControl/>
              <w:suppressLineNumbers w:val="0"/>
              <w:spacing w:before="0" w:beforeAutospacing="0" w:after="0" w:afterAutospacing="0"/>
              <w:ind w:left="0" w:right="0"/>
              <w:rPr>
                <w:rFonts w:hint="eastAsia"/>
                <w:b w:val="0"/>
                <w:bCs w:val="0"/>
              </w:rPr>
            </w:pPr>
          </w:p>
        </w:tc>
        <w:tc>
          <w:tcPr>
            <w:tcW w:w="555" w:type="pct"/>
            <w:vMerge w:val="continue"/>
            <w:tcBorders>
              <w:tl2br w:val="nil"/>
              <w:tr2bl w:val="nil"/>
            </w:tcBorders>
          </w:tcPr>
          <w:p w14:paraId="4A2146C3">
            <w:pPr>
              <w:keepNext w:val="0"/>
              <w:keepLines w:val="0"/>
              <w:widowControl/>
              <w:suppressLineNumbers w:val="0"/>
              <w:spacing w:before="0" w:beforeAutospacing="0" w:after="0" w:afterAutospacing="0"/>
              <w:ind w:left="0" w:right="0"/>
              <w:rPr>
                <w:rFonts w:hint="eastAsia"/>
                <w:b w:val="0"/>
                <w:bCs w:val="0"/>
              </w:rPr>
            </w:pP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E0D4997">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Estimate</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(95%</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CI)</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D857BE5">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P value</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AF535D3">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Estimate</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(95%</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CI)</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0C5A9E7">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P value</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07EA77D">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Estimate</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(95%</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CI)</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9DB7D10">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P value</w:t>
            </w:r>
          </w:p>
        </w:tc>
        <w:tc>
          <w:tcPr>
            <w:tcW w:w="555" w:type="pct"/>
            <w:vMerge w:val="continue"/>
            <w:tcBorders>
              <w:tl2br w:val="nil"/>
              <w:tr2bl w:val="nil"/>
            </w:tcBorders>
          </w:tcPr>
          <w:p w14:paraId="3463AAA3">
            <w:pPr>
              <w:keepNext w:val="0"/>
              <w:keepLines w:val="0"/>
              <w:widowControl/>
              <w:suppressLineNumbers w:val="0"/>
              <w:spacing w:before="0" w:beforeAutospacing="0" w:after="0" w:afterAutospacing="0"/>
              <w:ind w:left="0" w:right="0"/>
              <w:rPr>
                <w:rFonts w:hint="eastAsia"/>
                <w:b w:val="0"/>
                <w:bCs w:val="0"/>
              </w:rPr>
            </w:pPr>
          </w:p>
        </w:tc>
      </w:tr>
      <w:tr w14:paraId="6CC047F9">
        <w:trPr>
          <w:trHeight w:val="720" w:hRule="atLeast"/>
          <w:jc w:val="center"/>
        </w:trPr>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917DD03">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Incident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diabetes</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A9FB56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KDM</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BBA03D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0.028</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(0.005, 0.053)</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A75E3D5">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0.028</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7BCD49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0.748</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(0.604, 0.874)</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B8C72BF">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35D132B">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0.776</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(0.635, 0.904)</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FBC632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1387BC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0.052</w:t>
            </w:r>
          </w:p>
        </w:tc>
      </w:tr>
      <w:tr w14:paraId="3CAAA7CE">
        <w:trPr>
          <w:trHeight w:val="720" w:hRule="atLeast"/>
          <w:jc w:val="center"/>
        </w:trPr>
        <w:tc>
          <w:tcPr>
            <w:tcW w:w="555" w:type="pct"/>
            <w:vMerge w:val="continue"/>
            <w:tcBorders>
              <w:tl2br w:val="nil"/>
              <w:tr2bl w:val="nil"/>
            </w:tcBorders>
          </w:tcPr>
          <w:p w14:paraId="77FDA3A6">
            <w:pPr>
              <w:keepNext w:val="0"/>
              <w:keepLines w:val="0"/>
              <w:widowControl/>
              <w:suppressLineNumbers w:val="0"/>
              <w:spacing w:before="0" w:beforeAutospacing="0" w:after="0" w:afterAutospacing="0"/>
              <w:ind w:left="0" w:right="0"/>
              <w:rPr>
                <w:rFonts w:hint="eastAsia"/>
                <w:b w:val="0"/>
                <w:bCs w:val="0"/>
              </w:rPr>
            </w:pP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16C0D6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Light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A17FE1F">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0.062</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(0.038, 0.089)</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F690460">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9DB3A6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0.719</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(0.582, 0.856)</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65AF452">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FF69B01">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0.782</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(0.644, 0.920)</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62B10A4">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56EA87B">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0.111</w:t>
            </w:r>
          </w:p>
        </w:tc>
      </w:tr>
      <w:tr w14:paraId="0342BDA7">
        <w:trPr>
          <w:trHeight w:val="720" w:hRule="atLeast"/>
          <w:jc w:val="center"/>
        </w:trPr>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3331D79">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Incident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heart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disease</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FD149E2">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KDM</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480A6D2">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0.021</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(-0.003, 0.044)</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0BBF059">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0.055</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7E93C9F">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0.266</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(0.144, 0.388)</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7ADA776">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DB48B64">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0.288</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(0.164, 0.411)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51FE6EB">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084F55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0.085</w:t>
            </w:r>
          </w:p>
        </w:tc>
      </w:tr>
      <w:tr w14:paraId="5A63F796">
        <w:trPr>
          <w:trHeight w:val="720" w:hRule="atLeast"/>
          <w:jc w:val="center"/>
        </w:trPr>
        <w:tc>
          <w:tcPr>
            <w:tcW w:w="555" w:type="pct"/>
            <w:vMerge w:val="continue"/>
            <w:tcBorders>
              <w:tl2br w:val="nil"/>
              <w:tr2bl w:val="nil"/>
            </w:tcBorders>
          </w:tcPr>
          <w:p w14:paraId="0ADC71AC">
            <w:pPr>
              <w:keepNext w:val="0"/>
              <w:keepLines w:val="0"/>
              <w:widowControl/>
              <w:suppressLineNumbers w:val="0"/>
              <w:spacing w:before="0" w:beforeAutospacing="0" w:after="0" w:afterAutospacing="0"/>
              <w:ind w:left="0" w:right="0"/>
              <w:rPr>
                <w:rFonts w:hint="eastAsia"/>
                <w:b w:val="0"/>
                <w:bCs w:val="0"/>
              </w:rPr>
            </w:pP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646F2D3">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Light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48322B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0.001</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(-0.021, 0.021)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8B9A505">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0.896</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4C72F27">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0.285</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(0.163, 0.407)</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7A50309">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ABA0441">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0.287</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(0.164, 0.414)</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7FAEA6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CD8B322">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0.006</w:t>
            </w:r>
          </w:p>
        </w:tc>
      </w:tr>
      <w:tr w14:paraId="5D65311C">
        <w:trPr>
          <w:trHeight w:val="720" w:hRule="atLeast"/>
          <w:jc w:val="center"/>
        </w:trPr>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A1E27FD">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Incident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stroke</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316E1A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KDM</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F1B8D47">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0.057</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(0.025, 0.093)</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8BD3425">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CF73E43">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0.714</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(0.531, 0.913)</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C5F7F8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E81D69F">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0.772</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(0.599, 0.966)</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81EE926">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DBFD1FC">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0.103</w:t>
            </w:r>
          </w:p>
        </w:tc>
      </w:tr>
      <w:tr w14:paraId="323DEEC6">
        <w:trPr>
          <w:trHeight w:val="720" w:hRule="atLeast"/>
          <w:jc w:val="center"/>
        </w:trPr>
        <w:tc>
          <w:tcPr>
            <w:tcW w:w="555" w:type="pct"/>
            <w:vMerge w:val="continue"/>
            <w:tcBorders>
              <w:tl2br w:val="nil"/>
              <w:tr2bl w:val="nil"/>
            </w:tcBorders>
          </w:tcPr>
          <w:p w14:paraId="6E6AD9EA">
            <w:pPr>
              <w:keepNext w:val="0"/>
              <w:keepLines w:val="0"/>
              <w:widowControl/>
              <w:suppressLineNumbers w:val="0"/>
              <w:spacing w:before="0" w:beforeAutospacing="0" w:after="0" w:afterAutospacing="0"/>
              <w:ind w:left="0" w:right="0"/>
              <w:rPr>
                <w:rFonts w:hint="eastAsia"/>
                <w:b w:val="0"/>
                <w:bCs w:val="0"/>
              </w:rPr>
            </w:pP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B72C54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Light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6A36DB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0.031</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(0.003, 0.059)</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CF3A8F5">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0.023</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5CEF13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0.740</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(0.579, 0.921)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09580BE">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9C352E6">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0.771</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(0.610, 0.949)</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3A32CF9">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845EB6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0.057</w:t>
            </w:r>
          </w:p>
        </w:tc>
      </w:tr>
      <w:tr w14:paraId="217A1D0F">
        <w:trPr>
          <w:trHeight w:val="720" w:hRule="atLeast"/>
          <w:jc w:val="center"/>
        </w:trPr>
        <w:tc>
          <w:tcPr>
            <w:tcW w:w="555" w:type="pct"/>
            <w:vMerge w:val="restar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ECBD8FE">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Incident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CMM</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B0D36FD">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KDM</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890A72B">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0.053</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(0.008, 0.092)</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EAED99B">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0.006</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6C0094E">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0.839</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(0.639, 1.045)</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BF4C1F9">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33C47BA">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0.892</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(0.701, 1.088)</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46E28FF0">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1CCD0BF1">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0.088</w:t>
            </w:r>
          </w:p>
        </w:tc>
      </w:tr>
      <w:tr w14:paraId="37660B9E">
        <w:trPr>
          <w:trHeight w:val="720" w:hRule="atLeast"/>
          <w:jc w:val="center"/>
        </w:trPr>
        <w:tc>
          <w:tcPr>
            <w:tcW w:w="555" w:type="pct"/>
            <w:vMerge w:val="continue"/>
            <w:tcBorders>
              <w:tl2br w:val="nil"/>
              <w:tr2bl w:val="nil"/>
            </w:tcBorders>
          </w:tcPr>
          <w:p w14:paraId="26E2E29A">
            <w:pPr>
              <w:keepNext w:val="0"/>
              <w:keepLines w:val="0"/>
              <w:widowControl/>
              <w:suppressLineNumbers w:val="0"/>
              <w:spacing w:before="0" w:beforeAutospacing="0" w:after="0" w:afterAutospacing="0"/>
              <w:ind w:left="0" w:right="0"/>
              <w:rPr>
                <w:rFonts w:hint="eastAsia"/>
                <w:b w:val="0"/>
                <w:bCs w:val="0"/>
              </w:rPr>
            </w:pP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036BA68E">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4"/>
              </w:rPr>
              <w:t>Light</w:t>
            </w:r>
            <w:r>
              <w:rPr>
                <w:rFonts w:hint="eastAsia" w:ascii="Times New Roman" w:hAnsi="Times New Roman" w:eastAsia="Times New Roman"/>
                <w:b w:val="0"/>
                <w:bCs w:val="0"/>
                <w:sz w:val="24"/>
              </w:rPr>
              <w:br w:type="textWrapping"/>
            </w:r>
            <w:r>
              <w:rPr>
                <w:rFonts w:hint="eastAsia" w:ascii="Times New Roman" w:hAnsi="Times New Roman" w:eastAsia="Times New Roman"/>
                <w:b w:val="0"/>
                <w:bCs w:val="0"/>
                <w:sz w:val="24"/>
              </w:rPr>
              <w:t>BioAgeAccel</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B7D982D">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0.043</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(0.020, 0.085)</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70AEF84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34132D73">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0.846</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(0.641, 1.070)</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6FE50B11">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327BDD6">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0.889</w:t>
            </w:r>
            <w:r>
              <w:rPr>
                <w:rFonts w:hint="eastAsia" w:ascii="Times New Roman" w:hAnsi="Times New Roman" w:eastAsia="Times New Roman"/>
                <w:b w:val="0"/>
                <w:bCs w:val="0"/>
                <w:sz w:val="22"/>
              </w:rPr>
              <w:br w:type="textWrapping"/>
            </w:r>
            <w:r>
              <w:rPr>
                <w:rFonts w:hint="eastAsia" w:ascii="Times New Roman" w:hAnsi="Times New Roman" w:eastAsia="Times New Roman"/>
                <w:b w:val="0"/>
                <w:bCs w:val="0"/>
                <w:sz w:val="22"/>
              </w:rPr>
              <w:t>(0.691, 1.115)</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2CB874A1">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&lt;0.001</w:t>
            </w:r>
          </w:p>
        </w:tc>
        <w:tc>
          <w:tcPr>
            <w:tcW w:w="555" w:type="pct"/>
            <w:tcBorders>
              <w:insideH w:val="single" w:sz="12" w:space="0"/>
              <w:insideV w:val="single" w:sz="12" w:space="0"/>
              <w:tl2br w:val="nil"/>
              <w:tr2bl w:val="nil"/>
            </w:tcBorders>
            <w:shd w:val="clear" w:color="auto" w:fill="FFFFFF"/>
            <w:tcMar>
              <w:top w:w="45" w:type="dxa"/>
              <w:left w:w="45" w:type="dxa"/>
              <w:bottom w:w="45" w:type="dxa"/>
              <w:right w:w="45" w:type="dxa"/>
            </w:tcMar>
            <w:vAlign w:val="center"/>
          </w:tcPr>
          <w:p w14:paraId="54AE9758">
            <w:pPr>
              <w:keepNext w:val="0"/>
              <w:keepLines w:val="0"/>
              <w:widowControl/>
              <w:suppressLineNumbers w:val="0"/>
              <w:spacing w:before="0" w:beforeAutospacing="0" w:after="0" w:afterAutospacing="0" w:line="240" w:lineRule="auto"/>
              <w:ind w:left="0" w:right="0"/>
              <w:jc w:val="center"/>
              <w:rPr>
                <w:rFonts w:hint="eastAsia"/>
                <w:b w:val="0"/>
                <w:bCs w:val="0"/>
              </w:rPr>
            </w:pPr>
            <w:r>
              <w:rPr>
                <w:rFonts w:hint="eastAsia" w:ascii="Times New Roman" w:hAnsi="Times New Roman" w:eastAsia="Times New Roman"/>
                <w:b w:val="0"/>
                <w:bCs w:val="0"/>
                <w:sz w:val="22"/>
              </w:rPr>
              <w:t>0.072</w:t>
            </w:r>
          </w:p>
        </w:tc>
      </w:tr>
    </w:tbl>
    <w:p w14:paraId="50558E71">
      <w:pPr>
        <w:spacing w:before="0" w:after="0"/>
        <w:jc w:val="both"/>
        <w:rPr>
          <w:sz w:val="24"/>
          <w:szCs w:val="24"/>
        </w:rPr>
      </w:pPr>
      <w:r>
        <w:rPr>
          <w:rFonts w:ascii="Times New Roman" w:hAnsi="Times New Roman" w:eastAsia="宋体"/>
          <w:sz w:val="24"/>
          <w:szCs w:val="24"/>
        </w:rPr>
        <w:t>The CIs in brackets were 95% CIs from 1000 nonparametric bootstrap replicates. The exposure was CircS (Non-CircS = 0; CircS = 1). The mediators were KDM BioAge acceleration and Light BioAge acceleration.</w:t>
      </w:r>
    </w:p>
    <w:p w14:paraId="59350367">
      <w:pPr>
        <w:spacing w:before="0" w:after="0"/>
        <w:jc w:val="both"/>
        <w:rPr>
          <w:rFonts w:hint="default" w:ascii="Times New Roman" w:hAnsi="Times New Roman" w:eastAsia="宋体"/>
          <w:sz w:val="24"/>
          <w:szCs w:val="24"/>
          <w:lang w:val="en-US"/>
        </w:rPr>
      </w:pPr>
      <w:r>
        <w:rPr>
          <w:rFonts w:ascii="Times New Roman" w:hAnsi="Times New Roman" w:eastAsia="宋体"/>
          <w:sz w:val="24"/>
          <w:szCs w:val="24"/>
        </w:rPr>
        <w:t>The mediation models were adjusted for age, sex, marital status, educational level, residence, smoking status, drinking status, cancer, kidney disease</w:t>
      </w:r>
      <w:r>
        <w:rPr>
          <w:rFonts w:hint="default" w:ascii="Times New Roman" w:hAnsi="Times New Roman" w:eastAsia="宋体"/>
          <w:sz w:val="24"/>
          <w:szCs w:val="24"/>
          <w:lang w:val="en-US"/>
        </w:rPr>
        <w:t>.</w:t>
      </w:r>
    </w:p>
    <w:p w14:paraId="183F953A">
      <w:pPr>
        <w:spacing w:before="0" w:after="0"/>
        <w:jc w:val="both"/>
        <w:rPr>
          <w:rFonts w:ascii="Times New Roman" w:hAnsi="Times New Roman" w:eastAsia="宋体"/>
          <w:sz w:val="24"/>
          <w:szCs w:val="24"/>
        </w:rPr>
      </w:pPr>
      <w:r>
        <w:rPr>
          <w:rFonts w:ascii="Times New Roman" w:hAnsi="Times New Roman" w:eastAsia="宋体"/>
          <w:sz w:val="24"/>
          <w:szCs w:val="24"/>
        </w:rPr>
        <w:t>ACME, average causal mediation effect, corresponding to pure natural indirect effect (PNIE) in regmedint. bADE, average direct effect, corresponding to pure natural direct effect (PNDE). cTotal effect represents the sum of ACME and ADE. dPE describes the proportion of the total effect mediated by BioAge acceleration; PE = ACME / (ADE + ACME).</w:t>
      </w:r>
    </w:p>
    <w:p w14:paraId="76CC8051">
      <w:pPr>
        <w:rPr>
          <w:rFonts w:ascii="Times New Roman" w:hAnsi="Times New Roman"/>
          <w:sz w:val="24"/>
          <w:szCs w:val="24"/>
        </w:rPr>
      </w:pPr>
      <w:r>
        <w:rPr>
          <w:rFonts w:ascii="Times New Roman" w:hAnsi="Times New Roman" w:eastAsia="宋体"/>
          <w:sz w:val="24"/>
          <w:szCs w:val="24"/>
        </w:rPr>
        <w:br w:type="page"/>
      </w:r>
    </w:p>
    <w:p w14:paraId="729C02DA">
      <w:pPr>
        <w:spacing w:after="80"/>
        <w:jc w:val="both"/>
        <w:rPr>
          <w:rFonts w:hint="default" w:ascii="Times New Roman" w:hAnsi="Times New Roman" w:cs="Times New Roman"/>
          <w:b w:val="0"/>
          <w:bCs/>
        </w:rPr>
      </w:pPr>
      <w:r>
        <w:rPr>
          <w:rFonts w:hint="default" w:ascii="Times New Roman" w:hAnsi="Times New Roman" w:eastAsia="Times New Roman" w:cs="Times New Roman"/>
          <w:b w:val="0"/>
          <w:bCs/>
          <w:sz w:val="28"/>
          <w:szCs w:val="28"/>
        </w:rPr>
        <w:t>Table S</w:t>
      </w:r>
      <w:r>
        <w:rPr>
          <w:rFonts w:hint="default" w:ascii="Times New Roman" w:hAnsi="Times New Roman" w:eastAsia="宋体" w:cs="Times New Roman"/>
          <w:b w:val="0"/>
          <w:bCs/>
          <w:sz w:val="28"/>
          <w:szCs w:val="28"/>
          <w:lang w:val="en-US" w:eastAsia="zh-CN"/>
        </w:rPr>
        <w:t xml:space="preserve">14 </w:t>
      </w:r>
      <w:r>
        <w:rPr>
          <w:rFonts w:hint="default" w:ascii="Times New Roman" w:hAnsi="Times New Roman" w:eastAsia="Times New Roman" w:cs="Times New Roman"/>
          <w:b w:val="0"/>
          <w:bCs/>
          <w:sz w:val="28"/>
          <w:szCs w:val="28"/>
        </w:rPr>
        <w:t>Associations of modified CircS and modified CircS score with incident heart disease, stroke, diabetes, and cardiometabolic multimorbidity after excluding the elevated glucose/diabetes component from CircS</w:t>
      </w:r>
    </w:p>
    <w:tbl>
      <w:tblPr>
        <w:tblStyle w:val="10"/>
        <w:tblW w:w="4996"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19"/>
        <w:gridCol w:w="840"/>
        <w:gridCol w:w="819"/>
        <w:gridCol w:w="1020"/>
        <w:gridCol w:w="657"/>
        <w:gridCol w:w="1020"/>
        <w:gridCol w:w="657"/>
        <w:gridCol w:w="1020"/>
        <w:gridCol w:w="657"/>
        <w:gridCol w:w="1020"/>
        <w:gridCol w:w="657"/>
      </w:tblGrid>
      <w:tr w14:paraId="52159DE9">
        <w:trPr>
          <w:jc w:val="center"/>
        </w:trPr>
        <w:tc>
          <w:tcPr>
            <w:tcW w:w="454" w:type="pct"/>
            <w:tcMar>
              <w:top w:w="60" w:type="dxa"/>
              <w:left w:w="60" w:type="dxa"/>
              <w:bottom w:w="60" w:type="dxa"/>
              <w:right w:w="60" w:type="dxa"/>
            </w:tcMar>
            <w:vAlign w:val="center"/>
          </w:tcPr>
          <w:p w14:paraId="558574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Outcome</w:t>
            </w:r>
          </w:p>
        </w:tc>
        <w:tc>
          <w:tcPr>
            <w:tcW w:w="454" w:type="pct"/>
            <w:tcMar>
              <w:top w:w="60" w:type="dxa"/>
              <w:left w:w="60" w:type="dxa"/>
              <w:bottom w:w="60" w:type="dxa"/>
              <w:right w:w="60" w:type="dxa"/>
            </w:tcMar>
            <w:vAlign w:val="center"/>
          </w:tcPr>
          <w:p w14:paraId="68493F3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Exposure</w:t>
            </w:r>
          </w:p>
        </w:tc>
        <w:tc>
          <w:tcPr>
            <w:tcW w:w="454" w:type="pct"/>
            <w:tcMar>
              <w:top w:w="60" w:type="dxa"/>
              <w:left w:w="60" w:type="dxa"/>
              <w:bottom w:w="60" w:type="dxa"/>
              <w:right w:w="60" w:type="dxa"/>
            </w:tcMar>
            <w:vAlign w:val="center"/>
          </w:tcPr>
          <w:p w14:paraId="2D8E84E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Category</w:t>
            </w:r>
          </w:p>
        </w:tc>
        <w:tc>
          <w:tcPr>
            <w:tcW w:w="454" w:type="pct"/>
            <w:tcMar>
              <w:top w:w="60" w:type="dxa"/>
              <w:left w:w="60" w:type="dxa"/>
              <w:bottom w:w="60" w:type="dxa"/>
              <w:right w:w="60" w:type="dxa"/>
            </w:tcMar>
            <w:vAlign w:val="center"/>
          </w:tcPr>
          <w:p w14:paraId="2E82679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Crude model</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HR (95% CI)</w:t>
            </w:r>
          </w:p>
        </w:tc>
        <w:tc>
          <w:tcPr>
            <w:tcW w:w="454" w:type="pct"/>
            <w:tcMar>
              <w:top w:w="60" w:type="dxa"/>
              <w:left w:w="60" w:type="dxa"/>
              <w:bottom w:w="60" w:type="dxa"/>
              <w:right w:w="60" w:type="dxa"/>
            </w:tcMar>
            <w:vAlign w:val="center"/>
          </w:tcPr>
          <w:p w14:paraId="1CCDD59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Crude model</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P value</w:t>
            </w:r>
          </w:p>
        </w:tc>
        <w:tc>
          <w:tcPr>
            <w:tcW w:w="454" w:type="pct"/>
            <w:tcMar>
              <w:top w:w="60" w:type="dxa"/>
              <w:left w:w="60" w:type="dxa"/>
              <w:bottom w:w="60" w:type="dxa"/>
              <w:right w:w="60" w:type="dxa"/>
            </w:tcMar>
            <w:vAlign w:val="center"/>
          </w:tcPr>
          <w:p w14:paraId="097EAD0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 1</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HR (95% CI)</w:t>
            </w:r>
          </w:p>
        </w:tc>
        <w:tc>
          <w:tcPr>
            <w:tcW w:w="454" w:type="pct"/>
            <w:tcMar>
              <w:top w:w="60" w:type="dxa"/>
              <w:left w:w="60" w:type="dxa"/>
              <w:bottom w:w="60" w:type="dxa"/>
              <w:right w:w="60" w:type="dxa"/>
            </w:tcMar>
            <w:vAlign w:val="center"/>
          </w:tcPr>
          <w:p w14:paraId="281D86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 1</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P value</w:t>
            </w:r>
          </w:p>
        </w:tc>
        <w:tc>
          <w:tcPr>
            <w:tcW w:w="454" w:type="pct"/>
            <w:tcMar>
              <w:top w:w="60" w:type="dxa"/>
              <w:left w:w="60" w:type="dxa"/>
              <w:bottom w:w="60" w:type="dxa"/>
              <w:right w:w="60" w:type="dxa"/>
            </w:tcMar>
            <w:vAlign w:val="center"/>
          </w:tcPr>
          <w:p w14:paraId="4FC83CE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 2</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HR (95% CI)</w:t>
            </w:r>
          </w:p>
        </w:tc>
        <w:tc>
          <w:tcPr>
            <w:tcW w:w="454" w:type="pct"/>
            <w:tcMar>
              <w:top w:w="60" w:type="dxa"/>
              <w:left w:w="60" w:type="dxa"/>
              <w:bottom w:w="60" w:type="dxa"/>
              <w:right w:w="60" w:type="dxa"/>
            </w:tcMar>
            <w:vAlign w:val="center"/>
          </w:tcPr>
          <w:p w14:paraId="54776AC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 2</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P value</w:t>
            </w:r>
          </w:p>
        </w:tc>
        <w:tc>
          <w:tcPr>
            <w:tcW w:w="454" w:type="pct"/>
            <w:tcMar>
              <w:top w:w="60" w:type="dxa"/>
              <w:left w:w="60" w:type="dxa"/>
              <w:bottom w:w="60" w:type="dxa"/>
              <w:right w:w="60" w:type="dxa"/>
            </w:tcMar>
            <w:vAlign w:val="center"/>
          </w:tcPr>
          <w:p w14:paraId="3217BAD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 3</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HR (95% CI)</w:t>
            </w:r>
          </w:p>
        </w:tc>
        <w:tc>
          <w:tcPr>
            <w:tcW w:w="454" w:type="pct"/>
            <w:tcMar>
              <w:top w:w="60" w:type="dxa"/>
              <w:left w:w="60" w:type="dxa"/>
              <w:bottom w:w="60" w:type="dxa"/>
              <w:right w:w="60" w:type="dxa"/>
            </w:tcMar>
            <w:vAlign w:val="center"/>
          </w:tcPr>
          <w:p w14:paraId="16E5E40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Model 3</w:t>
            </w:r>
            <w:r>
              <w:rPr>
                <w:rFonts w:hint="default" w:ascii="Times New Roman Regular" w:hAnsi="Times New Roman Regular" w:eastAsia="Times New Roman" w:cs="Times New Roman Regular"/>
                <w:b w:val="0"/>
                <w:bCs/>
                <w:sz w:val="20"/>
                <w:szCs w:val="20"/>
              </w:rPr>
              <w:br w:type="textWrapping"/>
            </w:r>
            <w:r>
              <w:rPr>
                <w:rFonts w:hint="default" w:ascii="Times New Roman Regular" w:hAnsi="Times New Roman Regular" w:eastAsia="Times New Roman" w:cs="Times New Roman Regular"/>
                <w:b w:val="0"/>
                <w:bCs/>
                <w:sz w:val="20"/>
                <w:szCs w:val="20"/>
              </w:rPr>
              <w:t>P value</w:t>
            </w:r>
          </w:p>
        </w:tc>
      </w:tr>
      <w:tr w14:paraId="2C50B4DC">
        <w:trPr>
          <w:jc w:val="center"/>
        </w:trPr>
        <w:tc>
          <w:tcPr>
            <w:tcW w:w="454" w:type="pct"/>
            <w:tcMar>
              <w:top w:w="60" w:type="dxa"/>
              <w:left w:w="60" w:type="dxa"/>
              <w:bottom w:w="60" w:type="dxa"/>
              <w:right w:w="60" w:type="dxa"/>
            </w:tcMar>
            <w:vAlign w:val="center"/>
          </w:tcPr>
          <w:p w14:paraId="102F4B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Incident heart disease</w:t>
            </w:r>
          </w:p>
        </w:tc>
        <w:tc>
          <w:tcPr>
            <w:tcW w:w="454" w:type="pct"/>
            <w:tcMar>
              <w:top w:w="60" w:type="dxa"/>
              <w:left w:w="60" w:type="dxa"/>
              <w:bottom w:w="60" w:type="dxa"/>
              <w:right w:w="60" w:type="dxa"/>
            </w:tcMar>
            <w:vAlign w:val="center"/>
          </w:tcPr>
          <w:p w14:paraId="0776952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w:t>
            </w:r>
          </w:p>
        </w:tc>
        <w:tc>
          <w:tcPr>
            <w:tcW w:w="454" w:type="pct"/>
            <w:tcMar>
              <w:top w:w="60" w:type="dxa"/>
              <w:left w:w="60" w:type="dxa"/>
              <w:bottom w:w="60" w:type="dxa"/>
              <w:right w:w="60" w:type="dxa"/>
            </w:tcMar>
            <w:vAlign w:val="center"/>
          </w:tcPr>
          <w:p w14:paraId="46F3D65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Non-CircS</w:t>
            </w:r>
          </w:p>
        </w:tc>
        <w:tc>
          <w:tcPr>
            <w:tcW w:w="454" w:type="pct"/>
            <w:tcMar>
              <w:top w:w="60" w:type="dxa"/>
              <w:left w:w="60" w:type="dxa"/>
              <w:bottom w:w="60" w:type="dxa"/>
              <w:right w:w="60" w:type="dxa"/>
            </w:tcMar>
            <w:vAlign w:val="center"/>
          </w:tcPr>
          <w:p w14:paraId="695AF96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6AC8D5C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71A619C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7B40B36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4E22E00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101EEA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281D2BD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3E87FF0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071D3A24">
        <w:trPr>
          <w:jc w:val="center"/>
        </w:trPr>
        <w:tc>
          <w:tcPr>
            <w:tcW w:w="454" w:type="pct"/>
            <w:tcMar>
              <w:top w:w="60" w:type="dxa"/>
              <w:left w:w="60" w:type="dxa"/>
              <w:bottom w:w="60" w:type="dxa"/>
              <w:right w:w="60" w:type="dxa"/>
            </w:tcMar>
            <w:vAlign w:val="center"/>
          </w:tcPr>
          <w:p w14:paraId="588140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50493D2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6E4302E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454" w:type="pct"/>
            <w:tcMar>
              <w:top w:w="60" w:type="dxa"/>
              <w:left w:w="60" w:type="dxa"/>
              <w:bottom w:w="60" w:type="dxa"/>
              <w:right w:w="60" w:type="dxa"/>
            </w:tcMar>
            <w:vAlign w:val="center"/>
          </w:tcPr>
          <w:p w14:paraId="1FA4809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1.51 (1.35, 1.70)</w:t>
            </w:r>
          </w:p>
        </w:tc>
        <w:tc>
          <w:tcPr>
            <w:tcW w:w="454" w:type="pct"/>
            <w:tcMar>
              <w:top w:w="60" w:type="dxa"/>
              <w:left w:w="60" w:type="dxa"/>
              <w:bottom w:w="60" w:type="dxa"/>
              <w:right w:w="60" w:type="dxa"/>
            </w:tcMar>
            <w:vAlign w:val="center"/>
          </w:tcPr>
          <w:p w14:paraId="4EA174F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64E6A8F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1.40 (1.24, 1.57)</w:t>
            </w:r>
          </w:p>
        </w:tc>
        <w:tc>
          <w:tcPr>
            <w:tcW w:w="454" w:type="pct"/>
            <w:tcMar>
              <w:top w:w="60" w:type="dxa"/>
              <w:left w:w="60" w:type="dxa"/>
              <w:bottom w:w="60" w:type="dxa"/>
              <w:right w:w="60" w:type="dxa"/>
            </w:tcMar>
            <w:vAlign w:val="center"/>
          </w:tcPr>
          <w:p w14:paraId="6D5219A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2EF7E89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1.41 (1.25, 1.58)</w:t>
            </w:r>
          </w:p>
        </w:tc>
        <w:tc>
          <w:tcPr>
            <w:tcW w:w="454" w:type="pct"/>
            <w:tcMar>
              <w:top w:w="60" w:type="dxa"/>
              <w:left w:w="60" w:type="dxa"/>
              <w:bottom w:w="60" w:type="dxa"/>
              <w:right w:w="60" w:type="dxa"/>
            </w:tcMar>
            <w:vAlign w:val="center"/>
          </w:tcPr>
          <w:p w14:paraId="434B97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3C0A34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1.38 (1.22, 1.55)</w:t>
            </w:r>
          </w:p>
        </w:tc>
        <w:tc>
          <w:tcPr>
            <w:tcW w:w="454" w:type="pct"/>
            <w:tcMar>
              <w:top w:w="60" w:type="dxa"/>
              <w:left w:w="60" w:type="dxa"/>
              <w:bottom w:w="60" w:type="dxa"/>
              <w:right w:w="60" w:type="dxa"/>
            </w:tcMar>
            <w:vAlign w:val="center"/>
          </w:tcPr>
          <w:p w14:paraId="3D864BC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1C385657">
        <w:trPr>
          <w:jc w:val="center"/>
        </w:trPr>
        <w:tc>
          <w:tcPr>
            <w:tcW w:w="454" w:type="pct"/>
            <w:tcMar>
              <w:top w:w="60" w:type="dxa"/>
              <w:left w:w="60" w:type="dxa"/>
              <w:bottom w:w="60" w:type="dxa"/>
              <w:right w:w="60" w:type="dxa"/>
            </w:tcMar>
            <w:vAlign w:val="center"/>
          </w:tcPr>
          <w:p w14:paraId="724D02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4B4E497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 score</w:t>
            </w:r>
          </w:p>
        </w:tc>
        <w:tc>
          <w:tcPr>
            <w:tcW w:w="454" w:type="pct"/>
            <w:tcMar>
              <w:top w:w="60" w:type="dxa"/>
              <w:left w:w="60" w:type="dxa"/>
              <w:bottom w:w="60" w:type="dxa"/>
              <w:right w:w="60" w:type="dxa"/>
            </w:tcMar>
            <w:vAlign w:val="center"/>
          </w:tcPr>
          <w:p w14:paraId="0F535D7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Per 1-point increase</w:t>
            </w:r>
          </w:p>
        </w:tc>
        <w:tc>
          <w:tcPr>
            <w:tcW w:w="454" w:type="pct"/>
            <w:tcMar>
              <w:top w:w="60" w:type="dxa"/>
              <w:left w:w="60" w:type="dxa"/>
              <w:bottom w:w="60" w:type="dxa"/>
              <w:right w:w="60" w:type="dxa"/>
            </w:tcMar>
            <w:vAlign w:val="center"/>
          </w:tcPr>
          <w:p w14:paraId="0DA760B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1.20 (1.16, 1.25)</w:t>
            </w:r>
          </w:p>
        </w:tc>
        <w:tc>
          <w:tcPr>
            <w:tcW w:w="454" w:type="pct"/>
            <w:tcMar>
              <w:top w:w="60" w:type="dxa"/>
              <w:left w:w="60" w:type="dxa"/>
              <w:bottom w:w="60" w:type="dxa"/>
              <w:right w:w="60" w:type="dxa"/>
            </w:tcMar>
            <w:vAlign w:val="center"/>
          </w:tcPr>
          <w:p w14:paraId="77269B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7A0842A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1.17 (1.12, 1.21)</w:t>
            </w:r>
          </w:p>
        </w:tc>
        <w:tc>
          <w:tcPr>
            <w:tcW w:w="454" w:type="pct"/>
            <w:tcMar>
              <w:top w:w="60" w:type="dxa"/>
              <w:left w:w="60" w:type="dxa"/>
              <w:bottom w:w="60" w:type="dxa"/>
              <w:right w:w="60" w:type="dxa"/>
            </w:tcMar>
            <w:vAlign w:val="center"/>
          </w:tcPr>
          <w:p w14:paraId="20E197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4383C6E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1.17 (1.12, 1.22)</w:t>
            </w:r>
          </w:p>
        </w:tc>
        <w:tc>
          <w:tcPr>
            <w:tcW w:w="454" w:type="pct"/>
            <w:tcMar>
              <w:top w:w="60" w:type="dxa"/>
              <w:left w:w="60" w:type="dxa"/>
              <w:bottom w:w="60" w:type="dxa"/>
              <w:right w:w="60" w:type="dxa"/>
            </w:tcMar>
            <w:vAlign w:val="center"/>
          </w:tcPr>
          <w:p w14:paraId="5B8D7F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7D764B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1.16 (1.11, 1.21)</w:t>
            </w:r>
          </w:p>
        </w:tc>
        <w:tc>
          <w:tcPr>
            <w:tcW w:w="454" w:type="pct"/>
            <w:tcMar>
              <w:top w:w="60" w:type="dxa"/>
              <w:left w:w="60" w:type="dxa"/>
              <w:bottom w:w="60" w:type="dxa"/>
              <w:right w:w="60" w:type="dxa"/>
            </w:tcMar>
            <w:vAlign w:val="center"/>
          </w:tcPr>
          <w:p w14:paraId="0B63149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03A63368">
        <w:trPr>
          <w:jc w:val="center"/>
        </w:trPr>
        <w:tc>
          <w:tcPr>
            <w:tcW w:w="454" w:type="pct"/>
            <w:tcMar>
              <w:top w:w="60" w:type="dxa"/>
              <w:left w:w="60" w:type="dxa"/>
              <w:bottom w:w="60" w:type="dxa"/>
              <w:right w:w="60" w:type="dxa"/>
            </w:tcMar>
            <w:vAlign w:val="center"/>
          </w:tcPr>
          <w:p w14:paraId="4F6B630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Incident stroke</w:t>
            </w:r>
          </w:p>
        </w:tc>
        <w:tc>
          <w:tcPr>
            <w:tcW w:w="454" w:type="pct"/>
            <w:tcMar>
              <w:top w:w="60" w:type="dxa"/>
              <w:left w:w="60" w:type="dxa"/>
              <w:bottom w:w="60" w:type="dxa"/>
              <w:right w:w="60" w:type="dxa"/>
            </w:tcMar>
            <w:vAlign w:val="center"/>
          </w:tcPr>
          <w:p w14:paraId="0793CC7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w:t>
            </w:r>
          </w:p>
        </w:tc>
        <w:tc>
          <w:tcPr>
            <w:tcW w:w="454" w:type="pct"/>
            <w:tcMar>
              <w:top w:w="60" w:type="dxa"/>
              <w:left w:w="60" w:type="dxa"/>
              <w:bottom w:w="60" w:type="dxa"/>
              <w:right w:w="60" w:type="dxa"/>
            </w:tcMar>
            <w:vAlign w:val="center"/>
          </w:tcPr>
          <w:p w14:paraId="4B3A812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Non-CircS</w:t>
            </w:r>
          </w:p>
        </w:tc>
        <w:tc>
          <w:tcPr>
            <w:tcW w:w="454" w:type="pct"/>
            <w:tcMar>
              <w:top w:w="60" w:type="dxa"/>
              <w:left w:w="60" w:type="dxa"/>
              <w:bottom w:w="60" w:type="dxa"/>
              <w:right w:w="60" w:type="dxa"/>
            </w:tcMar>
            <w:vAlign w:val="center"/>
          </w:tcPr>
          <w:p w14:paraId="7E94E1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02CD8E5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506BD1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E5F5EF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3B451D7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23DE793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234EF56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F91BB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5B5686B2">
        <w:trPr>
          <w:jc w:val="center"/>
        </w:trPr>
        <w:tc>
          <w:tcPr>
            <w:tcW w:w="454" w:type="pct"/>
            <w:tcMar>
              <w:top w:w="60" w:type="dxa"/>
              <w:left w:w="60" w:type="dxa"/>
              <w:bottom w:w="60" w:type="dxa"/>
              <w:right w:w="60" w:type="dxa"/>
            </w:tcMar>
            <w:vAlign w:val="center"/>
          </w:tcPr>
          <w:p w14:paraId="1DA2B2A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43AFBF5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7B6CEC6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454" w:type="pct"/>
            <w:tcMar>
              <w:top w:w="60" w:type="dxa"/>
              <w:left w:w="60" w:type="dxa"/>
              <w:bottom w:w="60" w:type="dxa"/>
              <w:right w:w="60" w:type="dxa"/>
            </w:tcMar>
            <w:vAlign w:val="center"/>
          </w:tcPr>
          <w:p w14:paraId="4EE8C3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2.08 (1.74, 2.48)</w:t>
            </w:r>
          </w:p>
        </w:tc>
        <w:tc>
          <w:tcPr>
            <w:tcW w:w="454" w:type="pct"/>
            <w:tcMar>
              <w:top w:w="60" w:type="dxa"/>
              <w:left w:w="60" w:type="dxa"/>
              <w:bottom w:w="60" w:type="dxa"/>
              <w:right w:w="60" w:type="dxa"/>
            </w:tcMar>
            <w:vAlign w:val="center"/>
          </w:tcPr>
          <w:p w14:paraId="090531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38F2E6F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2.19 (1.82, 2.62)</w:t>
            </w:r>
          </w:p>
        </w:tc>
        <w:tc>
          <w:tcPr>
            <w:tcW w:w="454" w:type="pct"/>
            <w:tcMar>
              <w:top w:w="60" w:type="dxa"/>
              <w:left w:w="60" w:type="dxa"/>
              <w:bottom w:w="60" w:type="dxa"/>
              <w:right w:w="60" w:type="dxa"/>
            </w:tcMar>
            <w:vAlign w:val="center"/>
          </w:tcPr>
          <w:p w14:paraId="457564B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038033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2.19 (1.82, 2.63)</w:t>
            </w:r>
          </w:p>
        </w:tc>
        <w:tc>
          <w:tcPr>
            <w:tcW w:w="454" w:type="pct"/>
            <w:tcMar>
              <w:top w:w="60" w:type="dxa"/>
              <w:left w:w="60" w:type="dxa"/>
              <w:bottom w:w="60" w:type="dxa"/>
              <w:right w:w="60" w:type="dxa"/>
            </w:tcMar>
            <w:vAlign w:val="center"/>
          </w:tcPr>
          <w:p w14:paraId="79BCDE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1CFD661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2.16 (1.80, 2.60)</w:t>
            </w:r>
          </w:p>
        </w:tc>
        <w:tc>
          <w:tcPr>
            <w:tcW w:w="454" w:type="pct"/>
            <w:tcMar>
              <w:top w:w="60" w:type="dxa"/>
              <w:left w:w="60" w:type="dxa"/>
              <w:bottom w:w="60" w:type="dxa"/>
              <w:right w:w="60" w:type="dxa"/>
            </w:tcMar>
            <w:vAlign w:val="center"/>
          </w:tcPr>
          <w:p w14:paraId="5C9769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77F73E3F">
        <w:trPr>
          <w:jc w:val="center"/>
        </w:trPr>
        <w:tc>
          <w:tcPr>
            <w:tcW w:w="454" w:type="pct"/>
            <w:tcMar>
              <w:top w:w="60" w:type="dxa"/>
              <w:left w:w="60" w:type="dxa"/>
              <w:bottom w:w="60" w:type="dxa"/>
              <w:right w:w="60" w:type="dxa"/>
            </w:tcMar>
            <w:vAlign w:val="center"/>
          </w:tcPr>
          <w:p w14:paraId="609D952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7D2065D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 score</w:t>
            </w:r>
          </w:p>
        </w:tc>
        <w:tc>
          <w:tcPr>
            <w:tcW w:w="454" w:type="pct"/>
            <w:tcMar>
              <w:top w:w="60" w:type="dxa"/>
              <w:left w:w="60" w:type="dxa"/>
              <w:bottom w:w="60" w:type="dxa"/>
              <w:right w:w="60" w:type="dxa"/>
            </w:tcMar>
            <w:vAlign w:val="center"/>
          </w:tcPr>
          <w:p w14:paraId="577E43A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Per 1-point increase</w:t>
            </w:r>
          </w:p>
        </w:tc>
        <w:tc>
          <w:tcPr>
            <w:tcW w:w="454" w:type="pct"/>
            <w:tcMar>
              <w:top w:w="60" w:type="dxa"/>
              <w:left w:w="60" w:type="dxa"/>
              <w:bottom w:w="60" w:type="dxa"/>
              <w:right w:w="60" w:type="dxa"/>
            </w:tcMar>
            <w:vAlign w:val="center"/>
          </w:tcPr>
          <w:p w14:paraId="0E3B0A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1.33 (1.25, 1.41)</w:t>
            </w:r>
          </w:p>
        </w:tc>
        <w:tc>
          <w:tcPr>
            <w:tcW w:w="454" w:type="pct"/>
            <w:tcMar>
              <w:top w:w="60" w:type="dxa"/>
              <w:left w:w="60" w:type="dxa"/>
              <w:bottom w:w="60" w:type="dxa"/>
              <w:right w:w="60" w:type="dxa"/>
            </w:tcMar>
            <w:vAlign w:val="center"/>
          </w:tcPr>
          <w:p w14:paraId="3C3E7EE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438D8EE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1.36 (1.28, 1.45)</w:t>
            </w:r>
          </w:p>
        </w:tc>
        <w:tc>
          <w:tcPr>
            <w:tcW w:w="454" w:type="pct"/>
            <w:tcMar>
              <w:top w:w="60" w:type="dxa"/>
              <w:left w:w="60" w:type="dxa"/>
              <w:bottom w:w="60" w:type="dxa"/>
              <w:right w:w="60" w:type="dxa"/>
            </w:tcMar>
            <w:vAlign w:val="center"/>
          </w:tcPr>
          <w:p w14:paraId="7C8288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0E65CD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1.36 (1.27, 1.44)</w:t>
            </w:r>
          </w:p>
        </w:tc>
        <w:tc>
          <w:tcPr>
            <w:tcW w:w="454" w:type="pct"/>
            <w:tcMar>
              <w:top w:w="60" w:type="dxa"/>
              <w:left w:w="60" w:type="dxa"/>
              <w:bottom w:w="60" w:type="dxa"/>
              <w:right w:w="60" w:type="dxa"/>
            </w:tcMar>
            <w:vAlign w:val="center"/>
          </w:tcPr>
          <w:p w14:paraId="21D8A0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5AD0E9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1.36 (1.27, 1.44)</w:t>
            </w:r>
          </w:p>
        </w:tc>
        <w:tc>
          <w:tcPr>
            <w:tcW w:w="454" w:type="pct"/>
            <w:tcMar>
              <w:top w:w="60" w:type="dxa"/>
              <w:left w:w="60" w:type="dxa"/>
              <w:bottom w:w="60" w:type="dxa"/>
              <w:right w:w="60" w:type="dxa"/>
            </w:tcMar>
            <w:vAlign w:val="center"/>
          </w:tcPr>
          <w:p w14:paraId="6119677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54F4BF0F">
        <w:trPr>
          <w:jc w:val="center"/>
        </w:trPr>
        <w:tc>
          <w:tcPr>
            <w:tcW w:w="454" w:type="pct"/>
            <w:tcMar>
              <w:top w:w="60" w:type="dxa"/>
              <w:left w:w="60" w:type="dxa"/>
              <w:bottom w:w="60" w:type="dxa"/>
              <w:right w:w="60" w:type="dxa"/>
            </w:tcMar>
            <w:vAlign w:val="center"/>
          </w:tcPr>
          <w:p w14:paraId="458B157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Incident diabetes</w:t>
            </w:r>
          </w:p>
        </w:tc>
        <w:tc>
          <w:tcPr>
            <w:tcW w:w="454" w:type="pct"/>
            <w:tcMar>
              <w:top w:w="60" w:type="dxa"/>
              <w:left w:w="60" w:type="dxa"/>
              <w:bottom w:w="60" w:type="dxa"/>
              <w:right w:w="60" w:type="dxa"/>
            </w:tcMar>
            <w:vAlign w:val="center"/>
          </w:tcPr>
          <w:p w14:paraId="726961D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w:t>
            </w:r>
          </w:p>
        </w:tc>
        <w:tc>
          <w:tcPr>
            <w:tcW w:w="454" w:type="pct"/>
            <w:tcMar>
              <w:top w:w="60" w:type="dxa"/>
              <w:left w:w="60" w:type="dxa"/>
              <w:bottom w:w="60" w:type="dxa"/>
              <w:right w:w="60" w:type="dxa"/>
            </w:tcMar>
            <w:vAlign w:val="center"/>
          </w:tcPr>
          <w:p w14:paraId="5C4006E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Non-CircS</w:t>
            </w:r>
          </w:p>
        </w:tc>
        <w:tc>
          <w:tcPr>
            <w:tcW w:w="454" w:type="pct"/>
            <w:tcMar>
              <w:top w:w="60" w:type="dxa"/>
              <w:left w:w="60" w:type="dxa"/>
              <w:bottom w:w="60" w:type="dxa"/>
              <w:right w:w="60" w:type="dxa"/>
            </w:tcMar>
            <w:vAlign w:val="center"/>
          </w:tcPr>
          <w:p w14:paraId="6E226DF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695F77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3D48F06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21CD88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52878A9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6ABB842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5FA3C4F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9122A7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1F62D7E4">
        <w:trPr>
          <w:jc w:val="center"/>
        </w:trPr>
        <w:tc>
          <w:tcPr>
            <w:tcW w:w="454" w:type="pct"/>
            <w:tcMar>
              <w:top w:w="60" w:type="dxa"/>
              <w:left w:w="60" w:type="dxa"/>
              <w:bottom w:w="60" w:type="dxa"/>
              <w:right w:w="60" w:type="dxa"/>
            </w:tcMar>
            <w:vAlign w:val="center"/>
          </w:tcPr>
          <w:p w14:paraId="5DD60B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2696DE6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41931FC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454" w:type="pct"/>
            <w:tcMar>
              <w:top w:w="60" w:type="dxa"/>
              <w:left w:w="60" w:type="dxa"/>
              <w:bottom w:w="60" w:type="dxa"/>
              <w:right w:w="60" w:type="dxa"/>
            </w:tcMar>
            <w:vAlign w:val="center"/>
          </w:tcPr>
          <w:p w14:paraId="255E575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2.20 (1.92, 2.51)</w:t>
            </w:r>
          </w:p>
        </w:tc>
        <w:tc>
          <w:tcPr>
            <w:tcW w:w="454" w:type="pct"/>
            <w:tcMar>
              <w:top w:w="60" w:type="dxa"/>
              <w:left w:w="60" w:type="dxa"/>
              <w:bottom w:w="60" w:type="dxa"/>
              <w:right w:w="60" w:type="dxa"/>
            </w:tcMar>
            <w:vAlign w:val="center"/>
          </w:tcPr>
          <w:p w14:paraId="503EBA2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42B983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2.15 (1.88, 2.47)</w:t>
            </w:r>
          </w:p>
        </w:tc>
        <w:tc>
          <w:tcPr>
            <w:tcW w:w="454" w:type="pct"/>
            <w:tcMar>
              <w:top w:w="60" w:type="dxa"/>
              <w:left w:w="60" w:type="dxa"/>
              <w:bottom w:w="60" w:type="dxa"/>
              <w:right w:w="60" w:type="dxa"/>
            </w:tcMar>
            <w:vAlign w:val="center"/>
          </w:tcPr>
          <w:p w14:paraId="1740C0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5D97B34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2.16 (1.88, 2.48)</w:t>
            </w:r>
          </w:p>
        </w:tc>
        <w:tc>
          <w:tcPr>
            <w:tcW w:w="454" w:type="pct"/>
            <w:tcMar>
              <w:top w:w="60" w:type="dxa"/>
              <w:left w:w="60" w:type="dxa"/>
              <w:bottom w:w="60" w:type="dxa"/>
              <w:right w:w="60" w:type="dxa"/>
            </w:tcMar>
            <w:vAlign w:val="center"/>
          </w:tcPr>
          <w:p w14:paraId="74DFDA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16BF5DC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2.14 (1.87, 2.46)</w:t>
            </w:r>
          </w:p>
        </w:tc>
        <w:tc>
          <w:tcPr>
            <w:tcW w:w="454" w:type="pct"/>
            <w:tcMar>
              <w:top w:w="60" w:type="dxa"/>
              <w:left w:w="60" w:type="dxa"/>
              <w:bottom w:w="60" w:type="dxa"/>
              <w:right w:w="60" w:type="dxa"/>
            </w:tcMar>
            <w:vAlign w:val="center"/>
          </w:tcPr>
          <w:p w14:paraId="53AAE5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6ADA0A5E">
        <w:trPr>
          <w:jc w:val="center"/>
        </w:trPr>
        <w:tc>
          <w:tcPr>
            <w:tcW w:w="454" w:type="pct"/>
            <w:tcMar>
              <w:top w:w="60" w:type="dxa"/>
              <w:left w:w="60" w:type="dxa"/>
              <w:bottom w:w="60" w:type="dxa"/>
              <w:right w:w="60" w:type="dxa"/>
            </w:tcMar>
            <w:vAlign w:val="center"/>
          </w:tcPr>
          <w:p w14:paraId="16DEEFA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0637A99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 score</w:t>
            </w:r>
          </w:p>
        </w:tc>
        <w:tc>
          <w:tcPr>
            <w:tcW w:w="454" w:type="pct"/>
            <w:tcMar>
              <w:top w:w="60" w:type="dxa"/>
              <w:left w:w="60" w:type="dxa"/>
              <w:bottom w:w="60" w:type="dxa"/>
              <w:right w:w="60" w:type="dxa"/>
            </w:tcMar>
            <w:vAlign w:val="center"/>
          </w:tcPr>
          <w:p w14:paraId="28A0897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Per 1-point increase</w:t>
            </w:r>
          </w:p>
        </w:tc>
        <w:tc>
          <w:tcPr>
            <w:tcW w:w="454" w:type="pct"/>
            <w:tcMar>
              <w:top w:w="60" w:type="dxa"/>
              <w:left w:w="60" w:type="dxa"/>
              <w:bottom w:w="60" w:type="dxa"/>
              <w:right w:w="60" w:type="dxa"/>
            </w:tcMar>
            <w:vAlign w:val="center"/>
          </w:tcPr>
          <w:p w14:paraId="3A1C05C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1.35 (1.29, 1.41)</w:t>
            </w:r>
          </w:p>
        </w:tc>
        <w:tc>
          <w:tcPr>
            <w:tcW w:w="454" w:type="pct"/>
            <w:tcMar>
              <w:top w:w="60" w:type="dxa"/>
              <w:left w:w="60" w:type="dxa"/>
              <w:bottom w:w="60" w:type="dxa"/>
              <w:right w:w="60" w:type="dxa"/>
            </w:tcMar>
            <w:vAlign w:val="center"/>
          </w:tcPr>
          <w:p w14:paraId="4B7088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2E8C7DC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 (1.28, 1.41)</w:t>
            </w:r>
          </w:p>
        </w:tc>
        <w:tc>
          <w:tcPr>
            <w:tcW w:w="454" w:type="pct"/>
            <w:tcMar>
              <w:top w:w="60" w:type="dxa"/>
              <w:left w:w="60" w:type="dxa"/>
              <w:bottom w:w="60" w:type="dxa"/>
              <w:right w:w="60" w:type="dxa"/>
            </w:tcMar>
            <w:vAlign w:val="center"/>
          </w:tcPr>
          <w:p w14:paraId="279411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046EB5F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 (1.28, 1.41)</w:t>
            </w:r>
          </w:p>
        </w:tc>
        <w:tc>
          <w:tcPr>
            <w:tcW w:w="454" w:type="pct"/>
            <w:tcMar>
              <w:top w:w="60" w:type="dxa"/>
              <w:left w:w="60" w:type="dxa"/>
              <w:bottom w:w="60" w:type="dxa"/>
              <w:right w:w="60" w:type="dxa"/>
            </w:tcMar>
            <w:vAlign w:val="center"/>
          </w:tcPr>
          <w:p w14:paraId="0C2564C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58CD08B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1.34 (1.28, 1.41)</w:t>
            </w:r>
          </w:p>
        </w:tc>
        <w:tc>
          <w:tcPr>
            <w:tcW w:w="454" w:type="pct"/>
            <w:tcMar>
              <w:top w:w="60" w:type="dxa"/>
              <w:left w:w="60" w:type="dxa"/>
              <w:bottom w:w="60" w:type="dxa"/>
              <w:right w:w="60" w:type="dxa"/>
            </w:tcMar>
            <w:vAlign w:val="center"/>
          </w:tcPr>
          <w:p w14:paraId="504406A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10B2C928">
        <w:trPr>
          <w:jc w:val="center"/>
        </w:trPr>
        <w:tc>
          <w:tcPr>
            <w:tcW w:w="454" w:type="pct"/>
            <w:tcMar>
              <w:top w:w="60" w:type="dxa"/>
              <w:left w:w="60" w:type="dxa"/>
              <w:bottom w:w="60" w:type="dxa"/>
              <w:right w:w="60" w:type="dxa"/>
            </w:tcMar>
            <w:vAlign w:val="center"/>
          </w:tcPr>
          <w:p w14:paraId="31EF8E6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Incident CMM</w:t>
            </w:r>
          </w:p>
        </w:tc>
        <w:tc>
          <w:tcPr>
            <w:tcW w:w="454" w:type="pct"/>
            <w:tcMar>
              <w:top w:w="60" w:type="dxa"/>
              <w:left w:w="60" w:type="dxa"/>
              <w:bottom w:w="60" w:type="dxa"/>
              <w:right w:w="60" w:type="dxa"/>
            </w:tcMar>
            <w:vAlign w:val="center"/>
          </w:tcPr>
          <w:p w14:paraId="707B212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w:t>
            </w:r>
          </w:p>
        </w:tc>
        <w:tc>
          <w:tcPr>
            <w:tcW w:w="454" w:type="pct"/>
            <w:tcMar>
              <w:top w:w="60" w:type="dxa"/>
              <w:left w:w="60" w:type="dxa"/>
              <w:bottom w:w="60" w:type="dxa"/>
              <w:right w:w="60" w:type="dxa"/>
            </w:tcMar>
            <w:vAlign w:val="center"/>
          </w:tcPr>
          <w:p w14:paraId="7B74164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Non-CircS</w:t>
            </w:r>
          </w:p>
        </w:tc>
        <w:tc>
          <w:tcPr>
            <w:tcW w:w="454" w:type="pct"/>
            <w:tcMar>
              <w:top w:w="60" w:type="dxa"/>
              <w:left w:w="60" w:type="dxa"/>
              <w:bottom w:w="60" w:type="dxa"/>
              <w:right w:w="60" w:type="dxa"/>
            </w:tcMar>
            <w:vAlign w:val="center"/>
          </w:tcPr>
          <w:p w14:paraId="03142F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55253C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3381DDD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D70493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50E6F44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611E78A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197F15D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1.00 (Reference)</w:t>
            </w:r>
          </w:p>
        </w:tc>
        <w:tc>
          <w:tcPr>
            <w:tcW w:w="454" w:type="pct"/>
            <w:tcMar>
              <w:top w:w="60" w:type="dxa"/>
              <w:left w:w="60" w:type="dxa"/>
              <w:bottom w:w="60" w:type="dxa"/>
              <w:right w:w="60" w:type="dxa"/>
            </w:tcMar>
            <w:vAlign w:val="center"/>
          </w:tcPr>
          <w:p w14:paraId="51DE8EC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r>
      <w:tr w14:paraId="17E20F22">
        <w:trPr>
          <w:jc w:val="center"/>
        </w:trPr>
        <w:tc>
          <w:tcPr>
            <w:tcW w:w="454" w:type="pct"/>
            <w:tcMar>
              <w:top w:w="60" w:type="dxa"/>
              <w:left w:w="60" w:type="dxa"/>
              <w:bottom w:w="60" w:type="dxa"/>
              <w:right w:w="60" w:type="dxa"/>
            </w:tcMar>
            <w:vAlign w:val="center"/>
          </w:tcPr>
          <w:p w14:paraId="4AFCE03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6FF40AC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4250CB2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CircS</w:t>
            </w:r>
          </w:p>
        </w:tc>
        <w:tc>
          <w:tcPr>
            <w:tcW w:w="454" w:type="pct"/>
            <w:tcMar>
              <w:top w:w="60" w:type="dxa"/>
              <w:left w:w="60" w:type="dxa"/>
              <w:bottom w:w="60" w:type="dxa"/>
              <w:right w:w="60" w:type="dxa"/>
            </w:tcMar>
            <w:vAlign w:val="center"/>
          </w:tcPr>
          <w:p w14:paraId="0986F69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2.56 (2.07, 3.16)</w:t>
            </w:r>
          </w:p>
        </w:tc>
        <w:tc>
          <w:tcPr>
            <w:tcW w:w="454" w:type="pct"/>
            <w:tcMar>
              <w:top w:w="60" w:type="dxa"/>
              <w:left w:w="60" w:type="dxa"/>
              <w:bottom w:w="60" w:type="dxa"/>
              <w:right w:w="60" w:type="dxa"/>
            </w:tcMar>
            <w:vAlign w:val="center"/>
          </w:tcPr>
          <w:p w14:paraId="6411CEA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6A186C4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2.52 (2.03, 3.12)</w:t>
            </w:r>
          </w:p>
        </w:tc>
        <w:tc>
          <w:tcPr>
            <w:tcW w:w="454" w:type="pct"/>
            <w:tcMar>
              <w:top w:w="60" w:type="dxa"/>
              <w:left w:w="60" w:type="dxa"/>
              <w:bottom w:w="60" w:type="dxa"/>
              <w:right w:w="60" w:type="dxa"/>
            </w:tcMar>
            <w:vAlign w:val="center"/>
          </w:tcPr>
          <w:p w14:paraId="30288B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2D1A9C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2.56 (2.06, 3.19)</w:t>
            </w:r>
          </w:p>
        </w:tc>
        <w:tc>
          <w:tcPr>
            <w:tcW w:w="454" w:type="pct"/>
            <w:tcMar>
              <w:top w:w="60" w:type="dxa"/>
              <w:left w:w="60" w:type="dxa"/>
              <w:bottom w:w="60" w:type="dxa"/>
              <w:right w:w="60" w:type="dxa"/>
            </w:tcMar>
            <w:vAlign w:val="center"/>
          </w:tcPr>
          <w:p w14:paraId="3BB759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740AD00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2.52 (2.02, 3.13)</w:t>
            </w:r>
          </w:p>
        </w:tc>
        <w:tc>
          <w:tcPr>
            <w:tcW w:w="454" w:type="pct"/>
            <w:tcMar>
              <w:top w:w="60" w:type="dxa"/>
              <w:left w:w="60" w:type="dxa"/>
              <w:bottom w:w="60" w:type="dxa"/>
              <w:right w:w="60" w:type="dxa"/>
            </w:tcMar>
            <w:vAlign w:val="center"/>
          </w:tcPr>
          <w:p w14:paraId="5B36C58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r w14:paraId="695ED09F">
        <w:trPr>
          <w:jc w:val="center"/>
        </w:trPr>
        <w:tc>
          <w:tcPr>
            <w:tcW w:w="454" w:type="pct"/>
            <w:tcMar>
              <w:top w:w="60" w:type="dxa"/>
              <w:left w:w="60" w:type="dxa"/>
              <w:bottom w:w="60" w:type="dxa"/>
              <w:right w:w="60" w:type="dxa"/>
            </w:tcMar>
            <w:vAlign w:val="center"/>
          </w:tcPr>
          <w:p w14:paraId="5052EE1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p>
        </w:tc>
        <w:tc>
          <w:tcPr>
            <w:tcW w:w="454" w:type="pct"/>
            <w:tcMar>
              <w:top w:w="60" w:type="dxa"/>
              <w:left w:w="60" w:type="dxa"/>
              <w:bottom w:w="60" w:type="dxa"/>
              <w:right w:w="60" w:type="dxa"/>
            </w:tcMar>
            <w:vAlign w:val="center"/>
          </w:tcPr>
          <w:p w14:paraId="19D1293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Modified CircS score</w:t>
            </w:r>
          </w:p>
        </w:tc>
        <w:tc>
          <w:tcPr>
            <w:tcW w:w="454" w:type="pct"/>
            <w:tcMar>
              <w:top w:w="60" w:type="dxa"/>
              <w:left w:w="60" w:type="dxa"/>
              <w:bottom w:w="60" w:type="dxa"/>
              <w:right w:w="60" w:type="dxa"/>
            </w:tcMar>
            <w:vAlign w:val="center"/>
          </w:tcPr>
          <w:p w14:paraId="110B9EF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Per 1-point increase</w:t>
            </w:r>
          </w:p>
        </w:tc>
        <w:tc>
          <w:tcPr>
            <w:tcW w:w="454" w:type="pct"/>
            <w:tcMar>
              <w:top w:w="60" w:type="dxa"/>
              <w:left w:w="60" w:type="dxa"/>
              <w:bottom w:w="60" w:type="dxa"/>
              <w:right w:w="60" w:type="dxa"/>
            </w:tcMar>
            <w:vAlign w:val="center"/>
          </w:tcPr>
          <w:p w14:paraId="7FF5D87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1.45 (1.35, 1.55)</w:t>
            </w:r>
          </w:p>
        </w:tc>
        <w:tc>
          <w:tcPr>
            <w:tcW w:w="454" w:type="pct"/>
            <w:tcMar>
              <w:top w:w="60" w:type="dxa"/>
              <w:left w:w="60" w:type="dxa"/>
              <w:bottom w:w="60" w:type="dxa"/>
              <w:right w:w="60" w:type="dxa"/>
            </w:tcMar>
            <w:vAlign w:val="center"/>
          </w:tcPr>
          <w:p w14:paraId="73A368F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65D2A0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1.44 (1.34, 1.55)</w:t>
            </w:r>
          </w:p>
        </w:tc>
        <w:tc>
          <w:tcPr>
            <w:tcW w:w="454" w:type="pct"/>
            <w:tcMar>
              <w:top w:w="60" w:type="dxa"/>
              <w:left w:w="60" w:type="dxa"/>
              <w:bottom w:w="60" w:type="dxa"/>
              <w:right w:w="60" w:type="dxa"/>
            </w:tcMar>
            <w:vAlign w:val="center"/>
          </w:tcPr>
          <w:p w14:paraId="62AAEE2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5C295C8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1.45 (1.34, 1.56)</w:t>
            </w:r>
          </w:p>
        </w:tc>
        <w:tc>
          <w:tcPr>
            <w:tcW w:w="454" w:type="pct"/>
            <w:tcMar>
              <w:top w:w="60" w:type="dxa"/>
              <w:left w:w="60" w:type="dxa"/>
              <w:bottom w:w="60" w:type="dxa"/>
              <w:right w:w="60" w:type="dxa"/>
            </w:tcMar>
            <w:vAlign w:val="center"/>
          </w:tcPr>
          <w:p w14:paraId="6387AE4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c>
          <w:tcPr>
            <w:tcW w:w="454" w:type="pct"/>
            <w:tcMar>
              <w:top w:w="60" w:type="dxa"/>
              <w:left w:w="60" w:type="dxa"/>
              <w:bottom w:w="60" w:type="dxa"/>
              <w:right w:w="60" w:type="dxa"/>
            </w:tcMar>
            <w:vAlign w:val="center"/>
          </w:tcPr>
          <w:p w14:paraId="6E31D6D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1.45 (1.34, 1.56)</w:t>
            </w:r>
          </w:p>
        </w:tc>
        <w:tc>
          <w:tcPr>
            <w:tcW w:w="454" w:type="pct"/>
            <w:tcMar>
              <w:top w:w="60" w:type="dxa"/>
              <w:left w:w="60" w:type="dxa"/>
              <w:bottom w:w="60" w:type="dxa"/>
              <w:right w:w="60" w:type="dxa"/>
            </w:tcMar>
            <w:vAlign w:val="center"/>
          </w:tcPr>
          <w:p w14:paraId="7FC7C8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cs="Times New Roman Regular"/>
                <w:b w:val="0"/>
                <w:bCs/>
                <w:sz w:val="20"/>
                <w:szCs w:val="20"/>
              </w:rPr>
            </w:pPr>
            <w:r>
              <w:rPr>
                <w:rFonts w:hint="default" w:ascii="Times New Roman Regular" w:hAnsi="Times New Roman Regular" w:eastAsia="Times New Roman" w:cs="Times New Roman Regular"/>
                <w:b w:val="0"/>
                <w:bCs/>
                <w:sz w:val="20"/>
                <w:szCs w:val="20"/>
              </w:rPr>
              <w:t>&lt;0.001</w:t>
            </w:r>
          </w:p>
        </w:tc>
      </w:tr>
    </w:tbl>
    <w:p w14:paraId="699A9EEE">
      <w:pPr>
        <w:rPr>
          <w:rFonts w:hint="eastAsia" w:ascii="Times New Roman" w:hAnsi="Times New Roman"/>
          <w:sz w:val="24"/>
          <w:szCs w:val="24"/>
        </w:rPr>
      </w:pPr>
      <w:r>
        <w:rPr>
          <w:rFonts w:hint="eastAsia" w:ascii="Times New Roman" w:hAnsi="Times New Roman"/>
          <w:sz w:val="24"/>
          <w:szCs w:val="24"/>
        </w:rPr>
        <w:t>Abbreviations: CircS, circadian syndrome; CMM, cardiometabolic multimorbidity; HR, hazard ratio; CI, confidence interval. Modified CircS was defined by excluding the elevated fasting glucose/diabetes component from the original CircS definition and reclassifying CircS as the presence of &gt;=3 of the remaining 6 components. Modified CircS was analyzed as a binary exposure with Non-CircS as the reference group. Modified CircS score was analyzed as the score ranging from 0 to 6. Model 1 was adjusted for age and sex. Model 2 was further adjusted for marital status, educational level, residence, smoking status, drinking status, cancer history, and kidney disease. Model 3 was additionally adjusted for LDL-C, C-reactive protein, hemoglobin, and creatinine.</w:t>
      </w:r>
    </w:p>
    <w:p w14:paraId="28B624D2">
      <w:pPr>
        <w:rPr>
          <w:rFonts w:ascii="Times New Roman" w:hAnsi="Times New Roman"/>
          <w:sz w:val="24"/>
          <w:szCs w:val="24"/>
        </w:rPr>
      </w:pPr>
      <w:r>
        <w:rPr>
          <w:rFonts w:ascii="Times New Roman" w:hAnsi="Times New Roman"/>
          <w:sz w:val="24"/>
          <w:szCs w:val="24"/>
        </w:rPr>
        <w:br w:type="page"/>
      </w:r>
    </w:p>
    <w:p w14:paraId="3CC4BCC5">
      <w:pPr>
        <w:jc w:val="cente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Table S</w:t>
      </w:r>
      <w:r>
        <w:rPr>
          <w:rFonts w:hint="default" w:ascii="Times New Roman" w:hAnsi="Times New Roman" w:cs="Times New Roman"/>
          <w:b w:val="0"/>
          <w:bCs w:val="0"/>
          <w:sz w:val="28"/>
          <w:szCs w:val="28"/>
          <w:lang w:val="en-US" w:eastAsia="zh-CN"/>
        </w:rPr>
        <w:t>15  A</w:t>
      </w:r>
      <w:r>
        <w:rPr>
          <w:rFonts w:hint="default" w:ascii="Times New Roman" w:hAnsi="Times New Roman" w:cs="Times New Roman"/>
          <w:b w:val="0"/>
          <w:bCs w:val="0"/>
          <w:sz w:val="28"/>
          <w:szCs w:val="28"/>
        </w:rPr>
        <w:t>ssociations of CircS and CircS score with incident heart disease, stroke, diabetes, and cardiometabolic multimorbidity after excluding events occurring within the first 2 years of follow-up</w:t>
      </w:r>
    </w:p>
    <w:tbl>
      <w:tblPr>
        <w:tblStyle w:val="10"/>
        <w:tblW w:w="4996"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819"/>
        <w:gridCol w:w="840"/>
        <w:gridCol w:w="819"/>
        <w:gridCol w:w="1020"/>
        <w:gridCol w:w="657"/>
        <w:gridCol w:w="1020"/>
        <w:gridCol w:w="657"/>
        <w:gridCol w:w="1020"/>
        <w:gridCol w:w="657"/>
        <w:gridCol w:w="1020"/>
        <w:gridCol w:w="657"/>
      </w:tblGrid>
      <w:tr w14:paraId="0FEA559B">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FC0126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Outcome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345B7B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Exposure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A2570A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Category</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6C66F4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Crude model</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548284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Crude model</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A7379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Model 1</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B9A6FE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Model 1</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973662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Model 2</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ED3FF2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Model 2</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867BFC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Model 3</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F26C5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Model 3</w:t>
            </w:r>
            <w:r>
              <w:rPr>
                <w:rFonts w:hint="default" w:ascii="Times New Roman Regular" w:hAnsi="Times New Roman Regular" w:eastAsia="Times New Roman" w:cs="Times New Roman Regular"/>
                <w:b w:val="0"/>
                <w:bCs/>
                <w:kern w:val="0"/>
                <w:sz w:val="20"/>
                <w:szCs w:val="20"/>
                <w:lang w:val="en-US" w:eastAsia="zh-CN" w:bidi="ar"/>
              </w:rPr>
              <w:br w:type="textWrapping"/>
            </w:r>
            <w:r>
              <w:rPr>
                <w:rFonts w:hint="default" w:ascii="Times New Roman Regular" w:hAnsi="Times New Roman Regular" w:eastAsia="Times New Roman" w:cs="Times New Roman Regular"/>
                <w:b w:val="0"/>
                <w:bCs/>
                <w:kern w:val="0"/>
                <w:sz w:val="20"/>
                <w:szCs w:val="20"/>
                <w:lang w:val="en-US" w:eastAsia="zh-CN" w:bidi="ar"/>
              </w:rPr>
              <w:t>P value</w:t>
            </w:r>
          </w:p>
        </w:tc>
      </w:tr>
      <w:tr w14:paraId="3C82786B">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0A2164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Incident heart disease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66ED5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80E79E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42A145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434E00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6D9B9C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FF6D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7A9394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A935F4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2D2FDF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7BA0FD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r>
      <w:tr w14:paraId="0A927426">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0A5C7C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CF2144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4C1C6D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941D0B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1.48 (1.30, 1.67)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09E4E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621057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1.35 (1.19, 1.54)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E79CE0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D9E1F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1.35 (1.19, 1.54)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C268B5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84DDA8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1.33 (1.16, 1.51)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67A851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47D0D197">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4C5DE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AF7892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4EDFBB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F66131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1.17 (1.13, 1.22)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ABD400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4105A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1.14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0BB18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7009C2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1.14 (1.09, 1.19)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C7242A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CEF092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1.13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8FFAB1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415A1AD3">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C5D6D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Incident stroke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6A894D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DEFEC9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99C243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B9C1FB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4F97FF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5B25C5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B020CD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B3830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AE416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1C2F7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r>
      <w:tr w14:paraId="736DEAAF">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01F5F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E4BB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FEDBA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E91EE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2.17 (1.81, 2.59)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26C765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F9B72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2.21 (1.84, 2.66)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EBE53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6FCA5D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2.21 (1.84, 2.66)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FBFF6A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09BEA2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2.16 (1.80, 2.61)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3DA3C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51B74B0D">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CE1CC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923986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3CC252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2099A3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1.31 (1.23, 1.38)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828920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E2E1B6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1.32 (1.24,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89A19E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3C28A9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1.32 (1.24,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34AC55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2F692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1.31 (1.24, 1.39)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CEBDF5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1CE52A6D">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C445B4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Incident diabetes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CDA272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CDDAB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EB45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68F069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E094D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70319A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8049D0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739F1E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8ACF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E36C1D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r>
      <w:tr w14:paraId="44C62EAB">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89DC9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242561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4C0C2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9ADE80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2.20 (1.91, 2.52)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30E3C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E49DF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2.16 (1.87, 2.48)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F148E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3897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2.17 (1.88, 2.50)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FEE0E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2379C5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2.16 (1.87, 2.49)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5A9B14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4522DAAA">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6E3C58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FA548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0B6BC6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00ED8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1.35 (1.30,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21319F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01318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1.35 (1.29, 1.42)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6C68F3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55087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1.35 (1.29, 1.42)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B2CC36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A99BC4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1.36 (1.29, 1.42)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713D29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5632A3F9">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F4EB32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Incident CMM</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F0E470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FE4AE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23A3C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8E82AB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889E64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3D5C64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341132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7B43B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4C5E63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D1E732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r>
      <w:tr w14:paraId="4B441BFF">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89FC3F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94C43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6030FD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461F3D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2.58 (2.10, 3.18)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06D2CD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F34B28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2.51 (2.03, 3.10)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85CA01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A4C117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2.52 (2.03, 3.12)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779B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A9F19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2.48 (2.00, 3.07)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869A67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r w14:paraId="79AE5B3C">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5A5ED1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476971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C708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13E7EE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1.43 (1.34, 1.53)</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0634E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E33EEC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1.42 (1.33, 1.52)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095736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BA0E7E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1.43 (1.33, 1.52)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54181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EFE5DB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1.43 (1.33, 1.53)</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FF38C4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 w:val="0"/>
                <w:bCs/>
                <w:sz w:val="20"/>
                <w:szCs w:val="20"/>
                <w:lang w:val="en-US"/>
              </w:rPr>
            </w:pPr>
            <w:r>
              <w:rPr>
                <w:rFonts w:hint="default" w:ascii="Times New Roman Regular" w:hAnsi="Times New Roman Regular" w:eastAsia="Times New Roman" w:cs="Times New Roman Regular"/>
                <w:b w:val="0"/>
                <w:bCs/>
                <w:kern w:val="0"/>
                <w:sz w:val="20"/>
                <w:szCs w:val="20"/>
                <w:lang w:val="en-US" w:eastAsia="zh-CN" w:bidi="ar"/>
              </w:rPr>
              <w:t>&lt;0.001</w:t>
            </w:r>
          </w:p>
        </w:tc>
      </w:tr>
    </w:tbl>
    <w:p w14:paraId="60CE0A45">
      <w:pPr>
        <w:rPr>
          <w:rFonts w:hint="default" w:ascii="Times New Roman" w:hAnsi="Times New Roman" w:cs="Times New Roman"/>
          <w:sz w:val="24"/>
          <w:szCs w:val="24"/>
        </w:rPr>
      </w:pPr>
      <w:r>
        <w:rPr>
          <w:rFonts w:hint="default" w:ascii="Times New Roman" w:hAnsi="Times New Roman" w:cs="Times New Roman"/>
          <w:sz w:val="24"/>
          <w:szCs w:val="24"/>
        </w:rPr>
        <w:t>Abbreviations: CircS, circadian syndrome; CMM, cardiometabolic multimorbidity; HR, hazard ratio; CI, confidence interval. Participants who developed the corresponding outcome within the first 2 years of follow-up were excluded separately for each outcome. CircS was analyzed as a binary exposure with Non-CircS as the reference group. CircS score was analyzed as the original ordinal score ranging from 0 to 7; therefore, the P value for CircS score can be interpreted as the P for trend. Model 1 was adjusted for age and sex. Model 2 was further adjusted for marital status, educational level, residence, smoking status, drinking status, cancer history, and kidney disease. Model 3 was additionally adjusted for LDL-C, C-reactive protein, hemoglobin, and creatinine.</w:t>
      </w:r>
      <w:r>
        <w:rPr>
          <w:rFonts w:hint="default" w:ascii="Times New Roman" w:hAnsi="Times New Roman" w:cs="Times New Roman"/>
          <w:sz w:val="24"/>
          <w:szCs w:val="24"/>
        </w:rPr>
        <w:br w:type="page"/>
      </w:r>
    </w:p>
    <w:p w14:paraId="67103652">
      <w:pPr>
        <w:jc w:val="cente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Table S</w:t>
      </w:r>
      <w:r>
        <w:rPr>
          <w:rFonts w:hint="default" w:ascii="Times New Roman" w:hAnsi="Times New Roman" w:cs="Times New Roman"/>
          <w:b w:val="0"/>
          <w:bCs w:val="0"/>
          <w:sz w:val="28"/>
          <w:szCs w:val="28"/>
          <w:lang w:val="en-US" w:eastAsia="zh-CN"/>
        </w:rPr>
        <w:t>16  A</w:t>
      </w:r>
      <w:r>
        <w:rPr>
          <w:rFonts w:hint="default" w:ascii="Times New Roman" w:hAnsi="Times New Roman" w:cs="Times New Roman"/>
          <w:b w:val="0"/>
          <w:bCs w:val="0"/>
          <w:sz w:val="28"/>
          <w:szCs w:val="28"/>
        </w:rPr>
        <w:t>ssociations of CircS and CircS score with incident heart disease, stroke, diabetes, and cardiometabolic multimorbidity in the CircS-only cohort</w:t>
      </w:r>
    </w:p>
    <w:tbl>
      <w:tblPr>
        <w:tblStyle w:val="10"/>
        <w:tblW w:w="4996"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819"/>
        <w:gridCol w:w="840"/>
        <w:gridCol w:w="819"/>
        <w:gridCol w:w="1020"/>
        <w:gridCol w:w="657"/>
        <w:gridCol w:w="1020"/>
        <w:gridCol w:w="657"/>
        <w:gridCol w:w="1020"/>
        <w:gridCol w:w="657"/>
        <w:gridCol w:w="1020"/>
        <w:gridCol w:w="657"/>
      </w:tblGrid>
      <w:tr w14:paraId="16626B61">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C80EC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Outcome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1656C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Exposure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4E9867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Category</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1A66EA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Crude model</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3C0E4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Crude model</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F25E55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1</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9E329B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1</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CC4C13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2</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AF24EC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2</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E236B7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3</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7B8C5C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3</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r>
      <w:tr w14:paraId="2E0FAB3F">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CD8AC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heart disease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22BE9E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B1FCD0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CED96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1706A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DDE4C9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F97E8E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5B3A27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9464A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5D37B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A9E30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12226474">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6F9FE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A81069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70083A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DADBB3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1.43 (1.26, 1.61)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5A9E13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BF3B0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1.31 (1.15, 1.48)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FFC8C5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56F806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1.31 (1.15, 1.48)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90F78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F45607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1.28 (1.12, 1.45)</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0902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69C06A79">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B923B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48442C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2B41D4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94D906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1.17 (1.13, 1.21)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E3AD7B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8BBF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1.14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D7173E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249290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1.14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4DF8F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06FFFB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1.13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D3618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763CA517">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818A0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stroke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E5BDF7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970259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B11FDB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F048C1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409F33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388B34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E3F41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D6163E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3693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74B9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0280E0D0">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F0932A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35CFC7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4EA5F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0C92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2.19 (1.82, 2.62)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EAF84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03A84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2.29 (1.90, 2.76)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2E74C3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C7B277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2.30 (1.91, 2.78)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A5CE02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143E04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2.27 (1.87, 2.74)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9AD83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188AF91C">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F5D5CC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3B6E05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28717B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AD7707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1.30 (1.23, 1.38)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9DD350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6A2F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1.33 (1.25,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E7B52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FFC946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1.33 (1.25,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2AF9C9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50FBA4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1.33 (1.25,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50C029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0F674732">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88E288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diabetes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383854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AE4D7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DEA66D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928DA2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316C33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E32E93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8184C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6357B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CDC952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C6651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1EE32286">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0FABB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A786A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BD405F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7BEF6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2.14 (1.86, 2.46)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3CCA98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6DD504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2.09 (1.81, 2.41)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B9C850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C1D10E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2.09 (1.81, 2.42)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FE234B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B693AD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2.06 (1.78, 2.39)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AA5A2D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0B21C55F">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36D543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246E3A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36C01C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5317FD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1.34 (1.28,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C89DBD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304D55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1.34 (1.28,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7A85B8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346D77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1.34 (1.28,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71E9D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541E4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1.34 (1.27,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CBCE2D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33504E2B">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31A83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CMM</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3A3664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98240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17A1C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764F79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F13C7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621E23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3B2C85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4B1F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30BF3C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489F6F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695A6516">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61253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D0EA62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01E180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D6C973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2.70 (2.18, 3.34)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29EADF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1D677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2.64 (2.12, 3.29)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FE7186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33224F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2.65 (2.12, 3.31)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C68158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49A212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2.60 (2.07, 3.25)</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D5A27F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6A77C787">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CBC00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B1041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2B4959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432568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1.46 (1.36,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63D8CD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FF9CCF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1.45 (1.35,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653545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57392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1.45 (1.35,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D02F1B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403FF9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1.45 (1.35,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31D47F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bl>
    <w:p w14:paraId="43EDCD4B">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Abbreviations: CircS, circadian syndrome; CMM, cardiometabolic multimorbidity; HR, hazard ratio; CI, confidence interval. The CircS-only cohort was constructed without excluding participants who could not be assessed for biological age acceleration. CircS was analyzed as a binary exposure with Non-CircS as the reference group. CircS score was analyzed as the original ordinal score ranging from 0 to 7; therefore, the P value for CircS score can be interpreted as the P for trend. Model 1 was adjusted for age and sex. Model 2 was further adjusted for marital status, educational level, residence, smoking status, drinking status, cancer history, and kidney disease. Model 3 was additionally adjusted for LDL-C, C-reactive protein, hemoglobin, and creatinine.</w:t>
      </w:r>
    </w:p>
    <w:p w14:paraId="42081703">
      <w:pP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br w:type="page"/>
      </w:r>
    </w:p>
    <w:p w14:paraId="0893C40A">
      <w:pPr>
        <w:jc w:val="cente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Table S</w:t>
      </w:r>
      <w:r>
        <w:rPr>
          <w:rFonts w:hint="eastAsia" w:ascii="Times New Roman" w:hAnsi="Times New Roman" w:cs="Times New Roman"/>
          <w:b w:val="0"/>
          <w:bCs w:val="0"/>
          <w:sz w:val="28"/>
          <w:szCs w:val="28"/>
          <w:lang w:val="en-US" w:eastAsia="zh-CN"/>
        </w:rPr>
        <w:t>17</w:t>
      </w:r>
      <w:r>
        <w:rPr>
          <w:rFonts w:hint="default" w:ascii="Times New Roman" w:hAnsi="Times New Roman" w:cs="Times New Roman"/>
          <w:b w:val="0"/>
          <w:bCs w:val="0"/>
          <w:sz w:val="28"/>
          <w:szCs w:val="28"/>
        </w:rPr>
        <w:t xml:space="preserve">. </w:t>
      </w:r>
      <w:r>
        <w:rPr>
          <w:rFonts w:hint="eastAsia" w:ascii="Times New Roman" w:hAnsi="Times New Roman" w:cs="Times New Roman"/>
          <w:b w:val="0"/>
          <w:bCs w:val="0"/>
          <w:sz w:val="28"/>
          <w:szCs w:val="28"/>
          <w:lang w:val="en-US" w:eastAsia="zh-CN"/>
        </w:rPr>
        <w:t>T</w:t>
      </w:r>
      <w:r>
        <w:rPr>
          <w:rFonts w:hint="default" w:ascii="Times New Roman" w:hAnsi="Times New Roman" w:cs="Times New Roman"/>
          <w:b w:val="0"/>
          <w:bCs w:val="0"/>
          <w:sz w:val="28"/>
          <w:szCs w:val="28"/>
        </w:rPr>
        <w:t>he associations of CircS and CircS score with incident heart disease, stroke, diabetes, and cardiometabolic multimorbidity using an alternative CKD definition</w:t>
      </w:r>
    </w:p>
    <w:tbl>
      <w:tblPr>
        <w:tblStyle w:val="10"/>
        <w:tblW w:w="4996"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819"/>
        <w:gridCol w:w="840"/>
        <w:gridCol w:w="819"/>
        <w:gridCol w:w="1020"/>
        <w:gridCol w:w="657"/>
        <w:gridCol w:w="1020"/>
        <w:gridCol w:w="657"/>
        <w:gridCol w:w="1020"/>
        <w:gridCol w:w="657"/>
        <w:gridCol w:w="1020"/>
        <w:gridCol w:w="657"/>
      </w:tblGrid>
      <w:tr w14:paraId="7F1B6E58">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EE8D2A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Outcome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B9CF70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Exposure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C1817F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Category</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67B3D8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Crude model</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5523BB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Crude model</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10CC69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1</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0B64C6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1</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104E3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2</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DDD08C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2</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E36F8B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3</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A71CEA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Model 3</w:t>
            </w:r>
            <w:r>
              <w:rPr>
                <w:rFonts w:hint="default" w:ascii="Times New Roman Regular" w:hAnsi="Times New Roman Regular" w:eastAsia="Times New Roman" w:cs="Times New Roman Regular"/>
                <w:bCs/>
                <w:kern w:val="0"/>
                <w:sz w:val="20"/>
                <w:szCs w:val="20"/>
                <w:lang w:val="en-US" w:eastAsia="zh-CN" w:bidi="ar"/>
              </w:rPr>
              <w:br w:type="textWrapping"/>
            </w:r>
            <w:r>
              <w:rPr>
                <w:rFonts w:hint="default" w:ascii="Times New Roman Regular" w:hAnsi="Times New Roman Regular" w:eastAsia="Times New Roman" w:cs="Times New Roman Regular"/>
                <w:bCs/>
                <w:kern w:val="0"/>
                <w:sz w:val="20"/>
                <w:szCs w:val="20"/>
                <w:lang w:val="en-US" w:eastAsia="zh-CN" w:bidi="ar"/>
              </w:rPr>
              <w:t>P value</w:t>
            </w:r>
          </w:p>
        </w:tc>
      </w:tr>
      <w:tr w14:paraId="08552C04">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5BF922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heart disease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B5E794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52AED2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B89DC1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18E7EE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5F6E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271FF2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7080DF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F833DC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6EB04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503A14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06C4D36A">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F3EBBA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32BFED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BAB832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53967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1.46 (1.30, 1.64)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26E576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9BEF25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1.33 (1.18, 1.50)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BA3148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BE9D6D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1.33 (1.18, 1.51)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B87C8C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87E9D3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1.31 (1.16, 1.48)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38640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6C650EF4">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1678A5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F123D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E4B7F6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7B19F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1.17 (1.13, 1.22)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C7458B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14AE98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1.14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5B4685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379A20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1.14 (1.10,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7384D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B7EFF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1.13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A533A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17E8676D">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6480D7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stroke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24D9AF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73FFBD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9AB820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744D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055A11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253BB2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4FFC7A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AEF3D4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59A5BC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6E15C5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11DD4735">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0B19A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77B160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42C5A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720965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2.09 (1.76, 2.49)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36C121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ABB334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2.16 (1.81, 2.58)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88BE2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81748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2.16 (1.81, 2.59)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8E3D07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923FE1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2.13 (1.78, 2.56)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A7EFB3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4961E388">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7790A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CC294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6BF7AC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F50C78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1.29 (1.23, 1.37)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2768AE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1128FC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1.31 (1.24, 1.39)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821860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7EF75A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1.31 (1.24, 1.39)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11AF5B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4E90CB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1.31 (1.24, 1.39)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A7054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2FDBEEC5">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D2A9CB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diabetes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799E8A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7EE8CF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57673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B48FC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64755F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62DCD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1ED119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15CD6C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950A56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D9A69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71DEE38C">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E0F03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58A1FE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E1E1BE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DA8FC3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2.22 (1.95, 2.53)</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6B4069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CEAC34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2.17 (1.89, 2.48)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81C66F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6F2A39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2.17 (1.90, 2.49)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51029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28788E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2.16 (1.88, 2.47)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48F92A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74E9AEF3">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76F080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D73B15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F95C47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C43F6D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1.36 (1.30, 1.42)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BE58CC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EF8D77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1.35 (1.30,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3C5F16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7D502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1.35 (1.30,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337B1B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20312C">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1.35 (1.30,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7DCA1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28638C5D">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FD86A5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Incident CMM</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FEE526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6A3EE5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3A0169F">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8E187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3B5529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810749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6CBAABB">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CB3A01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C7BC47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1.00 (Reference)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4C3155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r>
      <w:tr w14:paraId="31735BEC">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47679A2">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9CFA046">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90CAE9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690D007">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2.50 (2.04, 3.06)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941A3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0745FB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2.43 (1.97, 2.99)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B26DB7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A19488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2.44 (1.98, 3.01)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E72FAA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BCEE5FA">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2.40 (1.94, 2.97)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528D4E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r w14:paraId="12BD0054">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8A63901">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609CE88">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2F5344D">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BFCDF8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1.42 (1.34, 1.52)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ADE3F3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71F0559">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1.42 (1.33, 1.51)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DDCAB53">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4078870">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1.42 (1.33, 1.52)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FA43315">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CA37F14">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1.42 (1.33, 1.52)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986FB5E">
            <w:pPr>
              <w:keepNext w:val="0"/>
              <w:keepLines w:val="0"/>
              <w:widowControl/>
              <w:suppressLineNumbers w:val="0"/>
              <w:spacing w:before="0" w:beforeAutospacing="0" w:after="0" w:afterAutospacing="0" w:line="240" w:lineRule="auto"/>
              <w:ind w:left="0" w:right="0"/>
              <w:jc w:val="center"/>
              <w:rPr>
                <w:rFonts w:hint="default" w:ascii="Times New Roman Regular" w:hAnsi="Times New Roman Regular" w:eastAsia="Times New Roman Regular" w:cs="Times New Roman Regular"/>
                <w:bCs/>
                <w:sz w:val="20"/>
                <w:szCs w:val="20"/>
                <w:lang w:val="en-US"/>
              </w:rPr>
            </w:pPr>
            <w:r>
              <w:rPr>
                <w:rFonts w:hint="default" w:ascii="Times New Roman Regular" w:hAnsi="Times New Roman Regular" w:eastAsia="Times New Roman" w:cs="Times New Roman Regular"/>
                <w:bCs/>
                <w:kern w:val="0"/>
                <w:sz w:val="20"/>
                <w:szCs w:val="20"/>
                <w:lang w:val="en-US" w:eastAsia="zh-CN" w:bidi="ar"/>
              </w:rPr>
              <w:t>&lt;0.001</w:t>
            </w:r>
          </w:p>
        </w:tc>
      </w:tr>
    </w:tbl>
    <w:p w14:paraId="7C5C8AE5">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Abbreviations: CircS, circadian syndrome; CMM, cardiometabolic multimorbidity; HR, hazard ratio; CI, confidence interval. Alternative CKD was defined as self-reported kidney disease or eGFR &lt;60 mL/min/1.73 m2. eGFR was calculated using the 2021 CKD-EPI creatinine equation. CircS was analyzed as a binary exposure with Non-CircS as the reference group. CircS score was analyzed as the original ordinal score ranging from 0 to 7; therefore, the P value for CircS score can be interpreted as the P for trend. Model 1 was adjusted for age and sex. Model 2 was further adjusted for marital status, educational level, residence, smoking status, drinking status, cancer history, and alternative CKD. Model 3 was additionally adjusted for LDL-C, C-reactive protein, hemoglobin, and creatinine.</w:t>
      </w:r>
    </w:p>
    <w:p w14:paraId="0C500374">
      <w:pP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br w:type="page"/>
      </w:r>
    </w:p>
    <w:p w14:paraId="40A0D560">
      <w:pPr>
        <w:pStyle w:val="22"/>
        <w:keepNext/>
        <w:pBdr>
          <w:top w:val="none" w:color="000000" w:sz="0" w:space="0"/>
          <w:left w:val="none" w:color="000000" w:sz="0" w:space="0"/>
          <w:bottom w:val="none" w:color="000000" w:sz="0" w:space="0"/>
          <w:right w:val="none" w:color="000000" w:sz="0" w:space="0"/>
        </w:pBdr>
        <w:spacing w:before="60" w:after="60" w:line="240" w:lineRule="auto"/>
        <w:ind w:left="60" w:right="60" w:firstLine="0" w:firstLineChars="0"/>
        <w:jc w:val="center"/>
        <w:rPr>
          <w:rFonts w:hint="default" w:ascii="Times New Roman" w:hAnsi="Times New Roman" w:cs="Times New Roman"/>
          <w:b w:val="0"/>
          <w:bCs w:val="0"/>
          <w:i w:val="0"/>
          <w:sz w:val="28"/>
          <w:szCs w:val="28"/>
        </w:rPr>
      </w:pPr>
      <w:r>
        <w:rPr>
          <w:rFonts w:hint="default" w:ascii="Times New Roman" w:hAnsi="Times New Roman" w:cs="Times New Roman"/>
          <w:b w:val="0"/>
          <w:bCs w:val="0"/>
          <w:i w:val="0"/>
          <w:sz w:val="28"/>
          <w:szCs w:val="28"/>
        </w:rPr>
        <w:t>Table S</w:t>
      </w:r>
      <w:r>
        <w:rPr>
          <w:rFonts w:hint="eastAsia" w:ascii="Times New Roman" w:hAnsi="Times New Roman" w:cs="Times New Roman"/>
          <w:b w:val="0"/>
          <w:bCs w:val="0"/>
          <w:i w:val="0"/>
          <w:sz w:val="28"/>
          <w:szCs w:val="28"/>
          <w:lang w:val="en-US" w:eastAsia="zh-CN"/>
        </w:rPr>
        <w:t>18</w:t>
      </w:r>
      <w:r>
        <w:rPr>
          <w:rFonts w:hint="default" w:ascii="Times New Roman" w:hAnsi="Times New Roman" w:cs="Times New Roman"/>
          <w:b w:val="0"/>
          <w:bCs w:val="0"/>
          <w:i w:val="0"/>
          <w:sz w:val="28"/>
          <w:szCs w:val="28"/>
        </w:rPr>
        <w:t xml:space="preserve"> </w:t>
      </w:r>
      <w:r>
        <w:rPr>
          <w:rFonts w:hint="eastAsia" w:ascii="Times New Roman" w:hAnsi="Times New Roman" w:cs="Times New Roman"/>
          <w:b w:val="0"/>
          <w:bCs w:val="0"/>
          <w:i w:val="0"/>
          <w:sz w:val="28"/>
          <w:szCs w:val="28"/>
          <w:lang w:val="en-US" w:eastAsia="zh-CN"/>
        </w:rPr>
        <w:t>T</w:t>
      </w:r>
      <w:r>
        <w:rPr>
          <w:rFonts w:hint="default" w:ascii="Times New Roman" w:hAnsi="Times New Roman" w:cs="Times New Roman"/>
          <w:b w:val="0"/>
          <w:bCs w:val="0"/>
          <w:i w:val="0"/>
          <w:sz w:val="28"/>
          <w:szCs w:val="28"/>
        </w:rPr>
        <w:t>he association between CircS and incident cardiometabolic multimorbidity and its components after multiple imputation</w:t>
      </w:r>
    </w:p>
    <w:tbl>
      <w:tblPr>
        <w:tblStyle w:val="10"/>
        <w:tblW w:w="4996"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854"/>
        <w:gridCol w:w="876"/>
        <w:gridCol w:w="854"/>
        <w:gridCol w:w="824"/>
        <w:gridCol w:w="824"/>
        <w:gridCol w:w="824"/>
        <w:gridCol w:w="824"/>
        <w:gridCol w:w="824"/>
        <w:gridCol w:w="825"/>
        <w:gridCol w:w="825"/>
        <w:gridCol w:w="825"/>
      </w:tblGrid>
      <w:tr w14:paraId="53D4BF17">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48D692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Outcome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882E0E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Exposure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271675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Category</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328235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Crude model</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DC7351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Crude model</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A84441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Model 1</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E927E9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Model 1</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9F7137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Model 2</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D7AAC3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Model 2</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P value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A77514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Model 3</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HR (95% CI)</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DF4766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Model 3</w:t>
            </w:r>
            <w:r>
              <w:rPr>
                <w:rFonts w:hint="default" w:ascii="Times New Roman" w:hAnsi="Times New Roman" w:eastAsia="Times New Roman" w:cs="Times New Roman"/>
                <w:bCs/>
                <w:kern w:val="0"/>
                <w:sz w:val="20"/>
                <w:szCs w:val="20"/>
                <w:lang w:val="en-US" w:eastAsia="zh-CN" w:bidi="ar"/>
              </w:rPr>
              <w:br w:type="textWrapping"/>
            </w:r>
            <w:r>
              <w:rPr>
                <w:rFonts w:hint="default" w:ascii="Times New Roman" w:hAnsi="Times New Roman" w:eastAsia="Times New Roman" w:cs="Times New Roman"/>
                <w:bCs/>
                <w:kern w:val="0"/>
                <w:sz w:val="20"/>
                <w:szCs w:val="20"/>
                <w:lang w:val="en-US" w:eastAsia="zh-CN" w:bidi="ar"/>
              </w:rPr>
              <w:t>P value</w:t>
            </w:r>
          </w:p>
        </w:tc>
      </w:tr>
      <w:tr w14:paraId="78E08B29">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44B30B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Incident heart disease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BEDC11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9B4C09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 vs 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1E04ED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1.43 (1.27, 1.62)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94F93E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3548F3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1.32 (1.16, 1.49)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47CC41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A587FF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1.31 (1.16, 1.49)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532B05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BBA4E0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1.29 (1.13, 1.47)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9D2C76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r>
      <w:tr w14:paraId="69D7DE26">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489F41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Incident heart disease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C84107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C79EF7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EAD860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1.17 (1.13, 1.22)</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568229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F0637D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1.14 (1.10,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231BC5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1BBDCC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1.14 (1.10, 1.19)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EE960E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B218B5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1.13 (1.09, 1.18)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D6D1A3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r>
      <w:tr w14:paraId="0B052F71">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7F1E9F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Incident stroke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AC37D4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F207F3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 vs 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21B9F2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2.18 (1.82, 2.61)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034FD7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98F2D1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2.29 (1.90, 2.76)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870021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4808D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2.30 (1.90, 2.77)</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97A76B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6CEEC3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2.26 (1.87, 2.74)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4A0DAC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r>
      <w:tr w14:paraId="7EEA8F30">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A9D5CB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Incident stroke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2424D9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44E67F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65F698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1.30 (1.23, 1.38)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FB00AF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9764AF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1.33 (1.25,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69308D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FD855C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1.33 (1.25,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060C9C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E047D8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1.33 (1.25, 1.41)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6EF90A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r>
      <w:tr w14:paraId="0690F613">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21132B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Incident diabetes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8D1C88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1C0101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 vs 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F46A34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2.14 (1.86, 2.46)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EA085F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049AE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2.08 (1.80, 2.40)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AA5B51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5DD721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2.09 (1.81, 2.41)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2E0CE0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82F171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2.06 (1.78, 2.38)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48B8C3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r>
      <w:tr w14:paraId="6B522372">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285752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Incident diabetes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3744E7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7DBFF6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C5EE71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1.34 (1.28,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9189FA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025B15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1.34 (1.28,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82D294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8C0E12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1.33 (1.28, 1.40)</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FE537B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8B15AD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1.33 (1.27, 1.39)</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5A1CE8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r>
      <w:tr w14:paraId="76F8161F">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0495F3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Incident CMM</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A6E45F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0BC575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CircS vs Non-CircS</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598154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2.71 (2.19, 3.36)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F6DA4D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E207E5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2.66 (2.13, 3.31)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150ACA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67523BA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2.67 (2.14, 3.34)</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88274B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47EB76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2.62 (2.09, 3.28)</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CB9A61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&lt;0.001</w:t>
            </w:r>
          </w:p>
        </w:tc>
      </w:tr>
      <w:tr w14:paraId="354ED7C0">
        <w:trPr>
          <w:jc w:val="center"/>
        </w:trPr>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486D170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Incident CMM</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19D403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宋体" w:cs="Times New Roman"/>
                <w:kern w:val="0"/>
                <w:sz w:val="20"/>
                <w:szCs w:val="20"/>
                <w:lang w:val="en-US" w:eastAsia="zh-CN" w:bidi="ar"/>
              </w:rPr>
              <w:t>CircS score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09F345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Per 1-point increase</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111DB1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1.46 (1.36,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040BF63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361758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1.45 (1.36,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799852F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5042BA0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1.46 (1.36,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3926C44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2D5C2B3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1.45 (1.35, 1.56)</w:t>
            </w:r>
          </w:p>
        </w:tc>
        <w:tc>
          <w:tcPr>
            <w:tcW w:w="454" w:type="pct"/>
            <w:tcBorders>
              <w:top w:val="single" w:color="000000" w:sz="8" w:space="0"/>
              <w:left w:val="single" w:color="000000" w:sz="8" w:space="0"/>
              <w:bottom w:val="single" w:color="000000" w:sz="8" w:space="0"/>
              <w:right w:val="single" w:color="000000" w:sz="8" w:space="0"/>
            </w:tcBorders>
            <w:shd w:val="clear" w:color="auto" w:fill="auto"/>
            <w:tcMar>
              <w:top w:w="60" w:type="dxa"/>
              <w:left w:w="60" w:type="dxa"/>
              <w:bottom w:w="60" w:type="dxa"/>
              <w:right w:w="60" w:type="dxa"/>
            </w:tcMar>
            <w:vAlign w:val="center"/>
          </w:tcPr>
          <w:p w14:paraId="126E6B5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sz w:val="20"/>
                <w:szCs w:val="20"/>
                <w:lang w:val="en-US"/>
              </w:rPr>
            </w:pPr>
            <w:r>
              <w:rPr>
                <w:rFonts w:hint="default" w:ascii="Times New Roman" w:hAnsi="Times New Roman" w:eastAsia="Times New Roman" w:cs="Times New Roman"/>
                <w:bCs/>
                <w:kern w:val="0"/>
                <w:sz w:val="20"/>
                <w:szCs w:val="20"/>
                <w:lang w:val="en-US" w:eastAsia="zh-CN" w:bidi="ar"/>
              </w:rPr>
              <w:t>&lt;0.001</w:t>
            </w:r>
          </w:p>
        </w:tc>
      </w:tr>
    </w:tbl>
    <w:p w14:paraId="264833CF">
      <w:pP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Multiple imputation was performed in an expanded CircS-only cohort. BioAgeAccel calculability was not required for this sensitivity analysis. Exposure variables, outcome status, follow-up time, and baseline disease exclusion variables were not imputed. Only Cox covariates with missing proportions &lt;=30% were imputed. Model 1 was adjusted for age and sex. Model 2 was further adjusted for marital status, educational level, residence, smoking status, drinking status, cancer history, and kidney disease. Model 3 was additionally adjusted for LDL-C, C-reactive protein, hemoglobin, and creatinine.</w:t>
      </w:r>
      <w:r>
        <w:rPr>
          <w:rFonts w:hint="default" w:ascii="Times New Roman" w:hAnsi="Times New Roman" w:cs="Times New Roman"/>
          <w:b w:val="0"/>
          <w:bCs w:val="0"/>
          <w:sz w:val="24"/>
          <w:szCs w:val="24"/>
        </w:rPr>
        <w:br w:type="page"/>
      </w:r>
    </w:p>
    <w:p w14:paraId="476976C7">
      <w:pPr>
        <w:jc w:val="center"/>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Table S</w:t>
      </w:r>
      <w:r>
        <w:rPr>
          <w:rFonts w:hint="eastAsia" w:ascii="Times New Roman" w:hAnsi="Times New Roman" w:cs="Times New Roman"/>
          <w:b w:val="0"/>
          <w:bCs w:val="0"/>
          <w:sz w:val="28"/>
          <w:szCs w:val="28"/>
          <w:lang w:val="en-US" w:eastAsia="zh-CN"/>
        </w:rPr>
        <w:t>19</w:t>
      </w:r>
      <w:r>
        <w:rPr>
          <w:rFonts w:hint="default" w:ascii="Times New Roman" w:hAnsi="Times New Roman" w:cs="Times New Roman"/>
          <w:b w:val="0"/>
          <w:bCs w:val="0"/>
          <w:sz w:val="28"/>
          <w:szCs w:val="28"/>
        </w:rPr>
        <w:t>. E-value analysis for the original Cox models</w:t>
      </w:r>
    </w:p>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2"/>
        <w:gridCol w:w="1646"/>
        <w:gridCol w:w="1592"/>
        <w:gridCol w:w="1169"/>
        <w:gridCol w:w="1169"/>
        <w:gridCol w:w="1169"/>
        <w:gridCol w:w="724"/>
      </w:tblGrid>
      <w:tr w14:paraId="36EA6B28">
        <w:trPr>
          <w:trHeight w:val="889" w:hRule="atLeast"/>
          <w:tblHeader/>
          <w:jc w:val="center"/>
        </w:trPr>
        <w:tc>
          <w:tcPr>
            <w:tcW w:w="944" w:type="pct"/>
            <w:tcBorders>
              <w:top w:val="single" w:color="666666" w:sz="12" w:space="0"/>
              <w:left w:val="nil"/>
              <w:bottom w:val="single" w:color="666666" w:sz="12" w:space="0"/>
              <w:right w:val="nil"/>
            </w:tcBorders>
            <w:shd w:val="clear" w:color="auto" w:fill="FFFFFF"/>
            <w:tcMar>
              <w:left w:w="0" w:type="dxa"/>
              <w:right w:w="0" w:type="dxa"/>
            </w:tcMar>
            <w:vAlign w:val="center"/>
          </w:tcPr>
          <w:p w14:paraId="550313C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Outcome</w:t>
            </w:r>
          </w:p>
        </w:tc>
        <w:tc>
          <w:tcPr>
            <w:tcW w:w="974" w:type="pct"/>
            <w:tcBorders>
              <w:top w:val="single" w:color="666666" w:sz="12" w:space="0"/>
              <w:left w:val="nil"/>
              <w:bottom w:val="single" w:color="666666" w:sz="12" w:space="0"/>
              <w:right w:val="nil"/>
            </w:tcBorders>
            <w:shd w:val="clear" w:color="auto" w:fill="FFFFFF"/>
            <w:tcMar>
              <w:left w:w="0" w:type="dxa"/>
              <w:right w:w="0" w:type="dxa"/>
            </w:tcMar>
            <w:vAlign w:val="center"/>
          </w:tcPr>
          <w:p w14:paraId="478F132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Exposure</w:t>
            </w:r>
          </w:p>
        </w:tc>
        <w:tc>
          <w:tcPr>
            <w:tcW w:w="944" w:type="pct"/>
            <w:tcBorders>
              <w:top w:val="single" w:color="666666" w:sz="12" w:space="0"/>
              <w:left w:val="nil"/>
              <w:bottom w:val="single" w:color="666666" w:sz="12" w:space="0"/>
              <w:right w:val="nil"/>
            </w:tcBorders>
            <w:shd w:val="clear" w:color="auto" w:fill="FFFFFF"/>
            <w:tcMar>
              <w:left w:w="0" w:type="dxa"/>
              <w:right w:w="0" w:type="dxa"/>
            </w:tcMar>
            <w:vAlign w:val="center"/>
          </w:tcPr>
          <w:p w14:paraId="4DB8DE6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Category</w:t>
            </w:r>
          </w:p>
        </w:tc>
        <w:tc>
          <w:tcPr>
            <w:tcW w:w="711" w:type="pct"/>
            <w:tcBorders>
              <w:top w:val="single" w:color="666666" w:sz="12" w:space="0"/>
              <w:left w:val="nil"/>
              <w:bottom w:val="single" w:color="666666" w:sz="12" w:space="0"/>
              <w:right w:val="nil"/>
            </w:tcBorders>
            <w:shd w:val="clear" w:color="auto" w:fill="FFFFFF"/>
            <w:tcMar>
              <w:left w:w="0" w:type="dxa"/>
              <w:right w:w="0" w:type="dxa"/>
            </w:tcMar>
            <w:vAlign w:val="center"/>
          </w:tcPr>
          <w:p w14:paraId="52E6608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Crude model</w:t>
            </w:r>
            <w:r>
              <w:rPr>
                <w:rFonts w:hint="default" w:ascii="Times New Roman Regular" w:hAnsi="Times New Roman Regular" w:eastAsia="Helvetica" w:cs="Times New Roman Regular"/>
                <w:bCs/>
                <w:color w:val="000000"/>
                <w:kern w:val="0"/>
                <w:sz w:val="20"/>
                <w:szCs w:val="20"/>
                <w:lang w:val="en-US" w:eastAsia="zh-CN" w:bidi="ar"/>
              </w:rPr>
              <w:br w:type="textWrapping"/>
            </w:r>
            <w:r>
              <w:rPr>
                <w:rFonts w:hint="default" w:ascii="Times New Roman Regular" w:hAnsi="Times New Roman Regular" w:eastAsia="Helvetica" w:cs="Times New Roman Regular"/>
                <w:bCs/>
                <w:color w:val="000000"/>
                <w:kern w:val="0"/>
                <w:sz w:val="20"/>
                <w:szCs w:val="20"/>
                <w:lang w:val="en-US" w:eastAsia="zh-CN" w:bidi="ar"/>
              </w:rPr>
              <w:t>E-value</w:t>
            </w:r>
          </w:p>
        </w:tc>
        <w:tc>
          <w:tcPr>
            <w:tcW w:w="711" w:type="pct"/>
            <w:tcBorders>
              <w:top w:val="single" w:color="666666" w:sz="12" w:space="0"/>
              <w:left w:val="nil"/>
              <w:bottom w:val="single" w:color="666666" w:sz="12" w:space="0"/>
              <w:right w:val="nil"/>
            </w:tcBorders>
            <w:shd w:val="clear" w:color="auto" w:fill="FFFFFF"/>
            <w:tcMar>
              <w:left w:w="0" w:type="dxa"/>
              <w:right w:w="0" w:type="dxa"/>
            </w:tcMar>
            <w:vAlign w:val="center"/>
          </w:tcPr>
          <w:p w14:paraId="4D16F98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Model 1</w:t>
            </w:r>
            <w:r>
              <w:rPr>
                <w:rFonts w:hint="default" w:ascii="Times New Roman Regular" w:hAnsi="Times New Roman Regular" w:eastAsia="Helvetica" w:cs="Times New Roman Regular"/>
                <w:bCs/>
                <w:color w:val="000000"/>
                <w:kern w:val="0"/>
                <w:sz w:val="20"/>
                <w:szCs w:val="20"/>
                <w:lang w:val="en-US" w:eastAsia="zh-CN" w:bidi="ar"/>
              </w:rPr>
              <w:br w:type="textWrapping"/>
            </w:r>
            <w:r>
              <w:rPr>
                <w:rFonts w:hint="default" w:ascii="Times New Roman Regular" w:hAnsi="Times New Roman Regular" w:eastAsia="Helvetica" w:cs="Times New Roman Regular"/>
                <w:bCs/>
                <w:color w:val="000000"/>
                <w:kern w:val="0"/>
                <w:sz w:val="20"/>
                <w:szCs w:val="20"/>
                <w:lang w:val="en-US" w:eastAsia="zh-CN" w:bidi="ar"/>
              </w:rPr>
              <w:t>E-value</w:t>
            </w:r>
          </w:p>
        </w:tc>
        <w:tc>
          <w:tcPr>
            <w:tcW w:w="711" w:type="pct"/>
            <w:tcBorders>
              <w:top w:val="single" w:color="666666" w:sz="12" w:space="0"/>
              <w:left w:val="nil"/>
              <w:bottom w:val="single" w:color="666666" w:sz="12" w:space="0"/>
              <w:right w:val="nil"/>
            </w:tcBorders>
            <w:shd w:val="clear" w:color="auto" w:fill="FFFFFF"/>
            <w:tcMar>
              <w:left w:w="0" w:type="dxa"/>
              <w:right w:w="0" w:type="dxa"/>
            </w:tcMar>
            <w:vAlign w:val="center"/>
          </w:tcPr>
          <w:p w14:paraId="54475E5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Model 2</w:t>
            </w:r>
            <w:r>
              <w:rPr>
                <w:rFonts w:hint="default" w:ascii="Times New Roman Regular" w:hAnsi="Times New Roman Regular" w:eastAsia="Helvetica" w:cs="Times New Roman Regular"/>
                <w:bCs/>
                <w:color w:val="000000"/>
                <w:kern w:val="0"/>
                <w:sz w:val="20"/>
                <w:szCs w:val="20"/>
                <w:lang w:val="en-US" w:eastAsia="zh-CN" w:bidi="ar"/>
              </w:rPr>
              <w:br w:type="textWrapping"/>
            </w:r>
            <w:r>
              <w:rPr>
                <w:rFonts w:hint="default" w:ascii="Times New Roman Regular" w:hAnsi="Times New Roman Regular" w:eastAsia="Helvetica" w:cs="Times New Roman Regular"/>
                <w:bCs/>
                <w:color w:val="000000"/>
                <w:kern w:val="0"/>
                <w:sz w:val="20"/>
                <w:szCs w:val="20"/>
                <w:lang w:val="en-US" w:eastAsia="zh-CN" w:bidi="ar"/>
              </w:rPr>
              <w:t>E-value</w:t>
            </w:r>
          </w:p>
        </w:tc>
        <w:tc>
          <w:tcPr>
            <w:tcW w:w="711" w:type="pct"/>
            <w:tcBorders>
              <w:top w:val="single" w:color="666666" w:sz="12" w:space="0"/>
              <w:left w:val="nil"/>
              <w:bottom w:val="single" w:color="666666" w:sz="12" w:space="0"/>
              <w:right w:val="nil"/>
            </w:tcBorders>
            <w:shd w:val="clear" w:color="auto" w:fill="FFFFFF"/>
            <w:tcMar>
              <w:left w:w="0" w:type="dxa"/>
              <w:right w:w="0" w:type="dxa"/>
            </w:tcMar>
            <w:vAlign w:val="center"/>
          </w:tcPr>
          <w:p w14:paraId="279CB55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Model 3</w:t>
            </w:r>
            <w:r>
              <w:rPr>
                <w:rFonts w:hint="default" w:ascii="Times New Roman Regular" w:hAnsi="Times New Roman Regular" w:eastAsia="Helvetica" w:cs="Times New Roman Regular"/>
                <w:bCs/>
                <w:color w:val="000000"/>
                <w:kern w:val="0"/>
                <w:sz w:val="20"/>
                <w:szCs w:val="20"/>
                <w:lang w:val="en-US" w:eastAsia="zh-CN" w:bidi="ar"/>
              </w:rPr>
              <w:br w:type="textWrapping"/>
            </w:r>
            <w:r>
              <w:rPr>
                <w:rFonts w:hint="default" w:ascii="Times New Roman Regular" w:hAnsi="Times New Roman Regular" w:eastAsia="Helvetica" w:cs="Times New Roman Regular"/>
                <w:bCs/>
                <w:color w:val="000000"/>
                <w:kern w:val="0"/>
                <w:sz w:val="20"/>
                <w:szCs w:val="20"/>
                <w:lang w:val="en-US" w:eastAsia="zh-CN" w:bidi="ar"/>
              </w:rPr>
              <w:t>E-value</w:t>
            </w:r>
          </w:p>
        </w:tc>
      </w:tr>
      <w:tr w14:paraId="464DAE6E">
        <w:trPr>
          <w:trHeight w:val="889" w:hRule="atLeast"/>
          <w:jc w:val="center"/>
        </w:trPr>
        <w:tc>
          <w:tcPr>
            <w:tcW w:w="944" w:type="pct"/>
            <w:tcBorders>
              <w:top w:val="single" w:color="666666" w:sz="12" w:space="0"/>
              <w:left w:val="nil"/>
              <w:bottom w:val="nil"/>
              <w:right w:val="nil"/>
            </w:tcBorders>
            <w:shd w:val="clear" w:color="auto" w:fill="FFFFFF"/>
            <w:tcMar>
              <w:left w:w="0" w:type="dxa"/>
              <w:right w:w="0" w:type="dxa"/>
            </w:tcMar>
            <w:vAlign w:val="center"/>
          </w:tcPr>
          <w:p w14:paraId="50A2D92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Incident heart disease</w:t>
            </w:r>
          </w:p>
        </w:tc>
        <w:tc>
          <w:tcPr>
            <w:tcW w:w="974" w:type="pct"/>
            <w:tcBorders>
              <w:top w:val="single" w:color="666666" w:sz="12" w:space="0"/>
              <w:left w:val="nil"/>
              <w:bottom w:val="nil"/>
              <w:right w:val="nil"/>
            </w:tcBorders>
            <w:shd w:val="clear" w:color="auto" w:fill="FFFFFF"/>
            <w:tcMar>
              <w:left w:w="0" w:type="dxa"/>
              <w:right w:w="0" w:type="dxa"/>
            </w:tcMar>
            <w:vAlign w:val="center"/>
          </w:tcPr>
          <w:p w14:paraId="668F504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944" w:type="pct"/>
            <w:tcBorders>
              <w:top w:val="single" w:color="666666" w:sz="12" w:space="0"/>
              <w:left w:val="nil"/>
              <w:bottom w:val="nil"/>
              <w:right w:val="nil"/>
            </w:tcBorders>
            <w:shd w:val="clear" w:color="auto" w:fill="FFFFFF"/>
            <w:tcMar>
              <w:left w:w="0" w:type="dxa"/>
              <w:right w:w="0" w:type="dxa"/>
            </w:tcMar>
            <w:vAlign w:val="center"/>
          </w:tcPr>
          <w:p w14:paraId="7804BCF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Non-CircS</w:t>
            </w:r>
          </w:p>
        </w:tc>
        <w:tc>
          <w:tcPr>
            <w:tcW w:w="711" w:type="pct"/>
            <w:tcBorders>
              <w:top w:val="single" w:color="666666" w:sz="12" w:space="0"/>
              <w:left w:val="nil"/>
              <w:bottom w:val="nil"/>
              <w:right w:val="nil"/>
            </w:tcBorders>
            <w:shd w:val="clear" w:color="auto" w:fill="FFFFFF"/>
            <w:tcMar>
              <w:left w:w="0" w:type="dxa"/>
              <w:right w:w="0" w:type="dxa"/>
            </w:tcMar>
            <w:vAlign w:val="center"/>
          </w:tcPr>
          <w:p w14:paraId="17EF8D1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tcBorders>
              <w:top w:val="single" w:color="666666" w:sz="12" w:space="0"/>
              <w:left w:val="nil"/>
              <w:bottom w:val="nil"/>
              <w:right w:val="nil"/>
            </w:tcBorders>
            <w:shd w:val="clear" w:color="auto" w:fill="FFFFFF"/>
            <w:tcMar>
              <w:left w:w="0" w:type="dxa"/>
              <w:right w:w="0" w:type="dxa"/>
            </w:tcMar>
            <w:vAlign w:val="center"/>
          </w:tcPr>
          <w:p w14:paraId="3C5B078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tcBorders>
              <w:top w:val="single" w:color="666666" w:sz="12" w:space="0"/>
              <w:left w:val="nil"/>
              <w:bottom w:val="nil"/>
              <w:right w:val="nil"/>
            </w:tcBorders>
            <w:shd w:val="clear" w:color="auto" w:fill="FFFFFF"/>
            <w:tcMar>
              <w:left w:w="0" w:type="dxa"/>
              <w:right w:w="0" w:type="dxa"/>
            </w:tcMar>
            <w:vAlign w:val="center"/>
          </w:tcPr>
          <w:p w14:paraId="0BB55BB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tcBorders>
              <w:top w:val="single" w:color="666666" w:sz="12" w:space="0"/>
              <w:left w:val="nil"/>
              <w:bottom w:val="nil"/>
              <w:right w:val="nil"/>
            </w:tcBorders>
            <w:shd w:val="clear" w:color="auto" w:fill="FFFFFF"/>
            <w:tcMar>
              <w:left w:w="0" w:type="dxa"/>
              <w:right w:w="0" w:type="dxa"/>
            </w:tcMar>
            <w:vAlign w:val="center"/>
          </w:tcPr>
          <w:p w14:paraId="12121F5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r>
      <w:tr w14:paraId="4A09E8E6">
        <w:trPr>
          <w:trHeight w:val="889" w:hRule="atLeast"/>
          <w:jc w:val="center"/>
        </w:trPr>
        <w:tc>
          <w:tcPr>
            <w:tcW w:w="944" w:type="pct"/>
            <w:shd w:val="clear" w:color="auto" w:fill="FFFFFF"/>
            <w:tcMar>
              <w:left w:w="0" w:type="dxa"/>
              <w:right w:w="0" w:type="dxa"/>
            </w:tcMar>
            <w:vAlign w:val="center"/>
          </w:tcPr>
          <w:p w14:paraId="22F8588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4CE93B3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44" w:type="pct"/>
            <w:shd w:val="clear" w:color="auto" w:fill="FFFFFF"/>
            <w:tcMar>
              <w:left w:w="0" w:type="dxa"/>
              <w:right w:w="0" w:type="dxa"/>
            </w:tcMar>
            <w:vAlign w:val="center"/>
          </w:tcPr>
          <w:p w14:paraId="26C6732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711" w:type="pct"/>
            <w:shd w:val="clear" w:color="auto" w:fill="FFFFFF"/>
            <w:tcMar>
              <w:left w:w="0" w:type="dxa"/>
              <w:right w:w="0" w:type="dxa"/>
            </w:tcMar>
            <w:vAlign w:val="center"/>
          </w:tcPr>
          <w:p w14:paraId="4D3838F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2.28</w:t>
            </w:r>
          </w:p>
        </w:tc>
        <w:tc>
          <w:tcPr>
            <w:tcW w:w="711" w:type="pct"/>
            <w:shd w:val="clear" w:color="auto" w:fill="FFFFFF"/>
            <w:tcMar>
              <w:left w:w="0" w:type="dxa"/>
              <w:right w:w="0" w:type="dxa"/>
            </w:tcMar>
            <w:vAlign w:val="center"/>
          </w:tcPr>
          <w:p w14:paraId="65C8DC5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2.00</w:t>
            </w:r>
          </w:p>
        </w:tc>
        <w:tc>
          <w:tcPr>
            <w:tcW w:w="711" w:type="pct"/>
            <w:shd w:val="clear" w:color="auto" w:fill="FFFFFF"/>
            <w:tcMar>
              <w:left w:w="0" w:type="dxa"/>
              <w:right w:w="0" w:type="dxa"/>
            </w:tcMar>
            <w:vAlign w:val="center"/>
          </w:tcPr>
          <w:p w14:paraId="48CC8FA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2.00</w:t>
            </w:r>
          </w:p>
        </w:tc>
        <w:tc>
          <w:tcPr>
            <w:tcW w:w="711" w:type="pct"/>
            <w:shd w:val="clear" w:color="auto" w:fill="FFFFFF"/>
            <w:tcMar>
              <w:left w:w="0" w:type="dxa"/>
              <w:right w:w="0" w:type="dxa"/>
            </w:tcMar>
            <w:vAlign w:val="center"/>
          </w:tcPr>
          <w:p w14:paraId="744F424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1.93</w:t>
            </w:r>
          </w:p>
        </w:tc>
      </w:tr>
      <w:tr w14:paraId="004D83DC">
        <w:trPr>
          <w:trHeight w:val="889" w:hRule="atLeast"/>
          <w:jc w:val="center"/>
        </w:trPr>
        <w:tc>
          <w:tcPr>
            <w:tcW w:w="944" w:type="pct"/>
            <w:shd w:val="clear" w:color="auto" w:fill="FFFFFF"/>
            <w:tcMar>
              <w:left w:w="0" w:type="dxa"/>
              <w:right w:w="0" w:type="dxa"/>
            </w:tcMar>
            <w:vAlign w:val="center"/>
          </w:tcPr>
          <w:p w14:paraId="1C7B296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5A2FC72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 score</w:t>
            </w:r>
          </w:p>
        </w:tc>
        <w:tc>
          <w:tcPr>
            <w:tcW w:w="944" w:type="pct"/>
            <w:shd w:val="clear" w:color="auto" w:fill="FFFFFF"/>
            <w:tcMar>
              <w:left w:w="0" w:type="dxa"/>
              <w:right w:w="0" w:type="dxa"/>
            </w:tcMar>
            <w:vAlign w:val="center"/>
          </w:tcPr>
          <w:p w14:paraId="3132178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Per 1-point increase</w:t>
            </w:r>
          </w:p>
        </w:tc>
        <w:tc>
          <w:tcPr>
            <w:tcW w:w="711" w:type="pct"/>
            <w:shd w:val="clear" w:color="auto" w:fill="FFFFFF"/>
            <w:tcMar>
              <w:left w:w="0" w:type="dxa"/>
              <w:right w:w="0" w:type="dxa"/>
            </w:tcMar>
            <w:vAlign w:val="center"/>
          </w:tcPr>
          <w:p w14:paraId="47285C7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1.62</w:t>
            </w:r>
          </w:p>
        </w:tc>
        <w:tc>
          <w:tcPr>
            <w:tcW w:w="711" w:type="pct"/>
            <w:shd w:val="clear" w:color="auto" w:fill="FFFFFF"/>
            <w:tcMar>
              <w:left w:w="0" w:type="dxa"/>
              <w:right w:w="0" w:type="dxa"/>
            </w:tcMar>
            <w:vAlign w:val="center"/>
          </w:tcPr>
          <w:p w14:paraId="3A94D0F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1.53</w:t>
            </w:r>
          </w:p>
        </w:tc>
        <w:tc>
          <w:tcPr>
            <w:tcW w:w="711" w:type="pct"/>
            <w:shd w:val="clear" w:color="auto" w:fill="FFFFFF"/>
            <w:tcMar>
              <w:left w:w="0" w:type="dxa"/>
              <w:right w:w="0" w:type="dxa"/>
            </w:tcMar>
            <w:vAlign w:val="center"/>
          </w:tcPr>
          <w:p w14:paraId="5512FB7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1.53</w:t>
            </w:r>
          </w:p>
        </w:tc>
        <w:tc>
          <w:tcPr>
            <w:tcW w:w="711" w:type="pct"/>
            <w:shd w:val="clear" w:color="auto" w:fill="FFFFFF"/>
            <w:tcMar>
              <w:left w:w="0" w:type="dxa"/>
              <w:right w:w="0" w:type="dxa"/>
            </w:tcMar>
            <w:vAlign w:val="center"/>
          </w:tcPr>
          <w:p w14:paraId="6D83191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1.51</w:t>
            </w:r>
          </w:p>
        </w:tc>
      </w:tr>
      <w:tr w14:paraId="5193D8E8">
        <w:trPr>
          <w:trHeight w:val="889" w:hRule="atLeast"/>
          <w:jc w:val="center"/>
        </w:trPr>
        <w:tc>
          <w:tcPr>
            <w:tcW w:w="944" w:type="pct"/>
            <w:shd w:val="clear" w:color="auto" w:fill="FFFFFF"/>
            <w:tcMar>
              <w:left w:w="0" w:type="dxa"/>
              <w:right w:w="0" w:type="dxa"/>
            </w:tcMar>
            <w:vAlign w:val="center"/>
          </w:tcPr>
          <w:p w14:paraId="00F5F56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Incident stroke</w:t>
            </w:r>
          </w:p>
        </w:tc>
        <w:tc>
          <w:tcPr>
            <w:tcW w:w="974" w:type="pct"/>
            <w:shd w:val="clear" w:color="auto" w:fill="FFFFFF"/>
            <w:tcMar>
              <w:left w:w="0" w:type="dxa"/>
              <w:right w:w="0" w:type="dxa"/>
            </w:tcMar>
            <w:vAlign w:val="center"/>
          </w:tcPr>
          <w:p w14:paraId="7B24221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944" w:type="pct"/>
            <w:shd w:val="clear" w:color="auto" w:fill="FFFFFF"/>
            <w:tcMar>
              <w:left w:w="0" w:type="dxa"/>
              <w:right w:w="0" w:type="dxa"/>
            </w:tcMar>
            <w:vAlign w:val="center"/>
          </w:tcPr>
          <w:p w14:paraId="5BB9AA5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Non-CircS</w:t>
            </w:r>
          </w:p>
        </w:tc>
        <w:tc>
          <w:tcPr>
            <w:tcW w:w="711" w:type="pct"/>
            <w:shd w:val="clear" w:color="auto" w:fill="FFFFFF"/>
            <w:tcMar>
              <w:left w:w="0" w:type="dxa"/>
              <w:right w:w="0" w:type="dxa"/>
            </w:tcMar>
            <w:vAlign w:val="center"/>
          </w:tcPr>
          <w:p w14:paraId="7E3D350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5528032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52BE7F1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07CD508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r>
      <w:tr w14:paraId="18910904">
        <w:trPr>
          <w:trHeight w:val="889" w:hRule="atLeast"/>
          <w:jc w:val="center"/>
        </w:trPr>
        <w:tc>
          <w:tcPr>
            <w:tcW w:w="944" w:type="pct"/>
            <w:shd w:val="clear" w:color="auto" w:fill="FFFFFF"/>
            <w:tcMar>
              <w:left w:w="0" w:type="dxa"/>
              <w:right w:w="0" w:type="dxa"/>
            </w:tcMar>
            <w:vAlign w:val="center"/>
          </w:tcPr>
          <w:p w14:paraId="2920619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53691A4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44" w:type="pct"/>
            <w:shd w:val="clear" w:color="auto" w:fill="FFFFFF"/>
            <w:tcMar>
              <w:left w:w="0" w:type="dxa"/>
              <w:right w:w="0" w:type="dxa"/>
            </w:tcMar>
            <w:vAlign w:val="center"/>
          </w:tcPr>
          <w:p w14:paraId="2A0D38D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711" w:type="pct"/>
            <w:shd w:val="clear" w:color="auto" w:fill="FFFFFF"/>
            <w:tcMar>
              <w:left w:w="0" w:type="dxa"/>
              <w:right w:w="0" w:type="dxa"/>
            </w:tcMar>
            <w:vAlign w:val="center"/>
          </w:tcPr>
          <w:p w14:paraId="326354F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3.60</w:t>
            </w:r>
          </w:p>
        </w:tc>
        <w:tc>
          <w:tcPr>
            <w:tcW w:w="711" w:type="pct"/>
            <w:shd w:val="clear" w:color="auto" w:fill="FFFFFF"/>
            <w:tcMar>
              <w:left w:w="0" w:type="dxa"/>
              <w:right w:w="0" w:type="dxa"/>
            </w:tcMar>
            <w:vAlign w:val="center"/>
          </w:tcPr>
          <w:p w14:paraId="6B8ABF1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3.74</w:t>
            </w:r>
          </w:p>
        </w:tc>
        <w:tc>
          <w:tcPr>
            <w:tcW w:w="711" w:type="pct"/>
            <w:shd w:val="clear" w:color="auto" w:fill="FFFFFF"/>
            <w:tcMar>
              <w:left w:w="0" w:type="dxa"/>
              <w:right w:w="0" w:type="dxa"/>
            </w:tcMar>
            <w:vAlign w:val="center"/>
          </w:tcPr>
          <w:p w14:paraId="3BE9EDF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3.74</w:t>
            </w:r>
          </w:p>
        </w:tc>
        <w:tc>
          <w:tcPr>
            <w:tcW w:w="711" w:type="pct"/>
            <w:shd w:val="clear" w:color="auto" w:fill="FFFFFF"/>
            <w:tcMar>
              <w:left w:w="0" w:type="dxa"/>
              <w:right w:w="0" w:type="dxa"/>
            </w:tcMar>
            <w:vAlign w:val="center"/>
          </w:tcPr>
          <w:p w14:paraId="7FA5423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3.68</w:t>
            </w:r>
          </w:p>
        </w:tc>
      </w:tr>
      <w:tr w14:paraId="39058AA6">
        <w:trPr>
          <w:trHeight w:val="889" w:hRule="atLeast"/>
          <w:jc w:val="center"/>
        </w:trPr>
        <w:tc>
          <w:tcPr>
            <w:tcW w:w="944" w:type="pct"/>
            <w:shd w:val="clear" w:color="auto" w:fill="FFFFFF"/>
            <w:tcMar>
              <w:left w:w="0" w:type="dxa"/>
              <w:right w:w="0" w:type="dxa"/>
            </w:tcMar>
            <w:vAlign w:val="center"/>
          </w:tcPr>
          <w:p w14:paraId="7F77F55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5306350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 score</w:t>
            </w:r>
          </w:p>
        </w:tc>
        <w:tc>
          <w:tcPr>
            <w:tcW w:w="944" w:type="pct"/>
            <w:shd w:val="clear" w:color="auto" w:fill="FFFFFF"/>
            <w:tcMar>
              <w:left w:w="0" w:type="dxa"/>
              <w:right w:w="0" w:type="dxa"/>
            </w:tcMar>
            <w:vAlign w:val="center"/>
          </w:tcPr>
          <w:p w14:paraId="5DF7568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Per 1-point increase</w:t>
            </w:r>
          </w:p>
        </w:tc>
        <w:tc>
          <w:tcPr>
            <w:tcW w:w="711" w:type="pct"/>
            <w:shd w:val="clear" w:color="auto" w:fill="FFFFFF"/>
            <w:tcMar>
              <w:left w:w="0" w:type="dxa"/>
              <w:right w:w="0" w:type="dxa"/>
            </w:tcMar>
            <w:vAlign w:val="center"/>
          </w:tcPr>
          <w:p w14:paraId="220CA35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1.91</w:t>
            </w:r>
          </w:p>
        </w:tc>
        <w:tc>
          <w:tcPr>
            <w:tcW w:w="711" w:type="pct"/>
            <w:shd w:val="clear" w:color="auto" w:fill="FFFFFF"/>
            <w:tcMar>
              <w:left w:w="0" w:type="dxa"/>
              <w:right w:w="0" w:type="dxa"/>
            </w:tcMar>
            <w:vAlign w:val="center"/>
          </w:tcPr>
          <w:p w14:paraId="139ED04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1.96</w:t>
            </w:r>
          </w:p>
        </w:tc>
        <w:tc>
          <w:tcPr>
            <w:tcW w:w="711" w:type="pct"/>
            <w:shd w:val="clear" w:color="auto" w:fill="FFFFFF"/>
            <w:tcMar>
              <w:left w:w="0" w:type="dxa"/>
              <w:right w:w="0" w:type="dxa"/>
            </w:tcMar>
            <w:vAlign w:val="center"/>
          </w:tcPr>
          <w:p w14:paraId="68C3208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1.95</w:t>
            </w:r>
          </w:p>
        </w:tc>
        <w:tc>
          <w:tcPr>
            <w:tcW w:w="711" w:type="pct"/>
            <w:shd w:val="clear" w:color="auto" w:fill="FFFFFF"/>
            <w:tcMar>
              <w:left w:w="0" w:type="dxa"/>
              <w:right w:w="0" w:type="dxa"/>
            </w:tcMar>
            <w:vAlign w:val="center"/>
          </w:tcPr>
          <w:p w14:paraId="4C04D3A6">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1.95</w:t>
            </w:r>
          </w:p>
        </w:tc>
      </w:tr>
      <w:tr w14:paraId="38509734">
        <w:trPr>
          <w:trHeight w:val="889" w:hRule="atLeast"/>
          <w:jc w:val="center"/>
        </w:trPr>
        <w:tc>
          <w:tcPr>
            <w:tcW w:w="944" w:type="pct"/>
            <w:shd w:val="clear" w:color="auto" w:fill="FFFFFF"/>
            <w:tcMar>
              <w:left w:w="0" w:type="dxa"/>
              <w:right w:w="0" w:type="dxa"/>
            </w:tcMar>
            <w:vAlign w:val="center"/>
          </w:tcPr>
          <w:p w14:paraId="3F26D8D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Incident diabetes</w:t>
            </w:r>
          </w:p>
        </w:tc>
        <w:tc>
          <w:tcPr>
            <w:tcW w:w="974" w:type="pct"/>
            <w:shd w:val="clear" w:color="auto" w:fill="FFFFFF"/>
            <w:tcMar>
              <w:left w:w="0" w:type="dxa"/>
              <w:right w:w="0" w:type="dxa"/>
            </w:tcMar>
            <w:vAlign w:val="center"/>
          </w:tcPr>
          <w:p w14:paraId="25031B1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944" w:type="pct"/>
            <w:shd w:val="clear" w:color="auto" w:fill="FFFFFF"/>
            <w:tcMar>
              <w:left w:w="0" w:type="dxa"/>
              <w:right w:w="0" w:type="dxa"/>
            </w:tcMar>
            <w:vAlign w:val="center"/>
          </w:tcPr>
          <w:p w14:paraId="1FC7AC4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Non-CircS</w:t>
            </w:r>
          </w:p>
        </w:tc>
        <w:tc>
          <w:tcPr>
            <w:tcW w:w="711" w:type="pct"/>
            <w:shd w:val="clear" w:color="auto" w:fill="FFFFFF"/>
            <w:tcMar>
              <w:left w:w="0" w:type="dxa"/>
              <w:right w:w="0" w:type="dxa"/>
            </w:tcMar>
            <w:vAlign w:val="center"/>
          </w:tcPr>
          <w:p w14:paraId="1D9615B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6DECB2F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38C05A7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003298D3">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r>
      <w:tr w14:paraId="54CC1784">
        <w:trPr>
          <w:trHeight w:val="889" w:hRule="atLeast"/>
          <w:jc w:val="center"/>
        </w:trPr>
        <w:tc>
          <w:tcPr>
            <w:tcW w:w="944" w:type="pct"/>
            <w:shd w:val="clear" w:color="auto" w:fill="FFFFFF"/>
            <w:tcMar>
              <w:left w:w="0" w:type="dxa"/>
              <w:right w:w="0" w:type="dxa"/>
            </w:tcMar>
            <w:vAlign w:val="center"/>
          </w:tcPr>
          <w:p w14:paraId="2DED299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564A516E">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44" w:type="pct"/>
            <w:shd w:val="clear" w:color="auto" w:fill="FFFFFF"/>
            <w:tcMar>
              <w:left w:w="0" w:type="dxa"/>
              <w:right w:w="0" w:type="dxa"/>
            </w:tcMar>
            <w:vAlign w:val="center"/>
          </w:tcPr>
          <w:p w14:paraId="18A1525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711" w:type="pct"/>
            <w:shd w:val="clear" w:color="auto" w:fill="FFFFFF"/>
            <w:tcMar>
              <w:left w:w="0" w:type="dxa"/>
              <w:right w:w="0" w:type="dxa"/>
            </w:tcMar>
            <w:vAlign w:val="center"/>
          </w:tcPr>
          <w:p w14:paraId="10ED1F3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3.87</w:t>
            </w:r>
          </w:p>
        </w:tc>
        <w:tc>
          <w:tcPr>
            <w:tcW w:w="711" w:type="pct"/>
            <w:shd w:val="clear" w:color="auto" w:fill="FFFFFF"/>
            <w:tcMar>
              <w:left w:w="0" w:type="dxa"/>
              <w:right w:w="0" w:type="dxa"/>
            </w:tcMar>
            <w:vAlign w:val="center"/>
          </w:tcPr>
          <w:p w14:paraId="388048C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3.76</w:t>
            </w:r>
          </w:p>
        </w:tc>
        <w:tc>
          <w:tcPr>
            <w:tcW w:w="711" w:type="pct"/>
            <w:shd w:val="clear" w:color="auto" w:fill="FFFFFF"/>
            <w:tcMar>
              <w:left w:w="0" w:type="dxa"/>
              <w:right w:w="0" w:type="dxa"/>
            </w:tcMar>
            <w:vAlign w:val="center"/>
          </w:tcPr>
          <w:p w14:paraId="72636C82">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3.76</w:t>
            </w:r>
          </w:p>
        </w:tc>
        <w:tc>
          <w:tcPr>
            <w:tcW w:w="711" w:type="pct"/>
            <w:shd w:val="clear" w:color="auto" w:fill="FFFFFF"/>
            <w:tcMar>
              <w:left w:w="0" w:type="dxa"/>
              <w:right w:w="0" w:type="dxa"/>
            </w:tcMar>
            <w:vAlign w:val="center"/>
          </w:tcPr>
          <w:p w14:paraId="1D65C46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3.73</w:t>
            </w:r>
          </w:p>
        </w:tc>
      </w:tr>
      <w:tr w14:paraId="20628887">
        <w:trPr>
          <w:trHeight w:val="889" w:hRule="atLeast"/>
          <w:jc w:val="center"/>
        </w:trPr>
        <w:tc>
          <w:tcPr>
            <w:tcW w:w="944" w:type="pct"/>
            <w:shd w:val="clear" w:color="auto" w:fill="FFFFFF"/>
            <w:tcMar>
              <w:left w:w="0" w:type="dxa"/>
              <w:right w:w="0" w:type="dxa"/>
            </w:tcMar>
            <w:vAlign w:val="center"/>
          </w:tcPr>
          <w:p w14:paraId="191C63C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5B6720BF">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 score</w:t>
            </w:r>
          </w:p>
        </w:tc>
        <w:tc>
          <w:tcPr>
            <w:tcW w:w="944" w:type="pct"/>
            <w:shd w:val="clear" w:color="auto" w:fill="FFFFFF"/>
            <w:tcMar>
              <w:left w:w="0" w:type="dxa"/>
              <w:right w:w="0" w:type="dxa"/>
            </w:tcMar>
            <w:vAlign w:val="center"/>
          </w:tcPr>
          <w:p w14:paraId="456A92C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Per 1-point increase</w:t>
            </w:r>
          </w:p>
        </w:tc>
        <w:tc>
          <w:tcPr>
            <w:tcW w:w="711" w:type="pct"/>
            <w:shd w:val="clear" w:color="auto" w:fill="FFFFFF"/>
            <w:tcMar>
              <w:left w:w="0" w:type="dxa"/>
              <w:right w:w="0" w:type="dxa"/>
            </w:tcMar>
            <w:vAlign w:val="center"/>
          </w:tcPr>
          <w:p w14:paraId="1FDCA6D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2.06</w:t>
            </w:r>
          </w:p>
        </w:tc>
        <w:tc>
          <w:tcPr>
            <w:tcW w:w="711" w:type="pct"/>
            <w:shd w:val="clear" w:color="auto" w:fill="FFFFFF"/>
            <w:tcMar>
              <w:left w:w="0" w:type="dxa"/>
              <w:right w:w="0" w:type="dxa"/>
            </w:tcMar>
            <w:vAlign w:val="center"/>
          </w:tcPr>
          <w:p w14:paraId="3588A304">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2.05</w:t>
            </w:r>
          </w:p>
        </w:tc>
        <w:tc>
          <w:tcPr>
            <w:tcW w:w="711" w:type="pct"/>
            <w:shd w:val="clear" w:color="auto" w:fill="FFFFFF"/>
            <w:tcMar>
              <w:left w:w="0" w:type="dxa"/>
              <w:right w:w="0" w:type="dxa"/>
            </w:tcMar>
            <w:vAlign w:val="center"/>
          </w:tcPr>
          <w:p w14:paraId="22ABF4A0">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2.04</w:t>
            </w:r>
          </w:p>
        </w:tc>
        <w:tc>
          <w:tcPr>
            <w:tcW w:w="711" w:type="pct"/>
            <w:shd w:val="clear" w:color="auto" w:fill="FFFFFF"/>
            <w:tcMar>
              <w:left w:w="0" w:type="dxa"/>
              <w:right w:w="0" w:type="dxa"/>
            </w:tcMar>
            <w:vAlign w:val="center"/>
          </w:tcPr>
          <w:p w14:paraId="123BF91D">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2.04</w:t>
            </w:r>
          </w:p>
        </w:tc>
      </w:tr>
      <w:tr w14:paraId="3659FCF1">
        <w:trPr>
          <w:trHeight w:val="889" w:hRule="atLeast"/>
          <w:jc w:val="center"/>
        </w:trPr>
        <w:tc>
          <w:tcPr>
            <w:tcW w:w="944" w:type="pct"/>
            <w:shd w:val="clear" w:color="auto" w:fill="FFFFFF"/>
            <w:tcMar>
              <w:left w:w="0" w:type="dxa"/>
              <w:right w:w="0" w:type="dxa"/>
            </w:tcMar>
            <w:vAlign w:val="center"/>
          </w:tcPr>
          <w:p w14:paraId="08D19CC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Incident CMM</w:t>
            </w:r>
          </w:p>
        </w:tc>
        <w:tc>
          <w:tcPr>
            <w:tcW w:w="974" w:type="pct"/>
            <w:shd w:val="clear" w:color="auto" w:fill="FFFFFF"/>
            <w:tcMar>
              <w:left w:w="0" w:type="dxa"/>
              <w:right w:w="0" w:type="dxa"/>
            </w:tcMar>
            <w:vAlign w:val="center"/>
          </w:tcPr>
          <w:p w14:paraId="70CC8CE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944" w:type="pct"/>
            <w:shd w:val="clear" w:color="auto" w:fill="FFFFFF"/>
            <w:tcMar>
              <w:left w:w="0" w:type="dxa"/>
              <w:right w:w="0" w:type="dxa"/>
            </w:tcMar>
            <w:vAlign w:val="center"/>
          </w:tcPr>
          <w:p w14:paraId="7B8B57A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Non-CircS</w:t>
            </w:r>
          </w:p>
        </w:tc>
        <w:tc>
          <w:tcPr>
            <w:tcW w:w="711" w:type="pct"/>
            <w:shd w:val="clear" w:color="auto" w:fill="FFFFFF"/>
            <w:tcMar>
              <w:left w:w="0" w:type="dxa"/>
              <w:right w:w="0" w:type="dxa"/>
            </w:tcMar>
            <w:vAlign w:val="center"/>
          </w:tcPr>
          <w:p w14:paraId="216A5FE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7F508CB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224DEC0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c>
          <w:tcPr>
            <w:tcW w:w="711" w:type="pct"/>
            <w:shd w:val="clear" w:color="auto" w:fill="FFFFFF"/>
            <w:tcMar>
              <w:left w:w="0" w:type="dxa"/>
              <w:right w:w="0" w:type="dxa"/>
            </w:tcMar>
            <w:vAlign w:val="center"/>
          </w:tcPr>
          <w:p w14:paraId="0CA67E5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p>
        </w:tc>
      </w:tr>
      <w:tr w14:paraId="5BF98E32">
        <w:trPr>
          <w:trHeight w:val="889" w:hRule="atLeast"/>
          <w:jc w:val="center"/>
        </w:trPr>
        <w:tc>
          <w:tcPr>
            <w:tcW w:w="944" w:type="pct"/>
            <w:shd w:val="clear" w:color="auto" w:fill="FFFFFF"/>
            <w:tcMar>
              <w:left w:w="0" w:type="dxa"/>
              <w:right w:w="0" w:type="dxa"/>
            </w:tcMar>
            <w:vAlign w:val="center"/>
          </w:tcPr>
          <w:p w14:paraId="3006D35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shd w:val="clear" w:color="auto" w:fill="FFFFFF"/>
            <w:tcMar>
              <w:left w:w="0" w:type="dxa"/>
              <w:right w:w="0" w:type="dxa"/>
            </w:tcMar>
            <w:vAlign w:val="center"/>
          </w:tcPr>
          <w:p w14:paraId="6AC5490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44" w:type="pct"/>
            <w:shd w:val="clear" w:color="auto" w:fill="FFFFFF"/>
            <w:tcMar>
              <w:left w:w="0" w:type="dxa"/>
              <w:right w:w="0" w:type="dxa"/>
            </w:tcMar>
            <w:vAlign w:val="center"/>
          </w:tcPr>
          <w:p w14:paraId="1720021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w:t>
            </w:r>
          </w:p>
        </w:tc>
        <w:tc>
          <w:tcPr>
            <w:tcW w:w="711" w:type="pct"/>
            <w:shd w:val="clear" w:color="auto" w:fill="FFFFFF"/>
            <w:tcMar>
              <w:left w:w="0" w:type="dxa"/>
              <w:right w:w="0" w:type="dxa"/>
            </w:tcMar>
            <w:vAlign w:val="center"/>
          </w:tcPr>
          <w:p w14:paraId="746C964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4.44</w:t>
            </w:r>
          </w:p>
        </w:tc>
        <w:tc>
          <w:tcPr>
            <w:tcW w:w="711" w:type="pct"/>
            <w:shd w:val="clear" w:color="auto" w:fill="FFFFFF"/>
            <w:tcMar>
              <w:left w:w="0" w:type="dxa"/>
              <w:right w:w="0" w:type="dxa"/>
            </w:tcMar>
            <w:vAlign w:val="center"/>
          </w:tcPr>
          <w:p w14:paraId="7D0AEC8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4.28</w:t>
            </w:r>
          </w:p>
        </w:tc>
        <w:tc>
          <w:tcPr>
            <w:tcW w:w="711" w:type="pct"/>
            <w:shd w:val="clear" w:color="auto" w:fill="FFFFFF"/>
            <w:tcMar>
              <w:left w:w="0" w:type="dxa"/>
              <w:right w:w="0" w:type="dxa"/>
            </w:tcMar>
            <w:vAlign w:val="center"/>
          </w:tcPr>
          <w:p w14:paraId="67B20EC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4.31</w:t>
            </w:r>
          </w:p>
        </w:tc>
        <w:tc>
          <w:tcPr>
            <w:tcW w:w="711" w:type="pct"/>
            <w:shd w:val="clear" w:color="auto" w:fill="FFFFFF"/>
            <w:tcMar>
              <w:left w:w="0" w:type="dxa"/>
              <w:right w:w="0" w:type="dxa"/>
            </w:tcMar>
            <w:vAlign w:val="center"/>
          </w:tcPr>
          <w:p w14:paraId="3BC8875A">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4.21</w:t>
            </w:r>
          </w:p>
        </w:tc>
      </w:tr>
      <w:tr w14:paraId="168CDDEA">
        <w:trPr>
          <w:trHeight w:val="889" w:hRule="atLeast"/>
          <w:jc w:val="center"/>
        </w:trPr>
        <w:tc>
          <w:tcPr>
            <w:tcW w:w="944" w:type="pct"/>
            <w:tcBorders>
              <w:top w:val="nil"/>
              <w:left w:val="nil"/>
              <w:bottom w:val="single" w:color="666666" w:sz="12" w:space="0"/>
              <w:right w:val="nil"/>
            </w:tcBorders>
            <w:shd w:val="clear" w:color="auto" w:fill="FFFFFF"/>
            <w:tcMar>
              <w:left w:w="0" w:type="dxa"/>
              <w:right w:w="0" w:type="dxa"/>
            </w:tcMar>
            <w:vAlign w:val="center"/>
          </w:tcPr>
          <w:p w14:paraId="17F26777">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p>
        </w:tc>
        <w:tc>
          <w:tcPr>
            <w:tcW w:w="974" w:type="pct"/>
            <w:tcBorders>
              <w:top w:val="nil"/>
              <w:left w:val="nil"/>
              <w:bottom w:val="single" w:color="666666" w:sz="12" w:space="0"/>
              <w:right w:val="nil"/>
            </w:tcBorders>
            <w:shd w:val="clear" w:color="auto" w:fill="FFFFFF"/>
            <w:tcMar>
              <w:left w:w="0" w:type="dxa"/>
              <w:right w:w="0" w:type="dxa"/>
            </w:tcMar>
            <w:vAlign w:val="center"/>
          </w:tcPr>
          <w:p w14:paraId="788221F9">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CircS score</w:t>
            </w:r>
          </w:p>
        </w:tc>
        <w:tc>
          <w:tcPr>
            <w:tcW w:w="944" w:type="pct"/>
            <w:tcBorders>
              <w:top w:val="nil"/>
              <w:left w:val="nil"/>
              <w:bottom w:val="single" w:color="666666" w:sz="12" w:space="0"/>
              <w:right w:val="nil"/>
            </w:tcBorders>
            <w:shd w:val="clear" w:color="auto" w:fill="FFFFFF"/>
            <w:tcMar>
              <w:left w:w="0" w:type="dxa"/>
              <w:right w:w="0" w:type="dxa"/>
            </w:tcMar>
            <w:vAlign w:val="center"/>
          </w:tcPr>
          <w:p w14:paraId="69B8C12C">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left"/>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Per 1-point increase</w:t>
            </w:r>
          </w:p>
        </w:tc>
        <w:tc>
          <w:tcPr>
            <w:tcW w:w="711" w:type="pct"/>
            <w:tcBorders>
              <w:top w:val="nil"/>
              <w:left w:val="nil"/>
              <w:bottom w:val="single" w:color="666666" w:sz="12" w:space="0"/>
              <w:right w:val="nil"/>
            </w:tcBorders>
            <w:shd w:val="clear" w:color="auto" w:fill="FFFFFF"/>
            <w:tcMar>
              <w:left w:w="0" w:type="dxa"/>
              <w:right w:w="0" w:type="dxa"/>
            </w:tcMar>
            <w:vAlign w:val="center"/>
          </w:tcPr>
          <w:p w14:paraId="562CAB5B">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2.20</w:t>
            </w:r>
          </w:p>
        </w:tc>
        <w:tc>
          <w:tcPr>
            <w:tcW w:w="711" w:type="pct"/>
            <w:tcBorders>
              <w:top w:val="nil"/>
              <w:left w:val="nil"/>
              <w:bottom w:val="single" w:color="666666" w:sz="12" w:space="0"/>
              <w:right w:val="nil"/>
            </w:tcBorders>
            <w:shd w:val="clear" w:color="auto" w:fill="FFFFFF"/>
            <w:tcMar>
              <w:left w:w="0" w:type="dxa"/>
              <w:right w:w="0" w:type="dxa"/>
            </w:tcMar>
            <w:vAlign w:val="center"/>
          </w:tcPr>
          <w:p w14:paraId="7E7E9D31">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2.19</w:t>
            </w:r>
          </w:p>
        </w:tc>
        <w:tc>
          <w:tcPr>
            <w:tcW w:w="711" w:type="pct"/>
            <w:tcBorders>
              <w:top w:val="nil"/>
              <w:left w:val="nil"/>
              <w:bottom w:val="single" w:color="666666" w:sz="12" w:space="0"/>
              <w:right w:val="nil"/>
            </w:tcBorders>
            <w:shd w:val="clear" w:color="auto" w:fill="FFFFFF"/>
            <w:tcMar>
              <w:left w:w="0" w:type="dxa"/>
              <w:right w:w="0" w:type="dxa"/>
            </w:tcMar>
            <w:vAlign w:val="center"/>
          </w:tcPr>
          <w:p w14:paraId="543D4E45">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2.19</w:t>
            </w:r>
          </w:p>
        </w:tc>
        <w:tc>
          <w:tcPr>
            <w:tcW w:w="711" w:type="pct"/>
            <w:tcBorders>
              <w:top w:val="nil"/>
              <w:left w:val="nil"/>
              <w:bottom w:val="single" w:color="666666" w:sz="12" w:space="0"/>
              <w:right w:val="nil"/>
            </w:tcBorders>
            <w:shd w:val="clear" w:color="auto" w:fill="FFFFFF"/>
            <w:tcMar>
              <w:left w:w="0" w:type="dxa"/>
              <w:right w:w="0" w:type="dxa"/>
            </w:tcMar>
            <w:vAlign w:val="center"/>
          </w:tcPr>
          <w:p w14:paraId="1AC5EB18">
            <w:pPr>
              <w:keepNext w:val="0"/>
              <w:keepLines w:val="0"/>
              <w:widowControl/>
              <w:suppressLineNumbers w:val="0"/>
              <w:pBdr>
                <w:top w:val="none" w:color="000000" w:sz="0" w:space="0"/>
                <w:left w:val="none" w:color="000000" w:sz="0" w:space="0"/>
                <w:bottom w:val="none" w:color="000000" w:sz="0" w:space="0"/>
                <w:right w:val="none" w:color="000000" w:sz="0" w:space="0"/>
              </w:pBdr>
              <w:spacing w:before="100" w:beforeAutospacing="0" w:after="100" w:afterAutospacing="0"/>
              <w:ind w:left="100" w:right="100"/>
              <w:jc w:val="center"/>
              <w:rPr>
                <w:rFonts w:hint="default" w:ascii="Times New Roman Regular" w:hAnsi="Times New Roman Regular" w:eastAsia="Helvetica" w:cs="Times New Roman Regular"/>
                <w:bCs/>
                <w:color w:val="000000"/>
                <w:sz w:val="20"/>
                <w:szCs w:val="20"/>
                <w:lang w:val="en-US"/>
              </w:rPr>
            </w:pPr>
            <w:r>
              <w:rPr>
                <w:rFonts w:hint="default" w:ascii="Times New Roman Regular" w:hAnsi="Times New Roman Regular" w:eastAsia="Helvetica" w:cs="Times New Roman Regular"/>
                <w:bCs/>
                <w:color w:val="000000"/>
                <w:kern w:val="0"/>
                <w:sz w:val="20"/>
                <w:szCs w:val="20"/>
                <w:lang w:val="en-US" w:eastAsia="zh-CN" w:bidi="ar"/>
              </w:rPr>
              <w:t>2.19</w:t>
            </w:r>
          </w:p>
        </w:tc>
      </w:tr>
    </w:tbl>
    <w:p w14:paraId="7B64CA64">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Abbreviations: CircS, circadian syndrome; CMM, cardiometabolic multimorbidity; HR, hazard ratio; CI, confidence interval. E-values were calculated for the point estimates of HRs from the original Cox models. Larger E-values indicate that stronger unmeasured confounding would be required to fully explain away the observed association. Model definitions are the same as in the Cox models. </w:t>
      </w:r>
    </w:p>
    <w:sectPr>
      <w:type w:val="continuous"/>
      <w:pgSz w:w="11900" w:h="16840"/>
      <w:pgMar w:top="1417" w:right="1417" w:bottom="1417" w:left="1417" w:header="708" w:footer="708" w:gutter="0"/>
      <w:pgBorders>
        <w:top w:val="none" w:sz="0" w:space="0"/>
        <w:left w:val="none" w:sz="0" w:space="0"/>
        <w:bottom w:val="none" w:sz="0" w:space="0"/>
        <w:right w:val="none" w:sz="0" w:space="0"/>
      </w:pgBorder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86"/>
    <w:family w:val="roman"/>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Lucida Grande">
    <w:panose1 w:val="020B0600040502020204"/>
    <w:charset w:val="00"/>
    <w:family w:val="auto"/>
    <w:pitch w:val="default"/>
    <w:sig w:usb0="E1000AEF" w:usb1="5000A1FF" w:usb2="00000000" w:usb3="00000000" w:csb0="200001BF" w:csb1="4F010000"/>
  </w:font>
  <w:font w:name="Cambria Math">
    <w:altName w:val="Kingsoft Math"/>
    <w:panose1 w:val="02040503050406030204"/>
    <w:charset w:val="00"/>
    <w:family w:val="roman"/>
    <w:pitch w:val="default"/>
    <w:sig w:usb0="00000000" w:usb1="00000000" w:usb2="02000000" w:usb3="00000000" w:csb0="2000019F" w:csb1="00000000"/>
  </w:font>
  <w:font w:name="Kingsoft Math">
    <w:panose1 w:val="02040503050406030204"/>
    <w:charset w:val="00"/>
    <w:family w:val="auto"/>
    <w:pitch w:val="default"/>
    <w:sig w:usb0="80000087" w:usb1="00002068" w:usb2="00000000" w:usb3="00000000" w:csb0="2000019F" w:csb1="00000000"/>
  </w:font>
  <w:font w:name="Times New Roman Regular">
    <w:panose1 w:val="02020503050405090304"/>
    <w:charset w:val="00"/>
    <w:family w:val="auto"/>
    <w:pitch w:val="default"/>
    <w:sig w:usb0="E0000AFF" w:usb1="00007843" w:usb2="00000001" w:usb3="00000000" w:csb0="400001BF" w:csb1="DFF70000"/>
  </w:font>
  <w:font w:name="Helvetica">
    <w:panose1 w:val="00000000000000000000"/>
    <w:charset w:val="00"/>
    <w:family w:val="auto"/>
    <w:pitch w:val="default"/>
    <w:sig w:usb0="E00002FF" w:usb1="5000785B" w:usb2="00000000" w:usb3="00000000" w:csb0="2000019F" w:csb1="4F010000"/>
  </w:font>
  <w:font w:name="Cambria">
    <w:altName w:val="苹方-简"/>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Times New Roman (正文 CS 字体)">
    <w:altName w:val="Times New Roman"/>
    <w:panose1 w:val="00000000000000000000"/>
    <w:charset w:val="86"/>
    <w:family w:val="auto"/>
    <w:pitch w:val="default"/>
    <w:sig w:usb0="00000000" w:usb1="00000000" w:usb2="00000000" w:usb3="00000000" w:csb0="00000000" w:csb1="00000000"/>
  </w:font>
  <w:font w:name="@宋体">
    <w:altName w:val="汉仪书宋二KW"/>
    <w:panose1 w:val="02010600030101010101"/>
    <w:charset w:val="86"/>
    <w:family w:val="auto"/>
    <w:pitch w:val="variable"/>
    <w:sig w:usb0="00000203" w:usb1="288F0000" w:usb2="00000016" w:usb3="00000000" w:csb0="00040001" w:csb1="00000000"/>
  </w:font>
  <w:font w:name="Times New Roman (正文 CS 字体)">
    <w:altName w:val="Times New Roman"/>
    <w:panose1 w:val="020B0604020202020204"/>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E6A57"/>
    <w:multiLevelType w:val="singleLevel"/>
    <w:tmpl w:val="FF7E6A57"/>
    <w:lvl w:ilvl="0" w:tentative="0">
      <w:start w:val="1"/>
      <w:numFmt w:val="upperLetter"/>
      <w:suff w:val="space"/>
      <w:lvlText w:val="%1."/>
      <w:lvlJc w:val="left"/>
    </w:lvl>
  </w:abstractNum>
  <w:abstractNum w:abstractNumId="1">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08"/>
  <w:hyphenationZone w:val="425"/>
  <w:displayHorizontalDrawingGridEvery w:val="0"/>
  <w:displayVerticalDrawingGridEvery w:val="2"/>
  <w:compat>
    <w:balanceSingleByteDoubleByteWidth/>
    <w:doNotExpandShiftReturn/>
    <w:adjustLineHeightInTable/>
    <w:useFELayout/>
    <w:compatSetting w:name="compatibilityMode" w:uri="http://schemas.microsoft.com/office/word" w:val="15"/>
  </w:compat>
  <w:rsids>
    <w:rsidRoot w:val="00000000"/>
    <w:rsid w:val="0FFB80EC"/>
    <w:rsid w:val="13FF5A0D"/>
    <w:rsid w:val="17BE1B8E"/>
    <w:rsid w:val="27373622"/>
    <w:rsid w:val="2E394E04"/>
    <w:rsid w:val="2EBA7297"/>
    <w:rsid w:val="38FF92FD"/>
    <w:rsid w:val="3F9F1E38"/>
    <w:rsid w:val="3FBD1766"/>
    <w:rsid w:val="3FDF1D95"/>
    <w:rsid w:val="4094E4FE"/>
    <w:rsid w:val="4B56626A"/>
    <w:rsid w:val="5A7D0450"/>
    <w:rsid w:val="5ABEDD9C"/>
    <w:rsid w:val="5D86C7D4"/>
    <w:rsid w:val="5EFBCDE7"/>
    <w:rsid w:val="5FB68932"/>
    <w:rsid w:val="67DBD35F"/>
    <w:rsid w:val="6E2F4DF1"/>
    <w:rsid w:val="74DDE3A9"/>
    <w:rsid w:val="76FB82D0"/>
    <w:rsid w:val="777D4653"/>
    <w:rsid w:val="77EFBC16"/>
    <w:rsid w:val="79FF4950"/>
    <w:rsid w:val="7B8F510D"/>
    <w:rsid w:val="7BDF199F"/>
    <w:rsid w:val="7DFBA7FB"/>
    <w:rsid w:val="7F7728AC"/>
    <w:rsid w:val="7FCFBD80"/>
    <w:rsid w:val="7FFF63E1"/>
    <w:rsid w:val="8AB7A783"/>
    <w:rsid w:val="979B9F4D"/>
    <w:rsid w:val="9DAD5EC0"/>
    <w:rsid w:val="9FFF0834"/>
    <w:rsid w:val="AD5D50B5"/>
    <w:rsid w:val="AFDF1905"/>
    <w:rsid w:val="B78F1154"/>
    <w:rsid w:val="B7FBA45C"/>
    <w:rsid w:val="B8EF5AB7"/>
    <w:rsid w:val="BD5EC510"/>
    <w:rsid w:val="BDBF5015"/>
    <w:rsid w:val="BDDB881B"/>
    <w:rsid w:val="BEBD48C2"/>
    <w:rsid w:val="BF554A4F"/>
    <w:rsid w:val="BFEDED3E"/>
    <w:rsid w:val="BFFBFA83"/>
    <w:rsid w:val="C5FD3837"/>
    <w:rsid w:val="D67EF305"/>
    <w:rsid w:val="D72E4952"/>
    <w:rsid w:val="D9FD96C5"/>
    <w:rsid w:val="DE4FE0D9"/>
    <w:rsid w:val="DFDB84E4"/>
    <w:rsid w:val="EAED56E5"/>
    <w:rsid w:val="EAFFDB79"/>
    <w:rsid w:val="ECB549E2"/>
    <w:rsid w:val="EDBF7413"/>
    <w:rsid w:val="EF7224E7"/>
    <w:rsid w:val="F1FF9520"/>
    <w:rsid w:val="F58FE78D"/>
    <w:rsid w:val="F7DEFC54"/>
    <w:rsid w:val="F7E69AD7"/>
    <w:rsid w:val="F7FEEC35"/>
    <w:rsid w:val="FCE9DE1B"/>
    <w:rsid w:val="FDB2A2AF"/>
    <w:rsid w:val="FFEBD399"/>
    <w:rsid w:val="FFFD2D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正文 CS 字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18"/>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19"/>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20"/>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3">
    <w:name w:val="Default Paragraph Font"/>
    <w:semiHidden/>
    <w:unhideWhenUsed/>
    <w:uiPriority w:val="1"/>
  </w:style>
  <w:style w:type="table" w:default="1" w:styleId="9">
    <w:name w:val="Normal Table"/>
    <w:semiHidden/>
    <w:unhideWhenUsed/>
    <w:uiPriority w:val="99"/>
    <w:pPr>
      <w:keepNext w:val="0"/>
      <w:keepLines w:val="0"/>
      <w:widowControl/>
      <w:suppressLineNumbers w:val="0"/>
      <w:spacing w:before="0" w:beforeAutospacing="0" w:after="0" w:afterAutospacing="0"/>
      <w:ind w:left="0" w:right="0"/>
    </w:pPr>
    <w:rPr>
      <w:rFonts w:hint="eastAsia" w:ascii="Cambria" w:hAnsi="Cambria" w:eastAsia="Cambria" w:cs="Cambria"/>
      <w:sz w:val="20"/>
      <w:szCs w:val="20"/>
    </w:rPr>
    <w:tblPr>
      <w:tblCellMar>
        <w:top w:w="0" w:type="dxa"/>
        <w:left w:w="108" w:type="dxa"/>
        <w:bottom w:w="0" w:type="dxa"/>
        <w:right w:w="108" w:type="dxa"/>
      </w:tblCellMar>
    </w:tblPr>
  </w:style>
  <w:style w:type="paragraph" w:styleId="5">
    <w:name w:val="Balloon Text"/>
    <w:basedOn w:val="1"/>
    <w:link w:val="23"/>
    <w:semiHidden/>
    <w:unhideWhenUsed/>
    <w:uiPriority w:val="99"/>
    <w:rPr>
      <w:rFonts w:ascii="Lucida Grande" w:hAnsi="Lucida Grande"/>
      <w:sz w:val="18"/>
      <w:szCs w:val="18"/>
    </w:rPr>
  </w:style>
  <w:style w:type="paragraph" w:styleId="6">
    <w:name w:val="toc 1"/>
    <w:basedOn w:val="1"/>
    <w:next w:val="1"/>
    <w:autoRedefine/>
    <w:unhideWhenUsed/>
    <w:uiPriority w:val="39"/>
    <w:pPr>
      <w:spacing w:after="100"/>
    </w:pPr>
  </w:style>
  <w:style w:type="paragraph" w:styleId="7">
    <w:name w:val="toc 2"/>
    <w:basedOn w:val="1"/>
    <w:next w:val="1"/>
    <w:autoRedefine/>
    <w:unhideWhenUsed/>
    <w:uiPriority w:val="39"/>
    <w:pPr>
      <w:spacing w:after="100"/>
      <w:ind w:left="24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1">
    <w:name w:val="Table Professional"/>
    <w:basedOn w:val="9"/>
    <w:semiHidden/>
    <w:unhideWhenUsed/>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2">
    <w:name w:val="Light List Accent 2"/>
    <w:basedOn w:val="9"/>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styleId="14">
    <w:name w:val="Strong"/>
    <w:basedOn w:val="13"/>
    <w:qFormat/>
    <w:uiPriority w:val="0"/>
    <w:rPr>
      <w:b/>
    </w:rPr>
  </w:style>
  <w:style w:type="character" w:customStyle="1" w:styleId="15">
    <w:name w:val="strong"/>
    <w:basedOn w:val="13"/>
    <w:qFormat/>
    <w:uiPriority w:val="1"/>
    <w:rPr>
      <w:b/>
    </w:rPr>
  </w:style>
  <w:style w:type="paragraph" w:customStyle="1" w:styleId="16">
    <w:name w:val="centered"/>
    <w:basedOn w:val="1"/>
    <w:qFormat/>
    <w:uiPriority w:val="0"/>
    <w:pPr>
      <w:jc w:val="center"/>
    </w:pPr>
  </w:style>
  <w:style w:type="table" w:customStyle="1" w:styleId="17">
    <w:name w:val="table_template"/>
    <w:basedOn w:val="9"/>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18">
    <w:name w:val="Titre 1 Car"/>
    <w:basedOn w:val="13"/>
    <w:link w:val="2"/>
    <w:uiPriority w:val="9"/>
    <w:rPr>
      <w:rFonts w:asciiTheme="majorHAnsi" w:hAnsiTheme="majorHAnsi" w:eastAsiaTheme="majorEastAsia" w:cstheme="majorBidi"/>
      <w:b/>
      <w:bCs/>
      <w:sz w:val="32"/>
      <w:szCs w:val="32"/>
    </w:rPr>
  </w:style>
  <w:style w:type="character" w:customStyle="1" w:styleId="19">
    <w:name w:val="Titre 2 Car"/>
    <w:basedOn w:val="13"/>
    <w:link w:val="3"/>
    <w:semiHidden/>
    <w:uiPriority w:val="9"/>
    <w:rPr>
      <w:rFonts w:asciiTheme="majorHAnsi" w:hAnsiTheme="majorHAnsi" w:eastAsiaTheme="majorEastAsia" w:cstheme="majorBidi"/>
      <w:b/>
      <w:bCs/>
      <w:sz w:val="26"/>
      <w:szCs w:val="26"/>
    </w:rPr>
  </w:style>
  <w:style w:type="character" w:customStyle="1" w:styleId="20">
    <w:name w:val="Titre 3 Car"/>
    <w:basedOn w:val="13"/>
    <w:link w:val="4"/>
    <w:semiHidden/>
    <w:uiPriority w:val="9"/>
    <w:rPr>
      <w:rFonts w:asciiTheme="majorHAnsi" w:hAnsiTheme="majorHAnsi" w:eastAsiaTheme="majorEastAsia" w:cstheme="majorBidi"/>
      <w:b/>
      <w:bCs/>
    </w:rPr>
  </w:style>
  <w:style w:type="paragraph" w:customStyle="1" w:styleId="21">
    <w:name w:val="Image Caption"/>
    <w:basedOn w:val="1"/>
    <w:qFormat/>
    <w:uiPriority w:val="0"/>
    <w:pPr>
      <w:jc w:val="center"/>
    </w:pPr>
    <w:rPr>
      <w:b/>
      <w:i/>
    </w:rPr>
  </w:style>
  <w:style w:type="paragraph" w:customStyle="1" w:styleId="22">
    <w:name w:val="Table Caption"/>
    <w:basedOn w:val="21"/>
    <w:qFormat/>
    <w:uiPriority w:val="0"/>
  </w:style>
  <w:style w:type="character" w:customStyle="1" w:styleId="23">
    <w:name w:val="Texte de bulles Car"/>
    <w:basedOn w:val="13"/>
    <w:link w:val="5"/>
    <w:semiHidden/>
    <w:uiPriority w:val="99"/>
    <w:rPr>
      <w:rFonts w:ascii="Lucida Grande" w:hAnsi="Lucida Grande"/>
      <w:sz w:val="18"/>
      <w:szCs w:val="18"/>
    </w:rPr>
  </w:style>
  <w:style w:type="character" w:customStyle="1" w:styleId="24">
    <w:name w:val="reference_id"/>
    <w:basedOn w:val="13"/>
    <w:uiPriority w:val="1"/>
    <w:rPr>
      <w:vertAlign w:val="superscript"/>
    </w:rPr>
  </w:style>
  <w:style w:type="paragraph" w:customStyle="1" w:styleId="25">
    <w:name w:val="graphic title"/>
    <w:basedOn w:val="21"/>
    <w:next w:val="1"/>
    <w:uiPriority w:val="0"/>
  </w:style>
  <w:style w:type="paragraph" w:customStyle="1" w:styleId="26">
    <w:name w:val="table title"/>
    <w:basedOn w:val="22"/>
    <w:next w:val="1"/>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17</TotalTime>
  <ScaleCrop>false</ScaleCrop>
  <LinksUpToDate>false</LinksUpToDate>
  <CharactersWithSpaces>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2017-03-03T19:18:00Z</dcterms:created>
  <dc:creator>有颜色的耗子</dc:creator>
  <cp:lastModifiedBy>有颜色的耗子</cp:lastModifiedBy>
  <dcterms:modified xsi:type="dcterms:W3CDTF">2026-06-15T22:02:26Z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7264153EEBD306C04FC20F6A3D48BD2D_42</vt:lpwstr>
  </property>
</Properties>
</file>