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2469"/>
        <w:gridCol w:w="3060"/>
        <w:gridCol w:w="1553"/>
      </w:tblGrid>
      <w:tr w:rsidR="00A800F4" w14:paraId="766B9A39" w14:textId="77777777" w:rsidTr="009E620D">
        <w:trPr>
          <w:trHeight w:val="359"/>
        </w:trPr>
        <w:tc>
          <w:tcPr>
            <w:tcW w:w="9458" w:type="dxa"/>
            <w:gridSpan w:val="4"/>
            <w:tcBorders>
              <w:bottom w:val="nil"/>
            </w:tcBorders>
            <w:shd w:val="clear" w:color="auto" w:fill="1F4E79"/>
          </w:tcPr>
          <w:p w14:paraId="2CDEB251" w14:textId="77777777" w:rsidR="00A800F4" w:rsidRPr="00A72BD0" w:rsidRDefault="00A800F4" w:rsidP="009E620D">
            <w:pPr>
              <w:rPr>
                <w:color w:val="FFFFFF"/>
              </w:rPr>
            </w:pPr>
            <w:r w:rsidRPr="00A72BD0">
              <w:rPr>
                <w:rFonts w:hint="eastAsia"/>
                <w:color w:val="FFFFFF"/>
              </w:rPr>
              <w:t>TAB</w:t>
            </w:r>
            <w:r>
              <w:rPr>
                <w:color w:val="FFFFFF"/>
              </w:rPr>
              <w:t>LE</w:t>
            </w:r>
            <w:r w:rsidRPr="00A72BD0">
              <w:rPr>
                <w:color w:val="FFFFFF"/>
              </w:rPr>
              <w:t xml:space="preserve"> </w:t>
            </w:r>
            <w:r>
              <w:rPr>
                <w:color w:val="FFFFFF"/>
              </w:rPr>
              <w:t>2</w:t>
            </w:r>
            <w:r w:rsidRPr="00A72BD0">
              <w:rPr>
                <w:color w:val="FFFFFF"/>
              </w:rPr>
              <w:t xml:space="preserve"> </w:t>
            </w:r>
            <w:r w:rsidRPr="000F7DF8">
              <w:rPr>
                <w:color w:val="FFFFFF"/>
              </w:rPr>
              <w:t xml:space="preserve">Perioperative </w:t>
            </w:r>
            <w:r w:rsidRPr="00DF0794">
              <w:rPr>
                <w:color w:val="FFFFFF"/>
              </w:rPr>
              <w:t>blood loss</w:t>
            </w:r>
            <w:r>
              <w:rPr>
                <w:color w:val="FFFFFF"/>
              </w:rPr>
              <w:t xml:space="preserve">, </w:t>
            </w:r>
            <w:proofErr w:type="gramStart"/>
            <w:r w:rsidRPr="009E5826">
              <w:rPr>
                <w:color w:val="FFFFFF"/>
              </w:rPr>
              <w:t>transfusion</w:t>
            </w:r>
            <w:proofErr w:type="gramEnd"/>
            <w:r>
              <w:rPr>
                <w:color w:val="FFFFFF"/>
              </w:rPr>
              <w:t xml:space="preserve"> and s</w:t>
            </w:r>
            <w:r w:rsidRPr="00DF0794">
              <w:rPr>
                <w:color w:val="FFFFFF"/>
              </w:rPr>
              <w:t xml:space="preserve">urgical time </w:t>
            </w:r>
            <w:r>
              <w:rPr>
                <w:color w:val="FFFFFF"/>
              </w:rPr>
              <w:t>in the</w:t>
            </w:r>
            <w:r w:rsidRPr="00DF0794">
              <w:rPr>
                <w:color w:val="FFFFFF"/>
              </w:rPr>
              <w:t xml:space="preserve"> two </w:t>
            </w:r>
            <w:r>
              <w:rPr>
                <w:color w:val="FFFFFF"/>
              </w:rPr>
              <w:t xml:space="preserve">patient </w:t>
            </w:r>
            <w:r w:rsidRPr="00DF0794">
              <w:rPr>
                <w:color w:val="FFFFFF"/>
              </w:rPr>
              <w:t>groups</w:t>
            </w:r>
          </w:p>
        </w:tc>
      </w:tr>
      <w:tr w:rsidR="00A800F4" w14:paraId="5153F9C5" w14:textId="77777777" w:rsidTr="009E620D">
        <w:trPr>
          <w:trHeight w:val="733"/>
        </w:trPr>
        <w:tc>
          <w:tcPr>
            <w:tcW w:w="237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90883E1" w14:textId="77777777" w:rsidR="00A800F4" w:rsidRDefault="00A800F4" w:rsidP="009E620D">
            <w:r>
              <w:rPr>
                <w:rFonts w:hint="eastAsia"/>
              </w:rPr>
              <w:t>V</w:t>
            </w:r>
            <w:r>
              <w:t>ariable</w:t>
            </w:r>
          </w:p>
        </w:tc>
        <w:tc>
          <w:tcPr>
            <w:tcW w:w="24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B81C49" w14:textId="77777777" w:rsidR="00A800F4" w:rsidRDefault="00A800F4" w:rsidP="009E620D">
            <w:pPr>
              <w:jc w:val="center"/>
            </w:pPr>
            <w:r>
              <w:t>T</w:t>
            </w:r>
            <w:r w:rsidRPr="002B662B">
              <w:t>ourniquet group</w:t>
            </w:r>
            <w:r>
              <w:t xml:space="preserve"> </w:t>
            </w:r>
          </w:p>
          <w:p w14:paraId="10221CA6" w14:textId="77777777" w:rsidR="00A800F4" w:rsidRDefault="00A800F4" w:rsidP="009E620D">
            <w:pPr>
              <w:jc w:val="center"/>
            </w:pPr>
            <w:r>
              <w:t>(n=14)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B1D729" w14:textId="77777777" w:rsidR="00A800F4" w:rsidRDefault="00A800F4" w:rsidP="009E620D">
            <w:pPr>
              <w:jc w:val="center"/>
            </w:pPr>
            <w:r>
              <w:t>N</w:t>
            </w:r>
            <w:r w:rsidRPr="002B662B">
              <w:t>on-tourniquet grou</w:t>
            </w:r>
            <w:r>
              <w:t>p</w:t>
            </w:r>
          </w:p>
          <w:p w14:paraId="4C9804FA" w14:textId="77777777" w:rsidR="00A800F4" w:rsidRDefault="00A800F4" w:rsidP="009E620D">
            <w:pPr>
              <w:jc w:val="center"/>
            </w:pPr>
            <w:r>
              <w:t>(n=14)</w:t>
            </w:r>
          </w:p>
        </w:tc>
        <w:tc>
          <w:tcPr>
            <w:tcW w:w="1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03D6CA" w14:textId="77777777" w:rsidR="00A800F4" w:rsidRDefault="00A800F4" w:rsidP="009E620D">
            <w:pPr>
              <w:jc w:val="center"/>
            </w:pPr>
            <w:r w:rsidRPr="007143CC">
              <w:t>P</w:t>
            </w:r>
            <w:r>
              <w:t xml:space="preserve"> *</w:t>
            </w:r>
          </w:p>
        </w:tc>
      </w:tr>
      <w:tr w:rsidR="00A800F4" w14:paraId="2B2BEF76" w14:textId="77777777" w:rsidTr="009E620D">
        <w:trPr>
          <w:trHeight w:val="2198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DA1D41C" w14:textId="77777777" w:rsidR="00A800F4" w:rsidRDefault="00A800F4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2B662B">
              <w:rPr>
                <w:rFonts w:ascii="AdvOTd86d33c5" w:hAnsi="AdvOTd86d33c5"/>
                <w:color w:val="000000"/>
                <w:sz w:val="18"/>
                <w:szCs w:val="18"/>
              </w:rPr>
              <w:t>Surgical time (min)</w:t>
            </w:r>
            <w:r w:rsidRPr="00680324"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</w:p>
          <w:p w14:paraId="6452EBF8" w14:textId="77777777" w:rsidR="00A800F4" w:rsidRDefault="00A800F4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680324">
              <w:rPr>
                <w:rFonts w:ascii="AdvOTd86d33c5" w:hAnsi="AdvOTd86d33c5"/>
                <w:color w:val="000000"/>
                <w:sz w:val="18"/>
                <w:szCs w:val="18"/>
              </w:rPr>
              <w:t>Total blood loss (ml)</w:t>
            </w:r>
          </w:p>
          <w:p w14:paraId="5C3372F7" w14:textId="77777777" w:rsidR="00A800F4" w:rsidRDefault="00A800F4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680324">
              <w:rPr>
                <w:rFonts w:ascii="AdvOTd86d33c5" w:hAnsi="AdvOTd86d33c5"/>
                <w:color w:val="000000"/>
                <w:sz w:val="18"/>
                <w:szCs w:val="18"/>
              </w:rPr>
              <w:t>Intraoperative blood loss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680324">
              <w:rPr>
                <w:rFonts w:ascii="AdvOTd86d33c5" w:hAnsi="AdvOTd86d33c5"/>
                <w:color w:val="000000"/>
                <w:sz w:val="18"/>
                <w:szCs w:val="18"/>
              </w:rPr>
              <w:t>(ml)</w:t>
            </w:r>
          </w:p>
          <w:p w14:paraId="3CCE60D2" w14:textId="77777777" w:rsidR="00A800F4" w:rsidRPr="00680324" w:rsidRDefault="00A800F4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680324">
              <w:rPr>
                <w:rFonts w:ascii="AdvOTd86d33c5" w:hAnsi="AdvOTd86d33c5"/>
                <w:color w:val="000000"/>
                <w:sz w:val="18"/>
                <w:szCs w:val="18"/>
              </w:rPr>
              <w:t>Drainage volume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(ml)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680324"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</w:p>
          <w:p w14:paraId="54653221" w14:textId="77777777" w:rsidR="00A800F4" w:rsidRDefault="00A800F4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H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idden blood loss (ml)</w:t>
            </w:r>
          </w:p>
          <w:p w14:paraId="4940EDA9" w14:textId="77777777" w:rsidR="00A800F4" w:rsidRPr="002B662B" w:rsidRDefault="00A800F4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F10A93">
              <w:rPr>
                <w:rFonts w:ascii="AdvOTd86d33c5" w:hAnsi="AdvOTd86d33c5"/>
                <w:color w:val="000000"/>
                <w:sz w:val="18"/>
                <w:szCs w:val="18"/>
              </w:rPr>
              <w:t>Transfusion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(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n)</w:t>
            </w:r>
          </w:p>
        </w:tc>
        <w:tc>
          <w:tcPr>
            <w:tcW w:w="24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AEA45C8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78261E">
              <w:rPr>
                <w:rFonts w:ascii="AdvOTd86d33c5" w:hAnsi="AdvOTd86d33c5"/>
                <w:color w:val="000000"/>
                <w:sz w:val="18"/>
                <w:szCs w:val="18"/>
              </w:rPr>
              <w:t>95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78261E">
              <w:rPr>
                <w:rFonts w:ascii="AdvOTd86d33c5" w:hAnsi="AdvOTd86d33c5"/>
                <w:color w:val="000000"/>
                <w:sz w:val="18"/>
                <w:szCs w:val="18"/>
              </w:rPr>
              <w:t>(80,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  <w:r w:rsidRPr="0078261E">
              <w:rPr>
                <w:rFonts w:ascii="AdvOTd86d33c5" w:hAnsi="AdvOTd86d33c5"/>
                <w:color w:val="000000"/>
                <w:sz w:val="18"/>
                <w:szCs w:val="18"/>
              </w:rPr>
              <w:t>101.25)</w:t>
            </w:r>
          </w:p>
          <w:p w14:paraId="6883FE3E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7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38.57 (276.158)</w:t>
            </w:r>
          </w:p>
          <w:p w14:paraId="2ABD82A4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34.17 (57.191)</w:t>
            </w:r>
          </w:p>
          <w:p w14:paraId="4349998E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7994BD77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1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45 (100, 180)</w:t>
            </w:r>
          </w:p>
          <w:p w14:paraId="5A35791D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511.15 (183.322)</w:t>
            </w:r>
          </w:p>
          <w:p w14:paraId="5074232D" w14:textId="77777777" w:rsidR="00A800F4" w:rsidRPr="002B662B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27666CB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107 </w:t>
            </w:r>
            <w:r w:rsidRPr="002B662B">
              <w:rPr>
                <w:rFonts w:ascii="AdvOTd86d33c5" w:hAnsi="AdvOTd86d33c5"/>
                <w:color w:val="000000"/>
                <w:sz w:val="18"/>
                <w:szCs w:val="18"/>
              </w:rPr>
              <w:t>(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93.75, 135</w:t>
            </w:r>
            <w:r w:rsidRPr="002B662B">
              <w:rPr>
                <w:rFonts w:ascii="AdvOTd86d33c5" w:hAnsi="AdvOTd86d33c5"/>
                <w:color w:val="000000"/>
                <w:sz w:val="18"/>
                <w:szCs w:val="18"/>
              </w:rPr>
              <w:t>)</w:t>
            </w:r>
          </w:p>
          <w:p w14:paraId="63522D5F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8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66.85 (243.422)</w:t>
            </w:r>
          </w:p>
          <w:p w14:paraId="62A3751E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3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08.67 (63.122)</w:t>
            </w:r>
          </w:p>
          <w:p w14:paraId="33D0F769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72B0461E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9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5 (23.75, 210)</w:t>
            </w: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 xml:space="preserve"> </w:t>
            </w:r>
          </w:p>
          <w:p w14:paraId="6F7ED7F8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>366.00 (171.281)</w:t>
            </w:r>
          </w:p>
          <w:p w14:paraId="703034A9" w14:textId="77777777" w:rsidR="00A800F4" w:rsidRPr="002B662B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4612312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.005</w:t>
            </w:r>
          </w:p>
          <w:p w14:paraId="1D8B1DC4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.061</w:t>
            </w:r>
          </w:p>
          <w:p w14:paraId="7D01B2D4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C13658">
              <w:rPr>
                <w:rFonts w:ascii="AdvOTd86d33c5" w:hAnsi="AdvOTd86d33c5"/>
                <w:color w:val="000000"/>
                <w:sz w:val="18"/>
                <w:szCs w:val="18"/>
              </w:rPr>
              <w:t>&lt; 0.001</w:t>
            </w:r>
          </w:p>
          <w:p w14:paraId="45366BEC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</w:p>
          <w:p w14:paraId="53D70EC8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.071</w:t>
            </w:r>
          </w:p>
          <w:p w14:paraId="7C5EE485" w14:textId="77777777" w:rsidR="00A800F4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0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.002</w:t>
            </w:r>
          </w:p>
          <w:p w14:paraId="5F71C8A9" w14:textId="77777777" w:rsidR="00A800F4" w:rsidRPr="002B662B" w:rsidRDefault="00A800F4" w:rsidP="009E620D">
            <w:pPr>
              <w:jc w:val="center"/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F10A93">
              <w:rPr>
                <w:rFonts w:ascii="AdvOTd86d33c5" w:hAnsi="AdvOTd86d33c5"/>
                <w:color w:val="000000"/>
                <w:sz w:val="18"/>
                <w:szCs w:val="18"/>
              </w:rPr>
              <w:t>N/A</w:t>
            </w:r>
          </w:p>
        </w:tc>
      </w:tr>
      <w:tr w:rsidR="00A800F4" w14:paraId="774EFBD4" w14:textId="77777777" w:rsidTr="009E620D">
        <w:trPr>
          <w:trHeight w:val="902"/>
        </w:trPr>
        <w:tc>
          <w:tcPr>
            <w:tcW w:w="945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F8E4334" w14:textId="77777777" w:rsidR="00A800F4" w:rsidRDefault="00A800F4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Values are n,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mean (standard deviation)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 or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median (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interquartile range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)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, unless otherwise noted.</w:t>
            </w:r>
          </w:p>
          <w:p w14:paraId="1FB50AB8" w14:textId="77777777" w:rsidR="00A800F4" w:rsidRPr="00A72BD0" w:rsidRDefault="00A800F4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* Based on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Student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’s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 t</w:t>
            </w:r>
            <w:r>
              <w:rPr>
                <w:rFonts w:ascii="AdvOTd86d33c5" w:hAnsi="AdvOTd86d33c5" w:hint="eastAsia"/>
                <w:color w:val="000000"/>
                <w:sz w:val="18"/>
                <w:szCs w:val="18"/>
              </w:rPr>
              <w:t>-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test or 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the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Mann-Whitney test 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(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continuous variables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 xml:space="preserve">) or 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Fisher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’s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 exact test 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(</w:t>
            </w: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>categorical variables</w:t>
            </w:r>
            <w:r>
              <w:rPr>
                <w:rFonts w:ascii="AdvOTd86d33c5" w:hAnsi="AdvOTd86d33c5"/>
                <w:color w:val="000000"/>
                <w:sz w:val="18"/>
                <w:szCs w:val="18"/>
              </w:rPr>
              <w:t>)</w:t>
            </w:r>
          </w:p>
          <w:p w14:paraId="7F68ECBD" w14:textId="77777777" w:rsidR="00A800F4" w:rsidRPr="00A72BD0" w:rsidRDefault="00A800F4" w:rsidP="009E620D">
            <w:pPr>
              <w:rPr>
                <w:rFonts w:ascii="AdvOTd86d33c5" w:hAnsi="AdvOTd86d33c5" w:hint="eastAsia"/>
                <w:color w:val="000000"/>
                <w:sz w:val="18"/>
                <w:szCs w:val="18"/>
              </w:rPr>
            </w:pPr>
            <w:r w:rsidRPr="00A72BD0">
              <w:rPr>
                <w:rFonts w:ascii="AdvOTd86d33c5" w:hAnsi="AdvOTd86d33c5"/>
                <w:color w:val="000000"/>
                <w:sz w:val="18"/>
                <w:szCs w:val="18"/>
              </w:rPr>
              <w:t xml:space="preserve"> </w:t>
            </w:r>
          </w:p>
        </w:tc>
      </w:tr>
    </w:tbl>
    <w:p w14:paraId="5FDB8E21" w14:textId="77777777" w:rsidR="00ED6011" w:rsidRPr="00A800F4" w:rsidRDefault="00ED6011"/>
    <w:sectPr w:rsidR="00ED6011" w:rsidRPr="00A800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B1BC59" w14:textId="77777777" w:rsidR="00F92D11" w:rsidRDefault="00F92D11" w:rsidP="00A800F4">
      <w:r>
        <w:separator/>
      </w:r>
    </w:p>
  </w:endnote>
  <w:endnote w:type="continuationSeparator" w:id="0">
    <w:p w14:paraId="54484507" w14:textId="77777777" w:rsidR="00F92D11" w:rsidRDefault="00F92D11" w:rsidP="00A800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d86d33c5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20A1EB" w14:textId="77777777" w:rsidR="00F92D11" w:rsidRDefault="00F92D11" w:rsidP="00A800F4">
      <w:r>
        <w:separator/>
      </w:r>
    </w:p>
  </w:footnote>
  <w:footnote w:type="continuationSeparator" w:id="0">
    <w:p w14:paraId="43504D84" w14:textId="77777777" w:rsidR="00F92D11" w:rsidRDefault="00F92D11" w:rsidP="00A800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A0sjA1MTc3MrMwNDFV0lEKTi0uzszPAykwrAUAjTuJrCwAAAA="/>
  </w:docVars>
  <w:rsids>
    <w:rsidRoot w:val="00E8642D"/>
    <w:rsid w:val="00A800F4"/>
    <w:rsid w:val="00E8642D"/>
    <w:rsid w:val="00ED6011"/>
    <w:rsid w:val="00F92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0780183-6576-4423-B731-DD4B94CF8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00F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0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00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00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00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Y64721</dc:creator>
  <cp:keywords/>
  <dc:description/>
  <cp:lastModifiedBy>Y64721</cp:lastModifiedBy>
  <cp:revision>2</cp:revision>
  <dcterms:created xsi:type="dcterms:W3CDTF">2021-11-09T10:49:00Z</dcterms:created>
  <dcterms:modified xsi:type="dcterms:W3CDTF">2021-11-09T10:49:00Z</dcterms:modified>
</cp:coreProperties>
</file>