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6EB81D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Segoe UI" w:hAnsi="Segoe UI" w:eastAsia="宋体" w:cs="Segoe UI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Supplementary Tab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le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S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1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.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All primers used in this study.</w:t>
      </w:r>
    </w:p>
    <w:tbl>
      <w:tblPr>
        <w:tblStyle w:val="6"/>
        <w:tblW w:w="90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8"/>
        <w:gridCol w:w="4668"/>
        <w:gridCol w:w="3052"/>
      </w:tblGrid>
      <w:tr w14:paraId="20522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1378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BAC5BAE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1"/>
                <w:szCs w:val="21"/>
                <w:lang w:val="en-US" w:eastAsia="zh-CN"/>
              </w:rPr>
              <w:t>Primers</w:t>
            </w:r>
          </w:p>
        </w:tc>
        <w:tc>
          <w:tcPr>
            <w:tcW w:w="4668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FF82AD4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1"/>
                <w:szCs w:val="21"/>
                <w:lang w:val="en-US" w:eastAsia="zh-CN" w:bidi="ar"/>
              </w:rPr>
              <w:t xml:space="preserve">Sequence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(5’-3’)</w:t>
            </w:r>
          </w:p>
        </w:tc>
        <w:tc>
          <w:tcPr>
            <w:tcW w:w="3052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EFBA42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kern w:val="2"/>
                <w:sz w:val="21"/>
                <w:szCs w:val="21"/>
                <w:lang w:val="en-US" w:eastAsia="zh-CN"/>
              </w:rPr>
              <w:t>Used in</w:t>
            </w:r>
          </w:p>
        </w:tc>
      </w:tr>
      <w:tr w14:paraId="2F7C7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13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BD3D4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Palatino Linotype" w:hAnsi="Palatino Linotype" w:eastAsia="宋体" w:cs="Palatino Linotype"/>
                <w:i w:val="0"/>
                <w:iCs w:val="0"/>
                <w:caps w:val="0"/>
                <w:color w:val="auto"/>
                <w:spacing w:val="0"/>
                <w:sz w:val="20"/>
                <w:szCs w:val="20"/>
                <w:highlight w:val="none"/>
                <w:shd w:val="clear" w:fill="FFFFFF"/>
                <w:lang w:val="en-US" w:eastAsia="zh-CN"/>
              </w:rPr>
              <w:t>Red</w:t>
            </w:r>
            <w:r>
              <w:rPr>
                <w:rFonts w:hint="eastAsia" w:ascii="Palatino Linotype" w:hAnsi="Palatino Linotype" w:eastAsia="宋体" w:cs="Palatino Linotype"/>
                <w:i w:val="0"/>
                <w:iCs w:val="0"/>
                <w:caps w:val="0"/>
                <w:color w:val="auto"/>
                <w:spacing w:val="0"/>
                <w:sz w:val="20"/>
                <w:szCs w:val="20"/>
                <w:highlight w:val="none"/>
                <w:shd w:val="clear" w:fill="FFFFFF"/>
                <w:lang w:val="en-US" w:eastAsia="zh-CN"/>
              </w:rPr>
              <w:t>1</w:t>
            </w:r>
          </w:p>
        </w:tc>
        <w:tc>
          <w:tcPr>
            <w:tcW w:w="466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A1453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/>
              </w:rPr>
              <w:t>GTGTGTCC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u w:val="none"/>
                <w:lang w:val="zh-CN"/>
              </w:rPr>
              <w:t>ATGGCCTCCTCCGAGAAC</w:t>
            </w:r>
          </w:p>
        </w:tc>
        <w:tc>
          <w:tcPr>
            <w:tcW w:w="3052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center"/>
          </w:tcPr>
          <w:p w14:paraId="6C4AA9B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/>
              </w:rPr>
              <w:t>To a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/>
              </w:rPr>
              <w:t xml:space="preserve">mplify 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cs="Times New Roman"/>
                <w:i/>
                <w:iCs/>
                <w:color w:val="auto"/>
                <w:kern w:val="2"/>
                <w:sz w:val="21"/>
                <w:szCs w:val="21"/>
                <w:lang w:val="en-US" w:eastAsia="zh-CN"/>
              </w:rPr>
              <w:t>DsRed2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/>
              </w:rPr>
              <w:t xml:space="preserve"> gene</w:t>
            </w:r>
          </w:p>
        </w:tc>
      </w:tr>
      <w:tr w14:paraId="2B022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FA65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Palatino Linotype" w:hAnsi="Palatino Linotype" w:eastAsia="宋体" w:cs="Palatino Linotype"/>
                <w:i w:val="0"/>
                <w:iCs w:val="0"/>
                <w:caps w:val="0"/>
                <w:color w:val="auto"/>
                <w:spacing w:val="0"/>
                <w:sz w:val="20"/>
                <w:szCs w:val="20"/>
                <w:highlight w:val="none"/>
                <w:shd w:val="clear" w:fill="FFFFFF"/>
                <w:lang w:val="en-US" w:eastAsia="zh-CN"/>
              </w:rPr>
              <w:t>Red2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D6DB0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u w:val="none"/>
                <w:lang w:val="zh-CN"/>
              </w:rPr>
              <w:t>TACAGGAACAGGTGGTGGC</w:t>
            </w:r>
          </w:p>
        </w:tc>
        <w:tc>
          <w:tcPr>
            <w:tcW w:w="3052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5CC1D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</w:rPr>
            </w:pPr>
          </w:p>
        </w:tc>
      </w:tr>
      <w:tr w14:paraId="6182C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2EF7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Palatino Linotype" w:hAnsi="Palatino Linotype" w:cs="Palatino Linotype"/>
                <w:color w:val="auto"/>
                <w:sz w:val="20"/>
                <w:szCs w:val="20"/>
                <w:lang w:val="en-US" w:eastAsia="zh-CN"/>
              </w:rPr>
              <w:t>GmUbi1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89453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/>
              </w:rPr>
              <w:t>GTGTGAATT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u w:val="none"/>
              </w:rPr>
              <w:t>CTCCACTTGCAACGGGGT</w:t>
            </w:r>
          </w:p>
        </w:tc>
        <w:tc>
          <w:tcPr>
            <w:tcW w:w="305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13EF89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/>
              </w:rPr>
              <w:t>To a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/>
              </w:rPr>
              <w:t xml:space="preserve">mplify 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/>
              </w:rPr>
              <w:t xml:space="preserve">the 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21"/>
                <w:szCs w:val="21"/>
                <w:lang w:val="en-US" w:eastAsia="zh-CN"/>
              </w:rPr>
              <w:t>GmUbi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promoter </w:t>
            </w:r>
          </w:p>
        </w:tc>
      </w:tr>
      <w:tr w14:paraId="2E1B1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06F57A4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Palatino Linotype" w:hAnsi="Palatino Linotype" w:cs="Palatino Linotype"/>
                <w:color w:val="auto"/>
                <w:sz w:val="20"/>
                <w:szCs w:val="20"/>
                <w:lang w:val="en-US" w:eastAsia="zh-CN"/>
              </w:rPr>
              <w:t>GmUbi2</w:t>
            </w:r>
          </w:p>
        </w:tc>
        <w:tc>
          <w:tcPr>
            <w:tcW w:w="46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A823166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u w:val="none"/>
              </w:rPr>
              <w:t>ACACACCCATGGTGTCGAGTCAACAATCAC AGATA</w:t>
            </w:r>
          </w:p>
        </w:tc>
        <w:tc>
          <w:tcPr>
            <w:tcW w:w="3052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FAE1BF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</w:rPr>
            </w:pPr>
          </w:p>
        </w:tc>
      </w:tr>
    </w:tbl>
    <w:p w14:paraId="69B6E97C">
      <w:r>
        <w:br w:type="page"/>
      </w:r>
    </w:p>
    <w:p w14:paraId="24BB7AFC">
      <w:r>
        <w:drawing>
          <wp:inline distT="0" distB="0" distL="114300" distR="114300">
            <wp:extent cx="5273675" cy="3636645"/>
            <wp:effectExtent l="0" t="0" r="317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3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3786F">
      <w:pPr>
        <w:rPr>
          <w:rFonts w:hint="default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 xml:space="preserve">Supplimentary Fig. 1 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Wild-type (WT) and transgenic soybean (Line 4) at the podding stage.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35053F"/>
    <w:rsid w:val="003B4843"/>
    <w:rsid w:val="01A647FF"/>
    <w:rsid w:val="021A6C4F"/>
    <w:rsid w:val="024141DC"/>
    <w:rsid w:val="02613D4F"/>
    <w:rsid w:val="04F5754C"/>
    <w:rsid w:val="057028BC"/>
    <w:rsid w:val="05DB5FB0"/>
    <w:rsid w:val="07B73A7C"/>
    <w:rsid w:val="08F655F4"/>
    <w:rsid w:val="09BD1E08"/>
    <w:rsid w:val="09DD2283"/>
    <w:rsid w:val="0A1E12A6"/>
    <w:rsid w:val="0A4A6038"/>
    <w:rsid w:val="0BEF7823"/>
    <w:rsid w:val="0C197E9E"/>
    <w:rsid w:val="0CFF69B8"/>
    <w:rsid w:val="0EA004DC"/>
    <w:rsid w:val="0ECF1A0E"/>
    <w:rsid w:val="0EF477EF"/>
    <w:rsid w:val="0FB047CE"/>
    <w:rsid w:val="102723E9"/>
    <w:rsid w:val="102A4EBE"/>
    <w:rsid w:val="11634B2D"/>
    <w:rsid w:val="12E47052"/>
    <w:rsid w:val="141229E7"/>
    <w:rsid w:val="14CA6DFB"/>
    <w:rsid w:val="14F37DF5"/>
    <w:rsid w:val="15EB2FB7"/>
    <w:rsid w:val="16704306"/>
    <w:rsid w:val="169B58FE"/>
    <w:rsid w:val="16C0178C"/>
    <w:rsid w:val="175468D6"/>
    <w:rsid w:val="17577BA6"/>
    <w:rsid w:val="182932F0"/>
    <w:rsid w:val="1868269C"/>
    <w:rsid w:val="1887540A"/>
    <w:rsid w:val="18FC6791"/>
    <w:rsid w:val="1AFD39F4"/>
    <w:rsid w:val="1B702CB4"/>
    <w:rsid w:val="1BAA2CF0"/>
    <w:rsid w:val="1C8F1FD0"/>
    <w:rsid w:val="1CE67A02"/>
    <w:rsid w:val="1F805782"/>
    <w:rsid w:val="1FD1579A"/>
    <w:rsid w:val="20672C08"/>
    <w:rsid w:val="20DD137B"/>
    <w:rsid w:val="210E2790"/>
    <w:rsid w:val="219363D5"/>
    <w:rsid w:val="21FC0777"/>
    <w:rsid w:val="22804328"/>
    <w:rsid w:val="232C4DF5"/>
    <w:rsid w:val="2372765B"/>
    <w:rsid w:val="24266FA0"/>
    <w:rsid w:val="24B73333"/>
    <w:rsid w:val="24DC1C79"/>
    <w:rsid w:val="256B67E8"/>
    <w:rsid w:val="26206BFE"/>
    <w:rsid w:val="28037CCB"/>
    <w:rsid w:val="288C73AF"/>
    <w:rsid w:val="29D63669"/>
    <w:rsid w:val="2BBE1B4A"/>
    <w:rsid w:val="2D1C6EA7"/>
    <w:rsid w:val="2D547293"/>
    <w:rsid w:val="2F5A5E44"/>
    <w:rsid w:val="304C6516"/>
    <w:rsid w:val="31226869"/>
    <w:rsid w:val="328B5492"/>
    <w:rsid w:val="328C281F"/>
    <w:rsid w:val="32A01F85"/>
    <w:rsid w:val="32AD0BCE"/>
    <w:rsid w:val="35B50461"/>
    <w:rsid w:val="361C0A25"/>
    <w:rsid w:val="364610BA"/>
    <w:rsid w:val="36AC7149"/>
    <w:rsid w:val="37D5701C"/>
    <w:rsid w:val="38961762"/>
    <w:rsid w:val="393B2D38"/>
    <w:rsid w:val="39495149"/>
    <w:rsid w:val="3A185E09"/>
    <w:rsid w:val="3B651900"/>
    <w:rsid w:val="3BA13852"/>
    <w:rsid w:val="3BB32F86"/>
    <w:rsid w:val="3C631683"/>
    <w:rsid w:val="3C731DAF"/>
    <w:rsid w:val="3CF017F5"/>
    <w:rsid w:val="3FE2778F"/>
    <w:rsid w:val="406A05E1"/>
    <w:rsid w:val="40A56475"/>
    <w:rsid w:val="414B5EF8"/>
    <w:rsid w:val="415607DF"/>
    <w:rsid w:val="46B856BC"/>
    <w:rsid w:val="472D391C"/>
    <w:rsid w:val="47A62432"/>
    <w:rsid w:val="48AD41B2"/>
    <w:rsid w:val="499053E0"/>
    <w:rsid w:val="4A38306E"/>
    <w:rsid w:val="4B434D8A"/>
    <w:rsid w:val="4B5852D5"/>
    <w:rsid w:val="4B587B4D"/>
    <w:rsid w:val="4E007E41"/>
    <w:rsid w:val="513E0B9A"/>
    <w:rsid w:val="52E259B2"/>
    <w:rsid w:val="52F90B19"/>
    <w:rsid w:val="53744A10"/>
    <w:rsid w:val="55081F04"/>
    <w:rsid w:val="55EA4029"/>
    <w:rsid w:val="577A6858"/>
    <w:rsid w:val="583A677E"/>
    <w:rsid w:val="596D67DA"/>
    <w:rsid w:val="5A0B6E11"/>
    <w:rsid w:val="5AB42E1E"/>
    <w:rsid w:val="5B174338"/>
    <w:rsid w:val="5B4D29B6"/>
    <w:rsid w:val="5BA70C91"/>
    <w:rsid w:val="5BF4702D"/>
    <w:rsid w:val="5C1664A5"/>
    <w:rsid w:val="5D665A1A"/>
    <w:rsid w:val="5F003BA5"/>
    <w:rsid w:val="5FBE701D"/>
    <w:rsid w:val="603D5158"/>
    <w:rsid w:val="623C7362"/>
    <w:rsid w:val="630D7EBD"/>
    <w:rsid w:val="64490695"/>
    <w:rsid w:val="647B4091"/>
    <w:rsid w:val="64BB709C"/>
    <w:rsid w:val="66044022"/>
    <w:rsid w:val="66F5023E"/>
    <w:rsid w:val="68866F70"/>
    <w:rsid w:val="696279DD"/>
    <w:rsid w:val="69D74390"/>
    <w:rsid w:val="6D5533B5"/>
    <w:rsid w:val="6D5C5F2B"/>
    <w:rsid w:val="6E3E264E"/>
    <w:rsid w:val="6E874EDD"/>
    <w:rsid w:val="6E890C2D"/>
    <w:rsid w:val="6EAF2774"/>
    <w:rsid w:val="6F6664BD"/>
    <w:rsid w:val="705B41B4"/>
    <w:rsid w:val="70F26203"/>
    <w:rsid w:val="718414BD"/>
    <w:rsid w:val="7238752D"/>
    <w:rsid w:val="72B90316"/>
    <w:rsid w:val="744F3E92"/>
    <w:rsid w:val="750C1AF3"/>
    <w:rsid w:val="770633D9"/>
    <w:rsid w:val="77EC4AF5"/>
    <w:rsid w:val="78C12A77"/>
    <w:rsid w:val="7AB10AED"/>
    <w:rsid w:val="7B297C5F"/>
    <w:rsid w:val="7C1F16B1"/>
    <w:rsid w:val="7CAD0B17"/>
    <w:rsid w:val="7FC5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  <w:style w:type="character" w:styleId="10">
    <w:name w:val="Hyperlink"/>
    <w:basedOn w:val="7"/>
    <w:qFormat/>
    <w:uiPriority w:val="0"/>
    <w:rPr>
      <w:color w:val="0000FF"/>
      <w:u w:val="single"/>
    </w:rPr>
  </w:style>
  <w:style w:type="paragraph" w:customStyle="1" w:styleId="11">
    <w:name w:val="Bibliography"/>
    <w:basedOn w:val="1"/>
    <w:qFormat/>
    <w:uiPriority w:val="0"/>
    <w:pPr>
      <w:spacing w:after="240"/>
      <w:ind w:left="720" w:hanging="720"/>
    </w:pPr>
  </w:style>
  <w:style w:type="paragraph" w:customStyle="1" w:styleId="12">
    <w:name w:val="MDPI_1.6_affiliation"/>
    <w:qFormat/>
    <w:uiPriority w:val="0"/>
    <w:pPr>
      <w:adjustRightInd w:val="0"/>
      <w:snapToGrid w:val="0"/>
      <w:spacing w:line="200" w:lineRule="atLeast"/>
      <w:ind w:left="2806" w:hanging="198"/>
    </w:pPr>
    <w:rPr>
      <w:rFonts w:ascii="Palatino Linotype" w:hAnsi="Palatino Linotype" w:eastAsia="Times New Roman" w:cs="Times New Roman"/>
      <w:color w:val="000000"/>
      <w:sz w:val="16"/>
      <w:szCs w:val="18"/>
      <w:lang w:val="en-US" w:eastAsia="de-DE" w:bidi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</Words>
  <Characters>325</Characters>
  <Lines>0</Lines>
  <Paragraphs>0</Paragraphs>
  <TotalTime>0</TotalTime>
  <ScaleCrop>false</ScaleCrop>
  <LinksUpToDate>false</LinksUpToDate>
  <CharactersWithSpaces>357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2025-11-03T08:26:00Z</dcterms:created>
  <dc:creator>D1NOⅤO～y</dc:creator>
  <cp:lastModifiedBy>樊颖伦</cp:lastModifiedBy>
  <dcterms:modified xsi:type="dcterms:W3CDTF">2026-08-09T01:44:47Z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ADFB8593EE34454C8301CD918B30DE91_13</vt:lpwstr>
  </property>
  <property fmtid="{D5CDD505-2E9C-101B-9397-08002B2CF9AE}" pid="4" name="KSOTemplateDocerSaveRecord">
    <vt:lpwstr>eyJoZGlkIjoiMzEwNTM5NzYwMDRjMzkwZTVkZjY2ODkwMGIxNGU0OTUiLCJ1c2VySWQiOiIyNDU0NDYxOTgifQ==</vt:lpwstr>
  </property>
  <property fmtid="{D5CDD505-2E9C-101B-9397-08002B2CF9AE}" pid="5" name="ZOTERO_PREF_1">
    <vt:lpwstr>&lt;data data-version="3" zotero-version="9.0.3"&gt;&lt;session id="g6aBRX1g"/&gt;&lt;style id="http://www.zotero.org/styles/frontiers-in-plant-science" hasBibliography="1" bibliographyStyleHasBeenSet="1"/&gt;&lt;prefs&gt;&lt;pref name="fieldType" value="Field"/&gt;&lt;/prefs&gt;&lt;/data&gt;</vt:lpwstr>
  </property>
</Properties>
</file>