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57F5D" w14:textId="1C03B1C4" w:rsidR="009804A8" w:rsidRDefault="009804A8" w:rsidP="009804A8">
      <w:pPr>
        <w:pStyle w:val="Default"/>
        <w:spacing w:line="360" w:lineRule="auto"/>
        <w:jc w:val="center"/>
        <w:rPr>
          <w:b/>
          <w:bCs/>
        </w:rPr>
      </w:pPr>
      <w:r>
        <w:rPr>
          <w:b/>
          <w:bCs/>
        </w:rPr>
        <w:t>Target Population, Sampling, and Healthcare Facilities for AI Questionnaire Distribution in UAE Dentistry:</w:t>
      </w:r>
    </w:p>
    <w:p w14:paraId="74DD00E6" w14:textId="77777777" w:rsidR="009804A8" w:rsidRDefault="009804A8" w:rsidP="009804A8">
      <w:pPr>
        <w:pStyle w:val="Default"/>
        <w:spacing w:line="360" w:lineRule="auto"/>
        <w:rPr>
          <w:b/>
          <w:bCs/>
        </w:rPr>
      </w:pPr>
    </w:p>
    <w:p w14:paraId="015750B2" w14:textId="4703B900" w:rsidR="009804A8" w:rsidRDefault="009804A8" w:rsidP="009804A8">
      <w:pPr>
        <w:pStyle w:val="Default"/>
        <w:spacing w:line="360" w:lineRule="auto"/>
        <w:rPr>
          <w:b/>
          <w:bCs/>
        </w:rPr>
      </w:pPr>
      <w:r>
        <w:rPr>
          <w:b/>
          <w:bCs/>
        </w:rPr>
        <w:t>The following 13 hospitals and teaching dental centers have been identified as the study population target. The researcher has then included the entire research population as the target sample.</w:t>
      </w:r>
    </w:p>
    <w:p w14:paraId="0DBF6042" w14:textId="77777777" w:rsidR="009804A8" w:rsidRDefault="009804A8" w:rsidP="009804A8">
      <w:pPr>
        <w:pStyle w:val="Default"/>
        <w:spacing w:line="360" w:lineRule="auto"/>
        <w:rPr>
          <w:b/>
          <w:bCs/>
        </w:rPr>
      </w:pPr>
    </w:p>
    <w:p w14:paraId="01DC822C" w14:textId="77777777" w:rsidR="009804A8" w:rsidRDefault="009804A8" w:rsidP="009804A8">
      <w:pPr>
        <w:pStyle w:val="Default"/>
        <w:spacing w:line="360" w:lineRule="auto"/>
        <w:rPr>
          <w:b/>
          <w:bCs/>
          <w:u w:val="single"/>
        </w:rPr>
      </w:pPr>
      <w:r>
        <w:rPr>
          <w:b/>
          <w:bCs/>
          <w:u w:val="single"/>
        </w:rPr>
        <w:t>Abu Dhabi (Capital and Al Ain):</w:t>
      </w:r>
    </w:p>
    <w:p w14:paraId="037A87D3" w14:textId="77777777" w:rsidR="009804A8" w:rsidRDefault="009804A8" w:rsidP="009804A8">
      <w:pPr>
        <w:pStyle w:val="Default"/>
        <w:numPr>
          <w:ilvl w:val="0"/>
          <w:numId w:val="1"/>
        </w:numPr>
        <w:tabs>
          <w:tab w:val="left" w:pos="720"/>
        </w:tabs>
        <w:spacing w:line="360" w:lineRule="auto"/>
      </w:pPr>
      <w:r>
        <w:t>Sheikh Khalifa Medical City (SEHA, public)</w:t>
      </w:r>
    </w:p>
    <w:p w14:paraId="0EB95D79" w14:textId="77777777" w:rsidR="009804A8" w:rsidRDefault="009804A8" w:rsidP="009804A8">
      <w:pPr>
        <w:pStyle w:val="Default"/>
        <w:numPr>
          <w:ilvl w:val="0"/>
          <w:numId w:val="1"/>
        </w:numPr>
        <w:tabs>
          <w:tab w:val="left" w:pos="720"/>
        </w:tabs>
        <w:spacing w:line="360" w:lineRule="auto"/>
      </w:pPr>
      <w:r>
        <w:t>Cleveland Clinic Abu Dhabi (private/tertiary referral)</w:t>
      </w:r>
    </w:p>
    <w:p w14:paraId="78439312" w14:textId="77777777" w:rsidR="009804A8" w:rsidRDefault="009804A8" w:rsidP="009804A8">
      <w:pPr>
        <w:pStyle w:val="Default"/>
        <w:spacing w:line="360" w:lineRule="auto"/>
      </w:pPr>
    </w:p>
    <w:p w14:paraId="536E019D" w14:textId="77777777" w:rsidR="009804A8" w:rsidRDefault="009804A8" w:rsidP="009804A8">
      <w:pPr>
        <w:pStyle w:val="Default"/>
        <w:spacing w:line="360" w:lineRule="auto"/>
        <w:rPr>
          <w:b/>
          <w:bCs/>
          <w:u w:val="single"/>
        </w:rPr>
      </w:pPr>
      <w:r>
        <w:rPr>
          <w:b/>
          <w:bCs/>
          <w:u w:val="single"/>
        </w:rPr>
        <w:t>Dubai</w:t>
      </w:r>
    </w:p>
    <w:p w14:paraId="3E40C96A" w14:textId="77777777" w:rsidR="009804A8" w:rsidRDefault="009804A8" w:rsidP="009804A8">
      <w:pPr>
        <w:pStyle w:val="Default"/>
        <w:numPr>
          <w:ilvl w:val="0"/>
          <w:numId w:val="2"/>
        </w:numPr>
        <w:tabs>
          <w:tab w:val="left" w:pos="720"/>
        </w:tabs>
        <w:spacing w:line="360" w:lineRule="auto"/>
      </w:pPr>
      <w:r>
        <w:t>Dubai Dental Hospital: Mohammed Bin Rashid University of Medicine and Health Sciences (academic/teaching)</w:t>
      </w:r>
    </w:p>
    <w:p w14:paraId="567BB821" w14:textId="77777777" w:rsidR="009804A8" w:rsidRDefault="009804A8" w:rsidP="009804A8">
      <w:pPr>
        <w:pStyle w:val="Default"/>
        <w:numPr>
          <w:ilvl w:val="0"/>
          <w:numId w:val="2"/>
        </w:numPr>
        <w:tabs>
          <w:tab w:val="left" w:pos="720"/>
        </w:tabs>
        <w:spacing w:line="360" w:lineRule="auto"/>
      </w:pPr>
      <w:r>
        <w:t>Rashid Hospital: Dental Department (DHA, public)</w:t>
      </w:r>
    </w:p>
    <w:p w14:paraId="6353B4E9" w14:textId="77777777" w:rsidR="009804A8" w:rsidRDefault="009804A8" w:rsidP="009804A8">
      <w:pPr>
        <w:pStyle w:val="Default"/>
        <w:numPr>
          <w:ilvl w:val="0"/>
          <w:numId w:val="2"/>
        </w:numPr>
        <w:tabs>
          <w:tab w:val="left" w:pos="720"/>
        </w:tabs>
        <w:spacing w:line="360" w:lineRule="auto"/>
      </w:pPr>
      <w:r>
        <w:t>Saudi German Hospital Dubai</w:t>
      </w:r>
    </w:p>
    <w:p w14:paraId="1D503034" w14:textId="77777777" w:rsidR="009804A8" w:rsidRDefault="009804A8" w:rsidP="009804A8">
      <w:pPr>
        <w:pStyle w:val="Default"/>
        <w:spacing w:line="360" w:lineRule="auto"/>
      </w:pPr>
    </w:p>
    <w:p w14:paraId="28560166" w14:textId="77777777" w:rsidR="009804A8" w:rsidRDefault="009804A8" w:rsidP="009804A8">
      <w:pPr>
        <w:pStyle w:val="Default"/>
        <w:spacing w:line="360" w:lineRule="auto"/>
        <w:rPr>
          <w:b/>
          <w:bCs/>
          <w:u w:val="single"/>
        </w:rPr>
      </w:pPr>
      <w:r>
        <w:rPr>
          <w:b/>
          <w:bCs/>
          <w:u w:val="single"/>
        </w:rPr>
        <w:t>Sharjah</w:t>
      </w:r>
    </w:p>
    <w:p w14:paraId="06807CFA" w14:textId="77777777" w:rsidR="009804A8" w:rsidRDefault="009804A8" w:rsidP="009804A8">
      <w:pPr>
        <w:pStyle w:val="Default"/>
        <w:numPr>
          <w:ilvl w:val="0"/>
          <w:numId w:val="3"/>
        </w:numPr>
        <w:tabs>
          <w:tab w:val="left" w:pos="720"/>
        </w:tabs>
        <w:spacing w:line="360" w:lineRule="auto"/>
      </w:pPr>
      <w:r>
        <w:t>University Dental Hospital Sharjah (academic/teaching)</w:t>
      </w:r>
    </w:p>
    <w:p w14:paraId="0A472AE9" w14:textId="77777777" w:rsidR="009804A8" w:rsidRDefault="009804A8" w:rsidP="009804A8">
      <w:pPr>
        <w:pStyle w:val="Default"/>
        <w:numPr>
          <w:ilvl w:val="0"/>
          <w:numId w:val="3"/>
        </w:numPr>
        <w:tabs>
          <w:tab w:val="left" w:pos="720"/>
        </w:tabs>
        <w:spacing w:line="360" w:lineRule="auto"/>
      </w:pPr>
      <w:r>
        <w:t>Al Qassimi Hospital: Dental Department (MOHAP, public)</w:t>
      </w:r>
    </w:p>
    <w:p w14:paraId="6745E6F0" w14:textId="77777777" w:rsidR="009804A8" w:rsidRDefault="009804A8" w:rsidP="009804A8">
      <w:pPr>
        <w:pStyle w:val="Default"/>
        <w:numPr>
          <w:ilvl w:val="0"/>
          <w:numId w:val="3"/>
        </w:numPr>
        <w:tabs>
          <w:tab w:val="left" w:pos="720"/>
        </w:tabs>
        <w:spacing w:line="360" w:lineRule="auto"/>
      </w:pPr>
      <w:r>
        <w:t>Saudi German Hospital Sharjah</w:t>
      </w:r>
    </w:p>
    <w:p w14:paraId="7FB96B29" w14:textId="77777777" w:rsidR="009804A8" w:rsidRDefault="009804A8" w:rsidP="009804A8">
      <w:pPr>
        <w:pStyle w:val="Default"/>
        <w:spacing w:line="360" w:lineRule="auto"/>
      </w:pPr>
    </w:p>
    <w:p w14:paraId="07510C45" w14:textId="77777777" w:rsidR="009804A8" w:rsidRDefault="009804A8" w:rsidP="009804A8">
      <w:pPr>
        <w:pStyle w:val="Default"/>
        <w:spacing w:line="360" w:lineRule="auto"/>
        <w:rPr>
          <w:b/>
          <w:bCs/>
          <w:u w:val="single"/>
        </w:rPr>
      </w:pPr>
      <w:r>
        <w:rPr>
          <w:b/>
          <w:bCs/>
          <w:u w:val="single"/>
        </w:rPr>
        <w:t>Ajman</w:t>
      </w:r>
    </w:p>
    <w:p w14:paraId="4B5056A8" w14:textId="77777777" w:rsidR="009804A8" w:rsidRDefault="009804A8" w:rsidP="009804A8">
      <w:pPr>
        <w:pStyle w:val="Default"/>
        <w:numPr>
          <w:ilvl w:val="0"/>
          <w:numId w:val="4"/>
        </w:numPr>
        <w:tabs>
          <w:tab w:val="left" w:pos="720"/>
        </w:tabs>
        <w:spacing w:line="360" w:lineRule="auto"/>
      </w:pPr>
      <w:r>
        <w:t>Ajman University Dental Hospital Center (academic/teaching)</w:t>
      </w:r>
    </w:p>
    <w:p w14:paraId="64194F95" w14:textId="77777777" w:rsidR="009804A8" w:rsidRDefault="009804A8" w:rsidP="009804A8">
      <w:pPr>
        <w:pStyle w:val="Default"/>
        <w:numPr>
          <w:ilvl w:val="0"/>
          <w:numId w:val="4"/>
        </w:numPr>
        <w:tabs>
          <w:tab w:val="left" w:pos="720"/>
        </w:tabs>
        <w:spacing w:line="360" w:lineRule="auto"/>
      </w:pPr>
      <w:r>
        <w:t>Saudi German Hospital Ajman</w:t>
      </w:r>
    </w:p>
    <w:p w14:paraId="3A0EFE31" w14:textId="77777777" w:rsidR="009804A8" w:rsidRDefault="009804A8" w:rsidP="009804A8">
      <w:pPr>
        <w:pStyle w:val="Default"/>
        <w:spacing w:line="360" w:lineRule="auto"/>
        <w:rPr>
          <w:u w:val="single"/>
        </w:rPr>
      </w:pPr>
    </w:p>
    <w:p w14:paraId="6C3A6953" w14:textId="77777777" w:rsidR="009804A8" w:rsidRDefault="009804A8" w:rsidP="009804A8">
      <w:pPr>
        <w:pStyle w:val="Default"/>
        <w:spacing w:line="360" w:lineRule="auto"/>
        <w:rPr>
          <w:b/>
          <w:bCs/>
          <w:u w:val="single"/>
        </w:rPr>
      </w:pPr>
      <w:r>
        <w:rPr>
          <w:b/>
          <w:bCs/>
          <w:u w:val="single"/>
        </w:rPr>
        <w:t>Ras Al Khaimah (RAK)</w:t>
      </w:r>
    </w:p>
    <w:p w14:paraId="17E798F4" w14:textId="77777777" w:rsidR="009804A8" w:rsidRDefault="009804A8" w:rsidP="009804A8">
      <w:pPr>
        <w:pStyle w:val="Default"/>
        <w:numPr>
          <w:ilvl w:val="0"/>
          <w:numId w:val="5"/>
        </w:numPr>
        <w:tabs>
          <w:tab w:val="left" w:pos="720"/>
        </w:tabs>
        <w:spacing w:line="360" w:lineRule="auto"/>
      </w:pPr>
      <w:r>
        <w:t>RAK College of Dental Sciences: Teaching Clinics</w:t>
      </w:r>
    </w:p>
    <w:p w14:paraId="2AE38F99" w14:textId="77777777" w:rsidR="009804A8" w:rsidRDefault="009804A8" w:rsidP="009804A8">
      <w:pPr>
        <w:pStyle w:val="Default"/>
        <w:spacing w:line="360" w:lineRule="auto"/>
        <w:rPr>
          <w:b/>
          <w:bCs/>
        </w:rPr>
      </w:pPr>
    </w:p>
    <w:p w14:paraId="7708BAF1" w14:textId="77777777" w:rsidR="009804A8" w:rsidRDefault="009804A8" w:rsidP="009804A8">
      <w:pPr>
        <w:pStyle w:val="Default"/>
        <w:spacing w:line="360" w:lineRule="auto"/>
        <w:rPr>
          <w:b/>
          <w:bCs/>
          <w:u w:val="single"/>
        </w:rPr>
      </w:pPr>
      <w:r>
        <w:rPr>
          <w:b/>
          <w:bCs/>
          <w:u w:val="single"/>
        </w:rPr>
        <w:t>Fujairah</w:t>
      </w:r>
    </w:p>
    <w:p w14:paraId="24F8B201" w14:textId="77777777" w:rsidR="009804A8" w:rsidRDefault="009804A8" w:rsidP="009804A8">
      <w:pPr>
        <w:pStyle w:val="Default"/>
        <w:numPr>
          <w:ilvl w:val="0"/>
          <w:numId w:val="6"/>
        </w:numPr>
        <w:tabs>
          <w:tab w:val="left" w:pos="720"/>
        </w:tabs>
        <w:spacing w:line="360" w:lineRule="auto"/>
      </w:pPr>
      <w:r>
        <w:t>Fujairah Hospital: Dental Department (MOHAP, public)</w:t>
      </w:r>
    </w:p>
    <w:p w14:paraId="73D18CFA" w14:textId="77777777" w:rsidR="009804A8" w:rsidRDefault="009804A8" w:rsidP="009804A8">
      <w:pPr>
        <w:pStyle w:val="Default"/>
        <w:spacing w:line="360" w:lineRule="auto"/>
        <w:rPr>
          <w:b/>
          <w:bCs/>
        </w:rPr>
      </w:pPr>
    </w:p>
    <w:p w14:paraId="491A5100" w14:textId="77777777" w:rsidR="009804A8" w:rsidRDefault="009804A8" w:rsidP="009804A8">
      <w:pPr>
        <w:pStyle w:val="Default"/>
        <w:spacing w:line="360" w:lineRule="auto"/>
        <w:rPr>
          <w:b/>
          <w:bCs/>
          <w:u w:val="single"/>
        </w:rPr>
      </w:pPr>
      <w:r>
        <w:rPr>
          <w:b/>
          <w:bCs/>
          <w:u w:val="single"/>
        </w:rPr>
        <w:t xml:space="preserve">Umm Al Quwain </w:t>
      </w:r>
    </w:p>
    <w:p w14:paraId="11A24259" w14:textId="77777777" w:rsidR="009804A8" w:rsidRDefault="009804A8" w:rsidP="009804A8">
      <w:pPr>
        <w:pStyle w:val="Default"/>
        <w:numPr>
          <w:ilvl w:val="0"/>
          <w:numId w:val="7"/>
        </w:numPr>
        <w:tabs>
          <w:tab w:val="left" w:pos="720"/>
        </w:tabs>
        <w:spacing w:line="360" w:lineRule="auto"/>
      </w:pPr>
      <w:r>
        <w:t>UAQ Hospital: Dental Department (MOHAP, public)</w:t>
      </w:r>
    </w:p>
    <w:p w14:paraId="18D7FF8A" w14:textId="77777777" w:rsidR="009804A8" w:rsidRDefault="009804A8" w:rsidP="009804A8">
      <w:pPr>
        <w:pStyle w:val="Default"/>
        <w:spacing w:line="360" w:lineRule="auto"/>
      </w:pPr>
    </w:p>
    <w:p w14:paraId="3173153E" w14:textId="77777777" w:rsidR="009804A8" w:rsidRDefault="009804A8" w:rsidP="009804A8">
      <w:pPr>
        <w:pStyle w:val="Default"/>
        <w:spacing w:line="360" w:lineRule="auto"/>
        <w:rPr>
          <w:b/>
          <w:bCs/>
        </w:rPr>
      </w:pPr>
      <w:r>
        <w:rPr>
          <w:b/>
          <w:bCs/>
        </w:rPr>
        <w:t>2-Survey Questionnaire:</w:t>
      </w:r>
    </w:p>
    <w:p w14:paraId="2702C9A3" w14:textId="77777777" w:rsidR="009804A8" w:rsidRDefault="009804A8" w:rsidP="009804A8">
      <w:pPr>
        <w:pStyle w:val="Default"/>
        <w:spacing w:line="360" w:lineRule="auto"/>
      </w:pPr>
      <w:r>
        <w:t>This survey is designed to gather dental professionals’ perceptions of AI integration in dentistry across the UAE. It covers several domains: AI awareness and training, diagnostic accuracy, treatment planning support, operational efficiency, organizational readiness, and professional satisfaction/acceptance. These domains reflect key factors highlighted in recent studies of AI in healthcare, for example, many clinicians lack formal AI training, AI can improve diagnostic accuracy and efficiency in dentistry, and most dental professionals are optimistic about AI’s benefits (with a majority willing to adopt AI tools).</w:t>
      </w:r>
    </w:p>
    <w:p w14:paraId="30FE2B16" w14:textId="77777777" w:rsidR="009804A8" w:rsidRDefault="009804A8" w:rsidP="009804A8">
      <w:pPr>
        <w:pStyle w:val="Default"/>
        <w:spacing w:line="360" w:lineRule="auto"/>
      </w:pPr>
    </w:p>
    <w:p w14:paraId="21C7BFAA" w14:textId="77777777" w:rsidR="009804A8" w:rsidRDefault="009804A8" w:rsidP="009804A8">
      <w:pPr>
        <w:rPr>
          <w:rFonts w:ascii="Times New Roman" w:hAnsi="Times New Roman" w:cs="Times New Roman"/>
          <w:b/>
          <w:bCs/>
          <w:sz w:val="24"/>
          <w:szCs w:val="24"/>
        </w:rPr>
      </w:pPr>
      <w:r>
        <w:rPr>
          <w:rFonts w:ascii="Times New Roman" w:hAnsi="Times New Roman" w:cs="Times New Roman"/>
          <w:b/>
          <w:bCs/>
          <w:sz w:val="24"/>
          <w:szCs w:val="24"/>
        </w:rPr>
        <w:t>Instructions: Please mark (</w:t>
      </w:r>
      <w:r>
        <w:rPr>
          <w:rFonts w:ascii="Segoe UI Symbol" w:hAnsi="Segoe UI Symbol" w:cs="Segoe UI Symbol"/>
          <w:b/>
          <w:bCs/>
          <w:sz w:val="24"/>
          <w:szCs w:val="24"/>
        </w:rPr>
        <w:t>✔</w:t>
      </w:r>
      <w:r>
        <w:rPr>
          <w:rFonts w:ascii="Times New Roman" w:hAnsi="Times New Roman" w:cs="Times New Roman"/>
          <w:b/>
          <w:bCs/>
          <w:sz w:val="24"/>
          <w:szCs w:val="24"/>
        </w:rPr>
        <w:t>) your chosen response or fill in the blank spaces where applicable. All responses will be treated confidentially.</w:t>
      </w:r>
      <w:r>
        <w:rPr>
          <w:rFonts w:ascii="Times New Roman" w:hAnsi="Times New Roman" w:cs="Times New Roman"/>
          <w:b/>
          <w:bCs/>
          <w:sz w:val="24"/>
          <w:szCs w:val="24"/>
        </w:rPr>
        <w:br/>
      </w:r>
    </w:p>
    <w:p w14:paraId="071099FA" w14:textId="77777777" w:rsidR="009804A8" w:rsidRDefault="009804A8" w:rsidP="009804A8">
      <w:pPr>
        <w:pStyle w:val="Heading2"/>
        <w:rPr>
          <w:rFonts w:ascii="Times New Roman" w:hAnsi="Times New Roman"/>
          <w:b/>
          <w:bCs/>
          <w:color w:val="000000"/>
          <w:sz w:val="24"/>
          <w:szCs w:val="24"/>
        </w:rPr>
      </w:pPr>
      <w:r>
        <w:rPr>
          <w:rFonts w:ascii="Times New Roman" w:hAnsi="Times New Roman"/>
          <w:b/>
          <w:bCs/>
          <w:color w:val="000000"/>
          <w:sz w:val="24"/>
          <w:szCs w:val="24"/>
        </w:rPr>
        <w:t>Section 1: Demographic Information</w:t>
      </w:r>
    </w:p>
    <w:p w14:paraId="22EFCEA9"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 Professional Role: □ General Dentist □ Dental Specialist (specify) ______ □ Dental Hygienist □ Dental Intern □ Clinic Administrator □ Other: ______</w:t>
      </w:r>
    </w:p>
    <w:p w14:paraId="64D7DDC4"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 Emirate of Practice: □ Abu Dhabi □ Dubai □ Sharjah □ Ajman □ Ras Al Khaimah □ Fujairah □ Umm Al Quwain</w:t>
      </w:r>
    </w:p>
    <w:p w14:paraId="4863A722"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 Institution Name: ______________________________________________</w:t>
      </w:r>
    </w:p>
    <w:p w14:paraId="320F91A7"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 Years of Experience: □ &lt; 2 years □ 2–5 years □ 6–10 years □ 11–15 years □ &gt; 15 years</w:t>
      </w:r>
    </w:p>
    <w:p w14:paraId="1A538664"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 Gender: □ Male □ Female □ Prefer not to say</w:t>
      </w:r>
    </w:p>
    <w:p w14:paraId="11577230"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 Department/Unit: ______________________________________________</w:t>
      </w:r>
    </w:p>
    <w:p w14:paraId="62C45654"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 Type of Institution: □ Public/Government □ Private □ Academic (Teaching)</w:t>
      </w:r>
    </w:p>
    <w:p w14:paraId="2130CBE1" w14:textId="77777777" w:rsidR="009804A8" w:rsidRDefault="009804A8" w:rsidP="009804A8">
      <w:pPr>
        <w:pStyle w:val="Heading2"/>
        <w:rPr>
          <w:rFonts w:ascii="Times New Roman" w:hAnsi="Times New Roman"/>
          <w:color w:val="000000"/>
          <w:sz w:val="24"/>
          <w:szCs w:val="24"/>
        </w:rPr>
      </w:pPr>
    </w:p>
    <w:p w14:paraId="680A37C6" w14:textId="77777777" w:rsidR="009804A8" w:rsidRDefault="009804A8" w:rsidP="009804A8">
      <w:pPr>
        <w:pStyle w:val="Heading2"/>
        <w:rPr>
          <w:rFonts w:ascii="Times New Roman" w:hAnsi="Times New Roman"/>
          <w:b/>
          <w:bCs/>
          <w:color w:val="000000"/>
          <w:sz w:val="24"/>
          <w:szCs w:val="24"/>
        </w:rPr>
      </w:pPr>
      <w:r>
        <w:rPr>
          <w:rFonts w:ascii="Times New Roman" w:hAnsi="Times New Roman"/>
          <w:b/>
          <w:bCs/>
          <w:color w:val="000000"/>
          <w:sz w:val="24"/>
          <w:szCs w:val="24"/>
        </w:rPr>
        <w:t>Sections 2–7: Likert Scale Questions</w:t>
      </w:r>
    </w:p>
    <w:p w14:paraId="6B0A9A3E" w14:textId="77777777" w:rsidR="009804A8" w:rsidRDefault="009804A8" w:rsidP="009804A8">
      <w:pPr>
        <w:rPr>
          <w:rFonts w:ascii="Times New Roman" w:hAnsi="Times New Roman" w:cs="Times New Roman"/>
          <w:color w:val="000000"/>
          <w:sz w:val="24"/>
          <w:szCs w:val="24"/>
        </w:rPr>
      </w:pPr>
      <w:r>
        <w:rPr>
          <w:rFonts w:ascii="Times New Roman" w:hAnsi="Times New Roman" w:cs="Times New Roman"/>
          <w:color w:val="000000"/>
          <w:sz w:val="24"/>
          <w:szCs w:val="24"/>
        </w:rPr>
        <w:t>For each statement, please indicate your agreement by circling one number:</w:t>
      </w:r>
      <w:r>
        <w:rPr>
          <w:rFonts w:ascii="Times New Roman" w:hAnsi="Times New Roman" w:cs="Times New Roman"/>
          <w:color w:val="000000"/>
          <w:sz w:val="24"/>
          <w:szCs w:val="24"/>
        </w:rPr>
        <w:br/>
        <w:t>1 = Strongly Disagree   |   2 = Disagree   |   3 = Neutral   |   4 = Agree   |   5 = Strongly Agree</w:t>
      </w:r>
      <w:r>
        <w:rPr>
          <w:rFonts w:ascii="Times New Roman" w:hAnsi="Times New Roman" w:cs="Times New Roman"/>
          <w:color w:val="000000"/>
          <w:sz w:val="24"/>
          <w:szCs w:val="24"/>
        </w:rPr>
        <w:br/>
      </w:r>
    </w:p>
    <w:p w14:paraId="10CC2B45" w14:textId="77777777" w:rsidR="009804A8" w:rsidRDefault="009804A8" w:rsidP="009804A8">
      <w:pPr>
        <w:pStyle w:val="Default"/>
        <w:spacing w:line="360" w:lineRule="auto"/>
        <w:rPr>
          <w:rFonts w:eastAsia="DengXian Light"/>
          <w:b/>
          <w:bCs/>
        </w:rPr>
      </w:pPr>
      <w:r>
        <w:rPr>
          <w:rFonts w:eastAsia="DengXian Light"/>
          <w:b/>
          <w:bCs/>
        </w:rPr>
        <w:t>Section 2: AI Awareness and Training</w:t>
      </w:r>
    </w:p>
    <w:p w14:paraId="03A4BB87" w14:textId="77777777" w:rsidR="009804A8" w:rsidRDefault="009804A8" w:rsidP="009804A8">
      <w:pPr>
        <w:pStyle w:val="Default"/>
        <w:spacing w:line="360" w:lineRule="auto"/>
        <w:ind w:left="284"/>
        <w:rPr>
          <w:rFonts w:eastAsia="DengXian Light"/>
        </w:rPr>
      </w:pPr>
      <w:r>
        <w:rPr>
          <w:rFonts w:eastAsia="DengXian Light"/>
        </w:rPr>
        <w:lastRenderedPageBreak/>
        <w:t>1. Familiarity with AI applications in dentistry is evident among staff.</w:t>
      </w:r>
      <w:r>
        <w:rPr>
          <w:rFonts w:eastAsia="DengXian Light"/>
        </w:rPr>
        <w:br/>
        <w:t xml:space="preserve">   </w:t>
      </w:r>
      <w:proofErr w:type="gramStart"/>
      <w:r>
        <w:rPr>
          <w:rFonts w:eastAsia="DengXian Light"/>
        </w:rPr>
        <w:t xml:space="preserve">   [</w:t>
      </w:r>
      <w:proofErr w:type="gramEnd"/>
      <w:r>
        <w:rPr>
          <w:rFonts w:eastAsia="DengXian Light"/>
        </w:rP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61BAEC21" w14:textId="77777777" w:rsidR="009804A8" w:rsidRDefault="009804A8" w:rsidP="009804A8">
      <w:pPr>
        <w:pStyle w:val="Default"/>
        <w:spacing w:line="360" w:lineRule="auto"/>
        <w:ind w:left="284"/>
        <w:rPr>
          <w:rFonts w:eastAsia="DengXian Light"/>
        </w:rPr>
      </w:pPr>
      <w:r>
        <w:rPr>
          <w:rFonts w:eastAsia="DengXian Light"/>
        </w:rPr>
        <w:t>2. Adequate training in AI tools has been received.</w:t>
      </w:r>
      <w:r>
        <w:rPr>
          <w:rFonts w:eastAsia="DengXian Light"/>
        </w:rPr>
        <w:br/>
        <w:t xml:space="preserve">  </w:t>
      </w:r>
      <w:proofErr w:type="gramStart"/>
      <w:r>
        <w:rPr>
          <w:rFonts w:eastAsia="DengXian Light"/>
        </w:rPr>
        <w:t xml:space="preserve">   [</w:t>
      </w:r>
      <w:proofErr w:type="gramEnd"/>
      <w:r>
        <w:rPr>
          <w:rFonts w:eastAsia="DengXian Light"/>
        </w:rP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5B018FC5" w14:textId="77777777" w:rsidR="009804A8" w:rsidRDefault="009804A8" w:rsidP="009804A8">
      <w:pPr>
        <w:pStyle w:val="Default"/>
        <w:spacing w:line="360" w:lineRule="auto"/>
        <w:ind w:left="284"/>
        <w:rPr>
          <w:rFonts w:eastAsia="DengXian Light"/>
        </w:rPr>
      </w:pPr>
      <w:r>
        <w:rPr>
          <w:rFonts w:eastAsia="DengXian Light"/>
        </w:rPr>
        <w:t>3.The institution provides AI training resources.</w:t>
      </w:r>
      <w:r>
        <w:rPr>
          <w:rFonts w:eastAsia="DengXian Light"/>
        </w:rPr>
        <w:br/>
        <w:t xml:space="preserve"> </w:t>
      </w:r>
      <w:proofErr w:type="gramStart"/>
      <w:r>
        <w:rPr>
          <w:rFonts w:eastAsia="DengXian Light"/>
        </w:rPr>
        <w:t xml:space="preserve">   [</w:t>
      </w:r>
      <w:proofErr w:type="gramEnd"/>
      <w:r>
        <w:rPr>
          <w:rFonts w:eastAsia="DengXian Light"/>
        </w:rP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65F553FA" w14:textId="77777777" w:rsidR="009804A8" w:rsidRDefault="009804A8" w:rsidP="009804A8">
      <w:pPr>
        <w:pStyle w:val="Default"/>
        <w:spacing w:line="360" w:lineRule="auto"/>
        <w:ind w:left="284"/>
        <w:rPr>
          <w:rFonts w:eastAsia="DengXian Light"/>
        </w:rPr>
      </w:pPr>
      <w:r>
        <w:rPr>
          <w:rFonts w:eastAsia="DengXian Light"/>
        </w:rPr>
        <w:t>4.Further AI training is considered beneficial.</w:t>
      </w:r>
      <w:r>
        <w:rPr>
          <w:rFonts w:eastAsia="DengXian Light"/>
        </w:rPr>
        <w:br/>
        <w:t xml:space="preserve"> </w:t>
      </w:r>
      <w:proofErr w:type="gramStart"/>
      <w:r>
        <w:rPr>
          <w:rFonts w:eastAsia="DengXian Light"/>
        </w:rPr>
        <w:t xml:space="preserve">   [</w:t>
      </w:r>
      <w:proofErr w:type="gramEnd"/>
      <w:r>
        <w:rPr>
          <w:rFonts w:eastAsia="DengXian Light"/>
        </w:rP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0FA38EBE" w14:textId="77777777" w:rsidR="009804A8" w:rsidRDefault="009804A8" w:rsidP="009804A8">
      <w:pPr>
        <w:pStyle w:val="Default"/>
        <w:spacing w:line="360" w:lineRule="auto"/>
        <w:rPr>
          <w:rFonts w:eastAsia="DengXian Light"/>
          <w:b/>
          <w:bCs/>
        </w:rPr>
      </w:pPr>
    </w:p>
    <w:p w14:paraId="10A7B83D" w14:textId="77777777" w:rsidR="009804A8" w:rsidRDefault="009804A8" w:rsidP="009804A8">
      <w:pPr>
        <w:pStyle w:val="Default"/>
        <w:spacing w:line="360" w:lineRule="auto"/>
        <w:rPr>
          <w:rFonts w:eastAsia="DengXian Light"/>
          <w:b/>
          <w:bCs/>
        </w:rPr>
      </w:pPr>
      <w:r>
        <w:rPr>
          <w:rFonts w:eastAsia="DengXian Light"/>
          <w:b/>
          <w:bCs/>
        </w:rPr>
        <w:t>Section 3: Diagnostic Accuracy</w:t>
      </w:r>
    </w:p>
    <w:p w14:paraId="0D53ABE5" w14:textId="77777777" w:rsidR="009804A8" w:rsidRDefault="009804A8" w:rsidP="009804A8">
      <w:pPr>
        <w:pStyle w:val="Default"/>
        <w:spacing w:line="360" w:lineRule="auto"/>
        <w:ind w:left="360"/>
        <w:rPr>
          <w:rFonts w:eastAsia="DengXian Light"/>
        </w:rPr>
      </w:pPr>
      <w:r>
        <w:rPr>
          <w:rFonts w:eastAsia="DengXian Light"/>
        </w:rPr>
        <w:t>5. The accuracy of dental diagnoses is improved through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5DF6185A" w14:textId="77777777" w:rsidR="009804A8" w:rsidRDefault="009804A8" w:rsidP="009804A8">
      <w:pPr>
        <w:pStyle w:val="Default"/>
        <w:spacing w:line="360" w:lineRule="auto"/>
        <w:ind w:left="360"/>
        <w:rPr>
          <w:rFonts w:eastAsia="DengXian Light"/>
        </w:rPr>
      </w:pPr>
      <w:r>
        <w:rPr>
          <w:rFonts w:eastAsia="DengXian Light"/>
        </w:rPr>
        <w:t>6. Conditions that may be overlooked are detected more effectively by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45111C52" w14:textId="77777777" w:rsidR="009804A8" w:rsidRDefault="009804A8" w:rsidP="009804A8">
      <w:pPr>
        <w:pStyle w:val="Default"/>
        <w:spacing w:line="360" w:lineRule="auto"/>
        <w:ind w:left="360"/>
        <w:rPr>
          <w:rFonts w:eastAsia="DengXian Light"/>
        </w:rPr>
      </w:pPr>
      <w:r>
        <w:rPr>
          <w:rFonts w:eastAsia="DengXian Light"/>
        </w:rPr>
        <w:t>7. Misdiagnosis in dentistry is reduced by AI use.</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3C7857A5" w14:textId="77777777" w:rsidR="009804A8" w:rsidRDefault="009804A8" w:rsidP="009804A8">
      <w:pPr>
        <w:pStyle w:val="Default"/>
        <w:spacing w:line="360" w:lineRule="auto"/>
        <w:ind w:left="360"/>
        <w:rPr>
          <w:rFonts w:eastAsia="DengXian Light"/>
        </w:rPr>
      </w:pPr>
      <w:r>
        <w:rPr>
          <w:rFonts w:eastAsia="DengXian Light"/>
        </w:rPr>
        <w:t>8. Diagnostic results are made more consistent with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6FC73752" w14:textId="77777777" w:rsidR="009804A8" w:rsidRDefault="009804A8" w:rsidP="009804A8">
      <w:pPr>
        <w:pStyle w:val="Default"/>
        <w:spacing w:line="360" w:lineRule="auto"/>
        <w:rPr>
          <w:rFonts w:eastAsia="DengXian Light"/>
        </w:rPr>
      </w:pPr>
    </w:p>
    <w:p w14:paraId="48A23196" w14:textId="77777777" w:rsidR="009804A8" w:rsidRDefault="009804A8" w:rsidP="009804A8">
      <w:pPr>
        <w:pStyle w:val="Default"/>
        <w:spacing w:line="360" w:lineRule="auto"/>
        <w:rPr>
          <w:rFonts w:eastAsia="DengXian Light"/>
          <w:b/>
          <w:bCs/>
        </w:rPr>
      </w:pPr>
      <w:r>
        <w:rPr>
          <w:rFonts w:eastAsia="DengXian Light"/>
          <w:b/>
          <w:bCs/>
        </w:rPr>
        <w:t>Section 4: Treatment Planning</w:t>
      </w:r>
    </w:p>
    <w:p w14:paraId="11551772" w14:textId="77777777" w:rsidR="009804A8" w:rsidRDefault="009804A8" w:rsidP="009804A8">
      <w:pPr>
        <w:pStyle w:val="Default"/>
        <w:spacing w:line="360" w:lineRule="auto"/>
        <w:ind w:left="360"/>
        <w:rPr>
          <w:rFonts w:eastAsia="DengXian Light"/>
        </w:rPr>
      </w:pPr>
      <w:r>
        <w:rPr>
          <w:rFonts w:eastAsia="DengXian Light"/>
        </w:rPr>
        <w:t>9.AI contributes to the development of effective treatment plans.</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08711CA0" w14:textId="77777777" w:rsidR="009804A8" w:rsidRDefault="009804A8" w:rsidP="009804A8">
      <w:pPr>
        <w:pStyle w:val="Default"/>
        <w:spacing w:line="360" w:lineRule="auto"/>
        <w:ind w:left="360"/>
        <w:rPr>
          <w:rFonts w:eastAsia="DengXian Light"/>
        </w:rPr>
      </w:pPr>
      <w:r>
        <w:rPr>
          <w:rFonts w:eastAsia="DengXian Light"/>
        </w:rPr>
        <w:t>10. Evidence-based planning is improved by AI support.</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7663E00B" w14:textId="77777777" w:rsidR="009804A8" w:rsidRDefault="009804A8" w:rsidP="009804A8">
      <w:pPr>
        <w:pStyle w:val="Default"/>
        <w:spacing w:line="360" w:lineRule="auto"/>
        <w:ind w:left="360"/>
        <w:rPr>
          <w:rFonts w:eastAsia="DengXian Light"/>
        </w:rPr>
      </w:pPr>
      <w:r>
        <w:rPr>
          <w:rFonts w:eastAsia="DengXian Light"/>
        </w:rPr>
        <w:t>11. Dental treatment plans are personalized through AI tools.</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7096EF7E" w14:textId="77777777" w:rsidR="009804A8" w:rsidRDefault="009804A8" w:rsidP="009804A8">
      <w:pPr>
        <w:pStyle w:val="Default"/>
        <w:spacing w:line="360" w:lineRule="auto"/>
        <w:ind w:left="360"/>
        <w:rPr>
          <w:rFonts w:eastAsia="DengXian Light"/>
        </w:rPr>
      </w:pPr>
      <w:r>
        <w:rPr>
          <w:rFonts w:eastAsia="DengXian Light"/>
        </w:rPr>
        <w:t>12. Time required for treatment planning is reduced through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696EAB62" w14:textId="77777777" w:rsidR="009804A8" w:rsidRDefault="009804A8" w:rsidP="009804A8">
      <w:pPr>
        <w:pStyle w:val="Default"/>
        <w:spacing w:line="360" w:lineRule="auto"/>
        <w:rPr>
          <w:rFonts w:eastAsia="DengXian Light"/>
          <w:b/>
          <w:bCs/>
        </w:rPr>
      </w:pPr>
    </w:p>
    <w:p w14:paraId="55B1BD1F" w14:textId="77777777" w:rsidR="009804A8" w:rsidRDefault="009804A8" w:rsidP="009804A8">
      <w:pPr>
        <w:pStyle w:val="Default"/>
        <w:spacing w:line="360" w:lineRule="auto"/>
        <w:rPr>
          <w:rFonts w:eastAsia="DengXian Light"/>
          <w:b/>
          <w:bCs/>
        </w:rPr>
      </w:pPr>
      <w:r>
        <w:rPr>
          <w:rFonts w:eastAsia="DengXian Light"/>
          <w:b/>
          <w:bCs/>
        </w:rPr>
        <w:t>Section 5: Operational Effectiveness</w:t>
      </w:r>
    </w:p>
    <w:p w14:paraId="1EB12508" w14:textId="77777777" w:rsidR="009804A8" w:rsidRDefault="009804A8" w:rsidP="009804A8">
      <w:pPr>
        <w:pStyle w:val="Default"/>
        <w:spacing w:line="360" w:lineRule="auto"/>
        <w:ind w:left="360"/>
        <w:rPr>
          <w:rFonts w:eastAsia="DengXian Light"/>
        </w:rPr>
      </w:pPr>
      <w:r>
        <w:rPr>
          <w:rFonts w:eastAsia="DengXian Light"/>
        </w:rPr>
        <w:lastRenderedPageBreak/>
        <w:t>13. The efficiency of administrative tasks is improved with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0CE6646C" w14:textId="77777777" w:rsidR="009804A8" w:rsidRDefault="009804A8" w:rsidP="009804A8">
      <w:pPr>
        <w:pStyle w:val="Default"/>
        <w:spacing w:line="360" w:lineRule="auto"/>
        <w:ind w:left="360"/>
        <w:rPr>
          <w:rFonts w:eastAsia="DengXian Light"/>
        </w:rPr>
      </w:pPr>
      <w:r>
        <w:rPr>
          <w:rFonts w:eastAsia="DengXian Light"/>
        </w:rPr>
        <w:t>14. Productivity in the clinic is increased through AI use.</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7DA745C4" w14:textId="77777777" w:rsidR="009804A8" w:rsidRDefault="009804A8" w:rsidP="009804A8">
      <w:pPr>
        <w:pStyle w:val="Default"/>
        <w:spacing w:line="360" w:lineRule="auto"/>
        <w:ind w:left="360"/>
        <w:rPr>
          <w:rFonts w:eastAsia="DengXian Light"/>
        </w:rPr>
      </w:pPr>
      <w:r>
        <w:rPr>
          <w:rFonts w:eastAsia="DengXian Light"/>
        </w:rPr>
        <w:t>15. Patient waiting time is reduced through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152C7BCC" w14:textId="77777777" w:rsidR="009804A8" w:rsidRDefault="009804A8" w:rsidP="009804A8">
      <w:pPr>
        <w:pStyle w:val="Default"/>
        <w:spacing w:line="360" w:lineRule="auto"/>
        <w:ind w:left="360"/>
        <w:rPr>
          <w:rFonts w:eastAsia="DengXian Light"/>
        </w:rPr>
      </w:pPr>
      <w:r>
        <w:rPr>
          <w:rFonts w:eastAsia="DengXian Light"/>
        </w:rPr>
        <w:t>16. Errors are reduced and staff time is optimized through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669603DE" w14:textId="77777777" w:rsidR="009804A8" w:rsidRDefault="009804A8" w:rsidP="009804A8">
      <w:pPr>
        <w:pStyle w:val="Default"/>
        <w:spacing w:line="360" w:lineRule="auto"/>
        <w:rPr>
          <w:rFonts w:eastAsia="DengXian Light"/>
          <w:b/>
          <w:bCs/>
        </w:rPr>
      </w:pPr>
    </w:p>
    <w:p w14:paraId="241F55C9" w14:textId="77777777" w:rsidR="009804A8" w:rsidRDefault="009804A8" w:rsidP="009804A8">
      <w:pPr>
        <w:pStyle w:val="Default"/>
        <w:spacing w:line="360" w:lineRule="auto"/>
        <w:rPr>
          <w:rFonts w:eastAsia="DengXian Light"/>
          <w:b/>
          <w:bCs/>
        </w:rPr>
      </w:pPr>
      <w:r>
        <w:rPr>
          <w:rFonts w:eastAsia="DengXian Light"/>
          <w:b/>
          <w:bCs/>
        </w:rPr>
        <w:t>Section 6: Organizational Readiness</w:t>
      </w:r>
    </w:p>
    <w:p w14:paraId="612AB657" w14:textId="77777777" w:rsidR="009804A8" w:rsidRDefault="009804A8" w:rsidP="009804A8">
      <w:pPr>
        <w:pStyle w:val="Default"/>
        <w:spacing w:line="360" w:lineRule="auto"/>
        <w:ind w:left="360"/>
        <w:rPr>
          <w:rFonts w:eastAsia="DengXian Light"/>
        </w:rPr>
      </w:pPr>
      <w:r>
        <w:rPr>
          <w:rFonts w:eastAsia="DengXian Light"/>
        </w:rPr>
        <w:t>17. Adequate infrastructure exists in the institution to support AI.</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3EA21BE5" w14:textId="77777777" w:rsidR="009804A8" w:rsidRDefault="009804A8" w:rsidP="009804A8">
      <w:pPr>
        <w:pStyle w:val="Default"/>
        <w:spacing w:line="360" w:lineRule="auto"/>
        <w:ind w:left="360"/>
        <w:rPr>
          <w:rFonts w:eastAsia="DengXian Light"/>
        </w:rPr>
      </w:pPr>
      <w:r>
        <w:rPr>
          <w:rFonts w:eastAsia="DengXian Light"/>
        </w:rPr>
        <w:t>18. Leadership within the institution is supportive of AI adoption.</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6C14F66E" w14:textId="77777777" w:rsidR="009804A8" w:rsidRDefault="009804A8" w:rsidP="009804A8">
      <w:pPr>
        <w:pStyle w:val="Default"/>
        <w:spacing w:line="360" w:lineRule="auto"/>
        <w:ind w:left="360"/>
        <w:rPr>
          <w:rFonts w:eastAsia="DengXian Light"/>
        </w:rPr>
      </w:pPr>
      <w:r>
        <w:rPr>
          <w:rFonts w:eastAsia="DengXian Light"/>
        </w:rPr>
        <w:t>19. Clear institutional policies for AI integration are in place.</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7B3EDCC8" w14:textId="77777777" w:rsidR="009804A8" w:rsidRDefault="009804A8" w:rsidP="009804A8">
      <w:pPr>
        <w:pStyle w:val="Default"/>
        <w:spacing w:line="360" w:lineRule="auto"/>
        <w:ind w:left="360"/>
        <w:rPr>
          <w:rFonts w:eastAsia="DengXian Light"/>
        </w:rPr>
      </w:pPr>
      <w:r>
        <w:rPr>
          <w:rFonts w:eastAsia="DengXian Light"/>
        </w:rPr>
        <w:t>20. Staff openness to adopting AI tools is observed.</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35A8EA8E" w14:textId="77777777" w:rsidR="009804A8" w:rsidRDefault="009804A8" w:rsidP="009804A8">
      <w:pPr>
        <w:pStyle w:val="Default"/>
        <w:spacing w:line="360" w:lineRule="auto"/>
        <w:rPr>
          <w:rFonts w:eastAsia="DengXian Light"/>
          <w:b/>
          <w:bCs/>
        </w:rPr>
      </w:pPr>
    </w:p>
    <w:p w14:paraId="2C3B13D7" w14:textId="77777777" w:rsidR="009804A8" w:rsidRDefault="009804A8" w:rsidP="009804A8">
      <w:pPr>
        <w:pStyle w:val="Default"/>
        <w:spacing w:line="360" w:lineRule="auto"/>
        <w:rPr>
          <w:rFonts w:eastAsia="DengXian Light"/>
          <w:b/>
          <w:bCs/>
        </w:rPr>
      </w:pPr>
      <w:r>
        <w:rPr>
          <w:rFonts w:eastAsia="DengXian Light"/>
          <w:b/>
          <w:bCs/>
        </w:rPr>
        <w:t>Section 7: Satisfaction, Trust, and Willingness</w:t>
      </w:r>
    </w:p>
    <w:p w14:paraId="7174F92B" w14:textId="77777777" w:rsidR="009804A8" w:rsidRDefault="009804A8" w:rsidP="009804A8">
      <w:pPr>
        <w:pStyle w:val="Default"/>
        <w:spacing w:line="360" w:lineRule="auto"/>
        <w:ind w:left="360"/>
        <w:rPr>
          <w:rFonts w:eastAsia="DengXian Light"/>
        </w:rPr>
      </w:pPr>
      <w:r>
        <w:rPr>
          <w:rFonts w:eastAsia="DengXian Light"/>
        </w:rPr>
        <w:t>21. Satisfaction with AI technologies in use is evident.</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2F87CD33" w14:textId="77777777" w:rsidR="009804A8" w:rsidRDefault="009804A8" w:rsidP="009804A8">
      <w:pPr>
        <w:pStyle w:val="Default"/>
        <w:spacing w:line="360" w:lineRule="auto"/>
        <w:ind w:left="360"/>
        <w:rPr>
          <w:rFonts w:eastAsia="DengXian Light"/>
        </w:rPr>
      </w:pPr>
      <w:r>
        <w:rPr>
          <w:rFonts w:eastAsia="DengXian Light"/>
        </w:rPr>
        <w:t>22.AI recommendations in dentistry are trusted.</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07D7EAA2" w14:textId="77777777" w:rsidR="009804A8" w:rsidRDefault="009804A8" w:rsidP="009804A8">
      <w:pPr>
        <w:pStyle w:val="Default"/>
        <w:spacing w:line="360" w:lineRule="auto"/>
        <w:ind w:left="360"/>
        <w:rPr>
          <w:rFonts w:eastAsia="DengXian Light"/>
        </w:rPr>
      </w:pPr>
      <w:r>
        <w:rPr>
          <w:rFonts w:eastAsia="DengXian Light"/>
        </w:rPr>
        <w:t>23. Comfort in using AI in dental practice is experienced.</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0150F8CF" w14:textId="77777777" w:rsidR="009804A8" w:rsidRDefault="009804A8" w:rsidP="009804A8">
      <w:pPr>
        <w:pStyle w:val="Default"/>
        <w:spacing w:line="360" w:lineRule="auto"/>
        <w:ind w:left="360"/>
        <w:rPr>
          <w:rFonts w:eastAsia="DengXian Light"/>
        </w:rPr>
      </w:pPr>
      <w:r>
        <w:rPr>
          <w:rFonts w:eastAsia="DengXian Light"/>
        </w:rPr>
        <w:t>24. Future use of AI is supported.</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1A65DA45" w14:textId="77777777" w:rsidR="009804A8" w:rsidRDefault="009804A8" w:rsidP="009804A8">
      <w:pPr>
        <w:pStyle w:val="Default"/>
        <w:spacing w:line="360" w:lineRule="auto"/>
        <w:ind w:left="360"/>
        <w:rPr>
          <w:rFonts w:eastAsia="DengXian Light"/>
        </w:rPr>
      </w:pPr>
      <w:r>
        <w:rPr>
          <w:rFonts w:eastAsia="DengXian Light"/>
        </w:rPr>
        <w:t>25. Broader adoption of AI in the institution is encouraged.</w:t>
      </w:r>
      <w:r>
        <w:rPr>
          <w:rFonts w:eastAsia="DengXian Light"/>
        </w:rPr>
        <w:br/>
        <w:t xml:space="preserve">[ </w:t>
      </w:r>
      <w:proofErr w:type="gramStart"/>
      <w:r>
        <w:rPr>
          <w:rFonts w:eastAsia="DengXian Light"/>
        </w:rPr>
        <w:t>1 ]</w:t>
      </w:r>
      <w:proofErr w:type="gramEnd"/>
      <w:r>
        <w:rPr>
          <w:rFonts w:eastAsia="DengXian Light"/>
        </w:rPr>
        <w:t xml:space="preserve"> [ </w:t>
      </w:r>
      <w:proofErr w:type="gramStart"/>
      <w:r>
        <w:rPr>
          <w:rFonts w:eastAsia="DengXian Light"/>
        </w:rPr>
        <w:t>2 ]</w:t>
      </w:r>
      <w:proofErr w:type="gramEnd"/>
      <w:r>
        <w:rPr>
          <w:rFonts w:eastAsia="DengXian Light"/>
        </w:rPr>
        <w:t xml:space="preserve"> [ </w:t>
      </w:r>
      <w:proofErr w:type="gramStart"/>
      <w:r>
        <w:rPr>
          <w:rFonts w:eastAsia="DengXian Light"/>
        </w:rPr>
        <w:t>3 ]</w:t>
      </w:r>
      <w:proofErr w:type="gramEnd"/>
      <w:r>
        <w:rPr>
          <w:rFonts w:eastAsia="DengXian Light"/>
        </w:rPr>
        <w:t xml:space="preserve"> [ </w:t>
      </w:r>
      <w:proofErr w:type="gramStart"/>
      <w:r>
        <w:rPr>
          <w:rFonts w:eastAsia="DengXian Light"/>
        </w:rPr>
        <w:t>4 ]</w:t>
      </w:r>
      <w:proofErr w:type="gramEnd"/>
      <w:r>
        <w:rPr>
          <w:rFonts w:eastAsia="DengXian Light"/>
        </w:rPr>
        <w:t xml:space="preserve"> [ </w:t>
      </w:r>
      <w:proofErr w:type="gramStart"/>
      <w:r>
        <w:rPr>
          <w:rFonts w:eastAsia="DengXian Light"/>
        </w:rPr>
        <w:t>5 ]</w:t>
      </w:r>
      <w:proofErr w:type="gramEnd"/>
    </w:p>
    <w:p w14:paraId="50733DF7" w14:textId="77777777" w:rsidR="009804A8" w:rsidRDefault="009804A8" w:rsidP="009804A8">
      <w:pPr>
        <w:pStyle w:val="Default"/>
        <w:spacing w:line="360" w:lineRule="auto"/>
        <w:rPr>
          <w:rFonts w:eastAsia="DengXian Light"/>
          <w:b/>
          <w:bCs/>
        </w:rPr>
      </w:pPr>
    </w:p>
    <w:p w14:paraId="701D1B36" w14:textId="77777777" w:rsidR="009804A8" w:rsidRDefault="009804A8" w:rsidP="009804A8">
      <w:pPr>
        <w:pStyle w:val="Default"/>
        <w:spacing w:line="360" w:lineRule="auto"/>
        <w:rPr>
          <w:rFonts w:eastAsia="DengXian Light"/>
          <w:b/>
          <w:bCs/>
        </w:rPr>
      </w:pPr>
      <w:r>
        <w:rPr>
          <w:rFonts w:eastAsia="DengXian Light"/>
          <w:b/>
          <w:bCs/>
        </w:rPr>
        <w:lastRenderedPageBreak/>
        <w:t>Optional Open-Ended Questions</w:t>
      </w:r>
    </w:p>
    <w:p w14:paraId="27A9CD1F" w14:textId="77777777" w:rsidR="009804A8" w:rsidRDefault="009804A8" w:rsidP="009804A8">
      <w:pPr>
        <w:pStyle w:val="Default"/>
        <w:spacing w:line="360" w:lineRule="auto"/>
        <w:ind w:left="360"/>
        <w:rPr>
          <w:rFonts w:eastAsia="DengXian Light"/>
        </w:rPr>
      </w:pPr>
      <w:r>
        <w:rPr>
          <w:rFonts w:eastAsia="DengXian Light"/>
        </w:rPr>
        <w:t>26. The biggest barrier to AI use in practice is: ____________________________</w:t>
      </w:r>
    </w:p>
    <w:p w14:paraId="382EE452" w14:textId="77777777" w:rsidR="009804A8" w:rsidRDefault="009804A8" w:rsidP="009804A8">
      <w:pPr>
        <w:pStyle w:val="Default"/>
        <w:spacing w:line="360" w:lineRule="auto"/>
        <w:ind w:left="360"/>
        <w:rPr>
          <w:rFonts w:eastAsia="DengXian Light"/>
        </w:rPr>
      </w:pPr>
      <w:r>
        <w:rPr>
          <w:rFonts w:eastAsia="DengXian Light"/>
        </w:rPr>
        <w:t>27. Suggested improvements for AI integration in dentistry: ___________________</w:t>
      </w:r>
    </w:p>
    <w:p w14:paraId="79F9F142" w14:textId="77777777" w:rsidR="009804A8" w:rsidRDefault="009804A8" w:rsidP="009804A8">
      <w:pPr>
        <w:pStyle w:val="Default"/>
        <w:spacing w:line="360" w:lineRule="auto"/>
        <w:ind w:left="360"/>
        <w:rPr>
          <w:rFonts w:eastAsia="DengXian Light"/>
        </w:rPr>
      </w:pPr>
      <w:r>
        <w:rPr>
          <w:rFonts w:eastAsia="DengXian Light"/>
        </w:rPr>
        <w:t>28. Additional comments on AI’s impact in dentistry: ________________________</w:t>
      </w:r>
    </w:p>
    <w:p w14:paraId="04A95828" w14:textId="77777777" w:rsidR="009804A8" w:rsidRDefault="009804A8" w:rsidP="009804A8">
      <w:pPr>
        <w:pStyle w:val="Default"/>
        <w:spacing w:line="360" w:lineRule="auto"/>
      </w:pPr>
    </w:p>
    <w:p w14:paraId="6FA7AEA6" w14:textId="77777777" w:rsidR="009804A8" w:rsidRDefault="009804A8" w:rsidP="009804A8">
      <w:pPr>
        <w:pStyle w:val="Default"/>
        <w:spacing w:line="360" w:lineRule="auto"/>
      </w:pPr>
    </w:p>
    <w:p w14:paraId="0EE41862" w14:textId="77777777" w:rsidR="009804A8" w:rsidRDefault="009804A8" w:rsidP="009804A8">
      <w:pPr>
        <w:pStyle w:val="Default"/>
        <w:spacing w:line="360" w:lineRule="auto"/>
      </w:pPr>
    </w:p>
    <w:p w14:paraId="5F8827AA" w14:textId="77777777" w:rsidR="009804A8" w:rsidRDefault="009804A8" w:rsidP="009804A8">
      <w:pPr>
        <w:pStyle w:val="Default"/>
        <w:spacing w:line="360" w:lineRule="auto"/>
      </w:pPr>
    </w:p>
    <w:p w14:paraId="05668A37" w14:textId="77777777" w:rsidR="009804A8" w:rsidRDefault="009804A8" w:rsidP="009804A8">
      <w:pPr>
        <w:pStyle w:val="Default"/>
        <w:spacing w:line="360" w:lineRule="auto"/>
      </w:pPr>
    </w:p>
    <w:p w14:paraId="49D11135" w14:textId="77777777" w:rsidR="009804A8" w:rsidRDefault="009804A8" w:rsidP="009804A8">
      <w:pPr>
        <w:pStyle w:val="Default"/>
        <w:spacing w:line="360" w:lineRule="auto"/>
      </w:pPr>
    </w:p>
    <w:p w14:paraId="748E050D" w14:textId="77777777" w:rsidR="009804A8" w:rsidRDefault="009804A8" w:rsidP="009804A8">
      <w:pPr>
        <w:pStyle w:val="Default"/>
        <w:spacing w:line="360" w:lineRule="auto"/>
      </w:pPr>
    </w:p>
    <w:p w14:paraId="608E9231" w14:textId="77777777" w:rsidR="00471513" w:rsidRDefault="00471513"/>
    <w:sectPr w:rsidR="00471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9BA"/>
    <w:multiLevelType w:val="multilevel"/>
    <w:tmpl w:val="02B75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12C66"/>
    <w:multiLevelType w:val="multilevel"/>
    <w:tmpl w:val="03812C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404E4"/>
    <w:multiLevelType w:val="multilevel"/>
    <w:tmpl w:val="18040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A38B9"/>
    <w:multiLevelType w:val="multilevel"/>
    <w:tmpl w:val="1D5A38B9"/>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063B5"/>
    <w:multiLevelType w:val="multilevel"/>
    <w:tmpl w:val="39B063B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86539F"/>
    <w:multiLevelType w:val="multilevel"/>
    <w:tmpl w:val="5C86539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A30C06"/>
    <w:multiLevelType w:val="multilevel"/>
    <w:tmpl w:val="68A30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58762406">
    <w:abstractNumId w:val="0"/>
  </w:num>
  <w:num w:numId="2" w16cid:durableId="694883987">
    <w:abstractNumId w:val="6"/>
  </w:num>
  <w:num w:numId="3" w16cid:durableId="804471056">
    <w:abstractNumId w:val="4"/>
  </w:num>
  <w:num w:numId="4" w16cid:durableId="1068454149">
    <w:abstractNumId w:val="3"/>
  </w:num>
  <w:num w:numId="5" w16cid:durableId="1641888095">
    <w:abstractNumId w:val="5"/>
  </w:num>
  <w:num w:numId="6" w16cid:durableId="676008583">
    <w:abstractNumId w:val="1"/>
  </w:num>
  <w:num w:numId="7" w16cid:durableId="35594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A8"/>
    <w:rsid w:val="00143C4C"/>
    <w:rsid w:val="00344514"/>
    <w:rsid w:val="00471513"/>
    <w:rsid w:val="009804A8"/>
    <w:rsid w:val="00AD6F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5EAE3"/>
  <w15:chartTrackingRefBased/>
  <w15:docId w15:val="{EB2C73D1-2859-49D5-A684-D0E8E5E1E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4A8"/>
    <w:pPr>
      <w:spacing w:line="259" w:lineRule="auto"/>
    </w:pPr>
    <w:rPr>
      <w:rFonts w:ascii="Calibri" w:eastAsia="Calibri" w:hAnsi="Calibri" w:cs="Arial"/>
      <w:sz w:val="22"/>
      <w:szCs w:val="22"/>
      <w14:ligatures w14:val="none"/>
    </w:rPr>
  </w:style>
  <w:style w:type="paragraph" w:styleId="Heading1">
    <w:name w:val="heading 1"/>
    <w:basedOn w:val="Normal"/>
    <w:next w:val="Normal"/>
    <w:link w:val="Heading1Char"/>
    <w:uiPriority w:val="9"/>
    <w:qFormat/>
    <w:rsid w:val="009804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804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04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04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04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0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4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04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04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04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04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0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4A8"/>
    <w:rPr>
      <w:rFonts w:eastAsiaTheme="majorEastAsia" w:cstheme="majorBidi"/>
      <w:color w:val="272727" w:themeColor="text1" w:themeTint="D8"/>
    </w:rPr>
  </w:style>
  <w:style w:type="paragraph" w:styleId="Title">
    <w:name w:val="Title"/>
    <w:basedOn w:val="Normal"/>
    <w:next w:val="Normal"/>
    <w:link w:val="TitleChar"/>
    <w:uiPriority w:val="10"/>
    <w:qFormat/>
    <w:rsid w:val="00980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4A8"/>
    <w:pPr>
      <w:spacing w:before="160"/>
      <w:jc w:val="center"/>
    </w:pPr>
    <w:rPr>
      <w:i/>
      <w:iCs/>
      <w:color w:val="404040" w:themeColor="text1" w:themeTint="BF"/>
    </w:rPr>
  </w:style>
  <w:style w:type="character" w:customStyle="1" w:styleId="QuoteChar">
    <w:name w:val="Quote Char"/>
    <w:basedOn w:val="DefaultParagraphFont"/>
    <w:link w:val="Quote"/>
    <w:uiPriority w:val="29"/>
    <w:rsid w:val="009804A8"/>
    <w:rPr>
      <w:i/>
      <w:iCs/>
      <w:color w:val="404040" w:themeColor="text1" w:themeTint="BF"/>
    </w:rPr>
  </w:style>
  <w:style w:type="paragraph" w:styleId="ListParagraph">
    <w:name w:val="List Paragraph"/>
    <w:basedOn w:val="Normal"/>
    <w:uiPriority w:val="34"/>
    <w:qFormat/>
    <w:rsid w:val="009804A8"/>
    <w:pPr>
      <w:ind w:left="720"/>
      <w:contextualSpacing/>
    </w:pPr>
  </w:style>
  <w:style w:type="character" w:styleId="IntenseEmphasis">
    <w:name w:val="Intense Emphasis"/>
    <w:basedOn w:val="DefaultParagraphFont"/>
    <w:uiPriority w:val="21"/>
    <w:qFormat/>
    <w:rsid w:val="009804A8"/>
    <w:rPr>
      <w:i/>
      <w:iCs/>
      <w:color w:val="2F5496" w:themeColor="accent1" w:themeShade="BF"/>
    </w:rPr>
  </w:style>
  <w:style w:type="paragraph" w:styleId="IntenseQuote">
    <w:name w:val="Intense Quote"/>
    <w:basedOn w:val="Normal"/>
    <w:next w:val="Normal"/>
    <w:link w:val="IntenseQuoteChar"/>
    <w:uiPriority w:val="30"/>
    <w:qFormat/>
    <w:rsid w:val="009804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04A8"/>
    <w:rPr>
      <w:i/>
      <w:iCs/>
      <w:color w:val="2F5496" w:themeColor="accent1" w:themeShade="BF"/>
    </w:rPr>
  </w:style>
  <w:style w:type="character" w:styleId="IntenseReference">
    <w:name w:val="Intense Reference"/>
    <w:basedOn w:val="DefaultParagraphFont"/>
    <w:uiPriority w:val="32"/>
    <w:qFormat/>
    <w:rsid w:val="009804A8"/>
    <w:rPr>
      <w:b/>
      <w:bCs/>
      <w:smallCaps/>
      <w:color w:val="2F5496" w:themeColor="accent1" w:themeShade="BF"/>
      <w:spacing w:val="5"/>
    </w:rPr>
  </w:style>
  <w:style w:type="paragraph" w:customStyle="1" w:styleId="Default">
    <w:name w:val="Default"/>
    <w:qFormat/>
    <w:rsid w:val="009804A8"/>
    <w:pPr>
      <w:autoSpaceDE w:val="0"/>
      <w:autoSpaceDN w:val="0"/>
      <w:adjustRightInd w:val="0"/>
      <w:spacing w:after="0" w:line="240" w:lineRule="auto"/>
    </w:pPr>
    <w:rPr>
      <w:rFonts w:ascii="Times New Roman" w:eastAsia="DengXian" w:hAnsi="Times New Roman" w:cs="Times New Roman"/>
      <w:color w:val="000000"/>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811</Words>
  <Characters>4623</Characters>
  <Application>Microsoft Office Word</Application>
  <DocSecurity>0</DocSecurity>
  <Lines>38</Lines>
  <Paragraphs>10</Paragraphs>
  <ScaleCrop>false</ScaleCrop>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nader nabil</dc:creator>
  <cp:keywords/>
  <dc:description/>
  <cp:lastModifiedBy>nader nabil</cp:lastModifiedBy>
  <cp:revision>1</cp:revision>
  <dcterms:created xsi:type="dcterms:W3CDTF">2026-08-08T19:00:00Z</dcterms:created>
  <dcterms:modified xsi:type="dcterms:W3CDTF">2026-08-08T19:01:00Z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3ead6dce-117d-4003-87b1-362f3f548c03</vt:lpwstr>
  </property>
</Properties>
</file>