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331FF" w14:textId="77777777" w:rsidR="00F360CA" w:rsidRDefault="00F360CA" w:rsidP="00F360CA">
      <w:pPr>
        <w:pStyle w:val="Heading2"/>
        <w:tabs>
          <w:tab w:val="left" w:pos="360"/>
        </w:tabs>
        <w:spacing w:before="200"/>
        <w:ind w:right="36"/>
        <w:jc w:val="both"/>
        <w:rPr>
          <w:b/>
          <w:bCs/>
          <w:sz w:val="20"/>
          <w:szCs w:val="20"/>
        </w:rPr>
      </w:pPr>
    </w:p>
    <w:p w14:paraId="4681BF21" w14:textId="77777777" w:rsidR="00F360CA" w:rsidRDefault="00F360CA" w:rsidP="00F360CA">
      <w:pPr>
        <w:pStyle w:val="Heading2"/>
        <w:tabs>
          <w:tab w:val="left" w:pos="360"/>
        </w:tabs>
        <w:spacing w:before="200"/>
        <w:ind w:right="36"/>
        <w:jc w:val="both"/>
        <w:rPr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E375E" wp14:editId="3CEEFDF2">
                <wp:simplePos x="0" y="0"/>
                <wp:positionH relativeFrom="margin">
                  <wp:posOffset>3810</wp:posOffset>
                </wp:positionH>
                <wp:positionV relativeFrom="paragraph">
                  <wp:posOffset>1980565</wp:posOffset>
                </wp:positionV>
                <wp:extent cx="4366260" cy="821055"/>
                <wp:effectExtent l="0" t="0" r="2540" b="4445"/>
                <wp:wrapTight wrapText="bothSides">
                  <wp:wrapPolygon edited="0">
                    <wp:start x="0" y="0"/>
                    <wp:lineTo x="0" y="21383"/>
                    <wp:lineTo x="21550" y="21383"/>
                    <wp:lineTo x="21550" y="0"/>
                    <wp:lineTo x="0" y="0"/>
                  </wp:wrapPolygon>
                </wp:wrapTight>
                <wp:docPr id="32190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6260" cy="821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88940" w14:textId="77777777" w:rsidR="00F360CA" w:rsidRPr="00C75452" w:rsidRDefault="00F360CA" w:rsidP="00F360CA">
                            <w:pPr>
                              <w:pStyle w:val="Caption"/>
                              <w:tabs>
                                <w:tab w:val="left" w:pos="7020"/>
                              </w:tabs>
                              <w:jc w:val="both"/>
                              <w:rPr>
                                <w:i w:val="0"/>
                                <w:iCs w:val="0"/>
                                <w:noProof/>
                                <w:color w:val="auto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auto"/>
                              </w:rPr>
                              <w:t>Supplementary</w:t>
                            </w:r>
                            <w:r w:rsidRPr="00C75452">
                              <w:rPr>
                                <w:i w:val="0"/>
                                <w:iCs w:val="0"/>
                                <w:color w:val="auto"/>
                              </w:rPr>
                              <w:t xml:space="preserve"> F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</w:rPr>
                              <w:t>ig.</w:t>
                            </w:r>
                            <w:r w:rsidRPr="00C75452">
                              <w:rPr>
                                <w:i w:val="0"/>
                                <w:iCs w:val="0"/>
                                <w:color w:val="auto"/>
                              </w:rPr>
                              <w:t xml:space="preserve"> </w:t>
                            </w:r>
                            <w:r w:rsidRPr="00C75452">
                              <w:rPr>
                                <w:i w:val="0"/>
                                <w:iCs w:val="0"/>
                                <w:color w:val="auto"/>
                              </w:rPr>
                              <w:fldChar w:fldCharType="begin"/>
                            </w:r>
                            <w:r w:rsidRPr="00C75452">
                              <w:rPr>
                                <w:i w:val="0"/>
                                <w:iCs w:val="0"/>
                                <w:color w:val="auto"/>
                              </w:rPr>
                              <w:instrText xml:space="preserve"> SEQ Figure \* ARABIC </w:instrText>
                            </w:r>
                            <w:r w:rsidRPr="00C75452">
                              <w:rPr>
                                <w:i w:val="0"/>
                                <w:iCs w:val="0"/>
                                <w:color w:val="auto"/>
                              </w:rPr>
                              <w:fldChar w:fldCharType="separate"/>
                            </w:r>
                            <w:r w:rsidRPr="00C75452">
                              <w:rPr>
                                <w:i w:val="0"/>
                                <w:iCs w:val="0"/>
                                <w:noProof/>
                                <w:color w:val="auto"/>
                              </w:rPr>
                              <w:t>1</w:t>
                            </w:r>
                            <w:r w:rsidRPr="00C75452">
                              <w:rPr>
                                <w:i w:val="0"/>
                                <w:iCs w:val="0"/>
                                <w:color w:val="auto"/>
                              </w:rPr>
                              <w:fldChar w:fldCharType="end"/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</w:rPr>
                              <w:t xml:space="preserve"> </w:t>
                            </w:r>
                            <w:r w:rsidRPr="00C75452">
                              <w:rPr>
                                <w:i w:val="0"/>
                                <w:iCs w:val="0"/>
                                <w:color w:val="auto"/>
                              </w:rPr>
                              <w:t xml:space="preserve"> Cue-related activation of the cingulo-opercular network (CON) exceeds activation during motor execution. Mean BOLD activation within CON during the cue phase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</w:rPr>
                              <w:t xml:space="preserve"> (dark blue) was 2-3 fold greater than during motor tasks (light blue: the mean of all motor tasks,</w:t>
                            </w:r>
                            <w:r w:rsidRPr="00C75452">
                              <w:rPr>
                                <w:i w:val="0"/>
                                <w:iCs w:val="0"/>
                                <w:color w:val="auto"/>
                              </w:rPr>
                              <w:t xml:space="preserve"> left foot, left hand, right foot, right hand, and tongue). 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</w:rPr>
                              <w:t xml:space="preserve">This pattern of selective </w:t>
                            </w:r>
                            <w:r w:rsidRPr="00C75452">
                              <w:rPr>
                                <w:i w:val="0"/>
                                <w:iCs w:val="0"/>
                                <w:color w:val="auto"/>
                              </w:rPr>
                              <w:t>CON activation was consistent with a preferential role in action preparation and cognitive control processes. Error bars represent SEM. *** p &lt; 10⁻</w:t>
                            </w:r>
                            <w:r w:rsidRPr="00C31065">
                              <w:rPr>
                                <w:i w:val="0"/>
                                <w:iCs w:val="0"/>
                                <w:color w:val="auto"/>
                                <w:vertAlign w:val="superscript"/>
                              </w:rPr>
                              <w:t>145</w:t>
                            </w:r>
                            <w:r w:rsidRPr="00C75452">
                              <w:rPr>
                                <w:i w:val="0"/>
                                <w:iCs w:val="0"/>
                                <w:color w:val="auto"/>
                              </w:rPr>
                              <w:t>, FDR corrected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8E37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3pt;margin-top:155.95pt;width:343.8pt;height:6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" stroked="f">
                <v:textbox inset="0,0,0,0">
                  <w:txbxContent>
                    <w:p w14:paraId="7D688940" w14:textId="77777777" w:rsidR="00F360CA" w:rsidRPr="00C75452" w:rsidRDefault="00F360CA" w:rsidP="00F360CA">
                      <w:pPr>
                        <w:pStyle w:val="Caption"/>
                        <w:tabs>
                          <w:tab w:val="left" w:pos="7020"/>
                        </w:tabs>
                        <w:jc w:val="both"/>
                        <w:rPr>
                          <w:i w:val="0"/>
                          <w:iCs w:val="0"/>
                          <w:noProof/>
                          <w:color w:val="auto"/>
                        </w:rPr>
                      </w:pPr>
                      <w:r>
                        <w:rPr>
                          <w:i w:val="0"/>
                          <w:iCs w:val="0"/>
                          <w:color w:val="auto"/>
                        </w:rPr>
                        <w:t>Supplementary</w:t>
                      </w:r>
                      <w:r w:rsidRPr="00C75452">
                        <w:rPr>
                          <w:i w:val="0"/>
                          <w:iCs w:val="0"/>
                          <w:color w:val="auto"/>
                        </w:rPr>
                        <w:t xml:space="preserve"> F</w:t>
                      </w:r>
                      <w:r>
                        <w:rPr>
                          <w:i w:val="0"/>
                          <w:iCs w:val="0"/>
                          <w:color w:val="auto"/>
                        </w:rPr>
                        <w:t>ig.</w:t>
                      </w:r>
                      <w:r w:rsidRPr="00C75452">
                        <w:rPr>
                          <w:i w:val="0"/>
                          <w:iCs w:val="0"/>
                          <w:color w:val="auto"/>
                        </w:rPr>
                        <w:t xml:space="preserve"> </w:t>
                      </w:r>
                      <w:r w:rsidRPr="00C75452">
                        <w:rPr>
                          <w:i w:val="0"/>
                          <w:iCs w:val="0"/>
                          <w:color w:val="auto"/>
                        </w:rPr>
                        <w:fldChar w:fldCharType="begin"/>
                      </w:r>
                      <w:r w:rsidRPr="00C75452">
                        <w:rPr>
                          <w:i w:val="0"/>
                          <w:iCs w:val="0"/>
                          <w:color w:val="auto"/>
                        </w:rPr>
                        <w:instrText xml:space="preserve"> SEQ Figure \* ARABIC </w:instrText>
                      </w:r>
                      <w:r w:rsidRPr="00C75452">
                        <w:rPr>
                          <w:i w:val="0"/>
                          <w:iCs w:val="0"/>
                          <w:color w:val="auto"/>
                        </w:rPr>
                        <w:fldChar w:fldCharType="separate"/>
                      </w:r>
                      <w:r w:rsidRPr="00C75452">
                        <w:rPr>
                          <w:i w:val="0"/>
                          <w:iCs w:val="0"/>
                          <w:noProof/>
                          <w:color w:val="auto"/>
                        </w:rPr>
                        <w:t>1</w:t>
                      </w:r>
                      <w:r w:rsidRPr="00C75452">
                        <w:rPr>
                          <w:i w:val="0"/>
                          <w:iCs w:val="0"/>
                          <w:color w:val="auto"/>
                        </w:rPr>
                        <w:fldChar w:fldCharType="end"/>
                      </w:r>
                      <w:r>
                        <w:rPr>
                          <w:i w:val="0"/>
                          <w:iCs w:val="0"/>
                          <w:color w:val="auto"/>
                        </w:rPr>
                        <w:t xml:space="preserve"> </w:t>
                      </w:r>
                      <w:r w:rsidRPr="00C75452">
                        <w:rPr>
                          <w:i w:val="0"/>
                          <w:iCs w:val="0"/>
                          <w:color w:val="auto"/>
                        </w:rPr>
                        <w:t xml:space="preserve"> Cue-related activation of the cingulo-opercular network (CON) exceeds activation during motor execution. Mean BOLD activation within CON during the cue phase</w:t>
                      </w:r>
                      <w:r>
                        <w:rPr>
                          <w:i w:val="0"/>
                          <w:iCs w:val="0"/>
                          <w:color w:val="auto"/>
                        </w:rPr>
                        <w:t xml:space="preserve"> (dark blue) was 2-3 fold greater than during motor tasks (light blue: the mean of all motor tasks,</w:t>
                      </w:r>
                      <w:r w:rsidRPr="00C75452">
                        <w:rPr>
                          <w:i w:val="0"/>
                          <w:iCs w:val="0"/>
                          <w:color w:val="auto"/>
                        </w:rPr>
                        <w:t xml:space="preserve"> left foot, left hand, right foot, right hand, and tongue). </w:t>
                      </w:r>
                      <w:r>
                        <w:rPr>
                          <w:i w:val="0"/>
                          <w:iCs w:val="0"/>
                          <w:color w:val="auto"/>
                        </w:rPr>
                        <w:t xml:space="preserve">This pattern of selective </w:t>
                      </w:r>
                      <w:r w:rsidRPr="00C75452">
                        <w:rPr>
                          <w:i w:val="0"/>
                          <w:iCs w:val="0"/>
                          <w:color w:val="auto"/>
                        </w:rPr>
                        <w:t>CON activation was consistent with a preferential role in action preparation and cognitive control processes. Error bars represent SEM. *** p &lt; 10⁻</w:t>
                      </w:r>
                      <w:r w:rsidRPr="00C31065">
                        <w:rPr>
                          <w:i w:val="0"/>
                          <w:iCs w:val="0"/>
                          <w:color w:val="auto"/>
                          <w:vertAlign w:val="superscript"/>
                        </w:rPr>
                        <w:t>145</w:t>
                      </w:r>
                      <w:r w:rsidRPr="00C75452">
                        <w:rPr>
                          <w:i w:val="0"/>
                          <w:iCs w:val="0"/>
                          <w:color w:val="auto"/>
                        </w:rPr>
                        <w:t>, FDR corrected</w:t>
                      </w:r>
                      <w:r>
                        <w:rPr>
                          <w:i w:val="0"/>
                          <w:iCs w:val="0"/>
                          <w:color w:val="auto"/>
                        </w:rPr>
                        <w:t>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b/>
          <w:bCs/>
          <w:noProof/>
          <w:sz w:val="20"/>
          <w:szCs w:val="20"/>
        </w:rPr>
        <w:drawing>
          <wp:inline distT="0" distB="0" distL="0" distR="0" wp14:anchorId="3790FCDD" wp14:editId="50417CDB">
            <wp:extent cx="2430427" cy="1835426"/>
            <wp:effectExtent l="0" t="0" r="0" b="6350"/>
            <wp:docPr id="139752846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528469" name="Picture 139752846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3700" cy="186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BF073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0CA"/>
    <w:rsid w:val="00066677"/>
    <w:rsid w:val="00153A17"/>
    <w:rsid w:val="001A37F3"/>
    <w:rsid w:val="003A4E89"/>
    <w:rsid w:val="00556784"/>
    <w:rsid w:val="008B07A6"/>
    <w:rsid w:val="0097029A"/>
    <w:rsid w:val="00987B63"/>
    <w:rsid w:val="00990454"/>
    <w:rsid w:val="00A234E6"/>
    <w:rsid w:val="00AE5A31"/>
    <w:rsid w:val="00BF13F9"/>
    <w:rsid w:val="00CE738E"/>
    <w:rsid w:val="00D31E7D"/>
    <w:rsid w:val="00F360CA"/>
    <w:rsid w:val="00F5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38A36"/>
  <w15:chartTrackingRefBased/>
  <w15:docId w15:val="{311DB124-CCB9-4644-9325-343CA45B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60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60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0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0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0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0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0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0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0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0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360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0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0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0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0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0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0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0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60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60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0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60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0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60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60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60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0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0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0CA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F360CA"/>
    <w:pPr>
      <w:widowControl w:val="0"/>
      <w:autoSpaceDE w:val="0"/>
      <w:autoSpaceDN w:val="0"/>
      <w:spacing w:after="200" w:line="240" w:lineRule="auto"/>
    </w:pPr>
    <w:rPr>
      <w:rFonts w:ascii="Times New Roman" w:eastAsia="Times New Roman" w:hAnsi="Times New Roman" w:cs="Times New Roman"/>
      <w:i/>
      <w:iCs/>
      <w:color w:val="0E2841" w:themeColor="text2"/>
      <w:kern w:val="0"/>
      <w:sz w:val="18"/>
      <w:szCs w:val="18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2026-08-27T15:36:00Z</dcterms:created>
  <dcterms:modified xsi:type="dcterms:W3CDTF">2026-08-27T15:37:00Z</dcterms:modified>
</cp:coreProperties>
</file>