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06C79" w14:textId="10497EAD" w:rsidR="009E7BB6" w:rsidRPr="00C0030A" w:rsidRDefault="0005171C">
      <w:pPr>
        <w:rPr>
          <w:b/>
          <w:bCs/>
        </w:rPr>
      </w:pPr>
      <w:bookmarkStart w:id="0" w:name="_Hlk61342962"/>
      <w:r w:rsidRPr="00C0030A">
        <w:rPr>
          <w:b/>
          <w:bCs/>
        </w:rPr>
        <w:t xml:space="preserve">Appendix Text 1. </w:t>
      </w:r>
      <w:r w:rsidR="00207FDB" w:rsidRPr="00C0030A">
        <w:rPr>
          <w:bCs/>
        </w:rPr>
        <w:t>BANKS- SP</w:t>
      </w:r>
    </w:p>
    <w:p w14:paraId="6510C026" w14:textId="77777777" w:rsidR="00CD2415" w:rsidRPr="00C0030A" w:rsidRDefault="00B82A2F">
      <w:pPr>
        <w:rPr>
          <w:b/>
          <w:bCs/>
        </w:rPr>
      </w:pPr>
      <w:r w:rsidRPr="00C0030A">
        <w:rPr>
          <w:b/>
          <w:bCs/>
        </w:rPr>
        <w:t xml:space="preserve">BANKS </w:t>
      </w:r>
      <w:proofErr w:type="spellStart"/>
      <w:r w:rsidR="00207FDB" w:rsidRPr="00C0030A">
        <w:rPr>
          <w:b/>
          <w:bCs/>
        </w:rPr>
        <w:t>Escala</w:t>
      </w:r>
      <w:proofErr w:type="spellEnd"/>
      <w:r w:rsidR="00207FDB" w:rsidRPr="00C0030A">
        <w:rPr>
          <w:b/>
          <w:bCs/>
        </w:rPr>
        <w:t xml:space="preserve"> de </w:t>
      </w:r>
      <w:proofErr w:type="spellStart"/>
      <w:r w:rsidR="00207FDB" w:rsidRPr="00C0030A">
        <w:rPr>
          <w:b/>
          <w:bCs/>
        </w:rPr>
        <w:t>actitudes</w:t>
      </w:r>
      <w:proofErr w:type="spellEnd"/>
    </w:p>
    <w:p w14:paraId="1A8114BC" w14:textId="331FC68C" w:rsidR="00207FDB" w:rsidRPr="00CD2415" w:rsidRDefault="00207FDB">
      <w:pPr>
        <w:rPr>
          <w:b/>
          <w:bCs/>
          <w:lang w:val="es-AR"/>
        </w:rPr>
      </w:pPr>
      <w:r w:rsidRPr="00207FDB">
        <w:rPr>
          <w:lang w:val="es-AR"/>
        </w:rPr>
        <w:t>Opciones de respuesta: Muy de acuerdo, De acuerdo, Ni de acuerdo ni en desacuerdo, En desacuerdo, Muy en desacuerdo.</w:t>
      </w:r>
    </w:p>
    <w:p w14:paraId="088B8791" w14:textId="3481A176" w:rsidR="00207FDB" w:rsidRP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Dar muestras biológicas</w:t>
      </w:r>
      <w:r w:rsidR="00D57D4E">
        <w:rPr>
          <w:lang w:val="es-AR"/>
        </w:rPr>
        <w:t xml:space="preserve"> </w:t>
      </w:r>
      <w:r w:rsidR="00326307">
        <w:rPr>
          <w:lang w:val="es-AR"/>
        </w:rPr>
        <w:t xml:space="preserve">para ser almacenadas en un </w:t>
      </w:r>
      <w:proofErr w:type="gramStart"/>
      <w:r w:rsidR="00326307">
        <w:rPr>
          <w:lang w:val="es-AR"/>
        </w:rPr>
        <w:t>biobanco ,</w:t>
      </w:r>
      <w:proofErr w:type="gramEnd"/>
      <w:r w:rsidR="00326307">
        <w:rPr>
          <w:lang w:val="es-AR"/>
        </w:rPr>
        <w:t xml:space="preserve"> </w:t>
      </w:r>
      <w:r w:rsidR="00D57D4E">
        <w:rPr>
          <w:lang w:val="es-AR"/>
        </w:rPr>
        <w:t>por ejemplo</w:t>
      </w:r>
      <w:r w:rsidR="00326307">
        <w:rPr>
          <w:lang w:val="es-AR"/>
        </w:rPr>
        <w:t xml:space="preserve">, de </w:t>
      </w:r>
      <w:r w:rsidR="00D57D4E">
        <w:rPr>
          <w:lang w:val="es-AR"/>
        </w:rPr>
        <w:t>sangre</w:t>
      </w:r>
      <w:r w:rsidR="00326307">
        <w:rPr>
          <w:lang w:val="es-AR"/>
        </w:rPr>
        <w:t xml:space="preserve"> u </w:t>
      </w:r>
      <w:r w:rsidR="00D57D4E">
        <w:rPr>
          <w:lang w:val="es-AR"/>
        </w:rPr>
        <w:t>orina</w:t>
      </w:r>
      <w:r w:rsidR="00326307">
        <w:rPr>
          <w:lang w:val="es-AR"/>
        </w:rPr>
        <w:t xml:space="preserve"> </w:t>
      </w:r>
      <w:r w:rsidRPr="00207FDB">
        <w:rPr>
          <w:lang w:val="es-AR"/>
        </w:rPr>
        <w:t>es para el bien de todos</w:t>
      </w:r>
    </w:p>
    <w:p w14:paraId="3970C50F" w14:textId="0CFA44E4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Las personas que dan muestras biológicas ayudan a prevenir enfermedades</w:t>
      </w:r>
    </w:p>
    <w:p w14:paraId="783185DD" w14:textId="68CC43C6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Las personas que dan muestras biológicas ayudan a curar enfermedades</w:t>
      </w:r>
    </w:p>
    <w:p w14:paraId="7F5103A7" w14:textId="376B5253" w:rsidR="00207FDB" w:rsidRPr="00FB2808" w:rsidRDefault="00207FDB" w:rsidP="0080129E">
      <w:pPr>
        <w:pStyle w:val="ListParagraph"/>
        <w:numPr>
          <w:ilvl w:val="0"/>
          <w:numId w:val="1"/>
        </w:numPr>
        <w:jc w:val="both"/>
        <w:rPr>
          <w:b/>
          <w:lang w:val="es-AR"/>
        </w:rPr>
      </w:pPr>
      <w:r w:rsidRPr="00FB2808">
        <w:rPr>
          <w:highlight w:val="yellow"/>
          <w:lang w:val="es-AR"/>
        </w:rPr>
        <w:t>Dar una muestra biológica es una pérdida de tiempo para la persona</w:t>
      </w:r>
      <w:r w:rsidR="00FB2808">
        <w:rPr>
          <w:highlight w:val="yellow"/>
          <w:lang w:val="es-AR"/>
        </w:rPr>
        <w:t xml:space="preserve"> </w:t>
      </w:r>
      <w:r w:rsidR="00FB2808" w:rsidRPr="00FB2808">
        <w:rPr>
          <w:b/>
          <w:highlight w:val="yellow"/>
          <w:lang w:val="es-AR"/>
        </w:rPr>
        <w:t>RECODE</w:t>
      </w:r>
    </w:p>
    <w:p w14:paraId="0F6CBE90" w14:textId="2ED9E45E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Dar muestras biológicas ayuda a futuras generaciones</w:t>
      </w:r>
    </w:p>
    <w:p w14:paraId="781AABEF" w14:textId="0FB8A5AE" w:rsidR="00207FDB" w:rsidRPr="00FB2808" w:rsidRDefault="00207FDB" w:rsidP="0080129E">
      <w:pPr>
        <w:pStyle w:val="ListParagraph"/>
        <w:numPr>
          <w:ilvl w:val="0"/>
          <w:numId w:val="1"/>
        </w:numPr>
        <w:jc w:val="both"/>
        <w:rPr>
          <w:b/>
          <w:highlight w:val="yellow"/>
          <w:lang w:val="es-AR"/>
        </w:rPr>
      </w:pPr>
      <w:r w:rsidRPr="00FB2808">
        <w:rPr>
          <w:highlight w:val="yellow"/>
          <w:lang w:val="es-AR"/>
        </w:rPr>
        <w:t>Dar una muestra biológica interfiere con los cuidados de salud de una persona</w:t>
      </w:r>
      <w:r w:rsidR="00FB2808" w:rsidRPr="00FB2808">
        <w:rPr>
          <w:highlight w:val="yellow"/>
          <w:lang w:val="es-AR"/>
        </w:rPr>
        <w:t xml:space="preserve"> </w:t>
      </w:r>
      <w:r w:rsidR="00FB2808" w:rsidRPr="00FB2808">
        <w:rPr>
          <w:b/>
          <w:highlight w:val="yellow"/>
          <w:lang w:val="es-AR"/>
        </w:rPr>
        <w:t>RECODE</w:t>
      </w:r>
    </w:p>
    <w:p w14:paraId="4AA18787" w14:textId="58D952C6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Dar una muestra biológica ayudará a la familia de una persona</w:t>
      </w:r>
    </w:p>
    <w:p w14:paraId="244961AE" w14:textId="70ABB0FF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>No es probable que la información médica de una persona sea robada de un biobanco</w:t>
      </w:r>
    </w:p>
    <w:p w14:paraId="05B225A5" w14:textId="68D2A51F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 xml:space="preserve">Dar sangre a un biobanco es una buena forma de ayudar a la investigación del </w:t>
      </w:r>
      <w:r>
        <w:rPr>
          <w:lang w:val="es-AR"/>
        </w:rPr>
        <w:t>dengue</w:t>
      </w:r>
    </w:p>
    <w:p w14:paraId="74158FDE" w14:textId="4843F3AF" w:rsidR="00207FDB" w:rsidRDefault="00207FDB" w:rsidP="0080129E">
      <w:pPr>
        <w:pStyle w:val="ListParagraph"/>
        <w:numPr>
          <w:ilvl w:val="0"/>
          <w:numId w:val="1"/>
        </w:numPr>
        <w:jc w:val="both"/>
        <w:rPr>
          <w:lang w:val="es-AR"/>
        </w:rPr>
      </w:pPr>
      <w:r w:rsidRPr="00207FDB">
        <w:rPr>
          <w:lang w:val="es-AR"/>
        </w:rPr>
        <w:t xml:space="preserve"> No es probable que la información personal de una persona sea robada de un biobanco</w:t>
      </w:r>
    </w:p>
    <w:p w14:paraId="71E85C6F" w14:textId="42225BBE" w:rsidR="00207FDB" w:rsidRPr="00FB2808" w:rsidRDefault="00207FDB" w:rsidP="0080129E">
      <w:pPr>
        <w:pStyle w:val="ListParagraph"/>
        <w:numPr>
          <w:ilvl w:val="0"/>
          <w:numId w:val="1"/>
        </w:numPr>
        <w:jc w:val="both"/>
        <w:rPr>
          <w:highlight w:val="yellow"/>
          <w:lang w:val="es-AR"/>
        </w:rPr>
      </w:pPr>
      <w:r w:rsidRPr="00207FDB">
        <w:rPr>
          <w:lang w:val="es-AR"/>
        </w:rPr>
        <w:t xml:space="preserve"> </w:t>
      </w:r>
      <w:r w:rsidRPr="00FB2808">
        <w:rPr>
          <w:highlight w:val="yellow"/>
          <w:lang w:val="es-AR"/>
        </w:rPr>
        <w:t>Una persona no debería dar muestras biológicas porque podrían identificar problemas en su salud</w:t>
      </w:r>
      <w:r w:rsidR="00FB2808" w:rsidRPr="00FB2808">
        <w:rPr>
          <w:b/>
          <w:highlight w:val="yellow"/>
          <w:lang w:val="es-AR"/>
        </w:rPr>
        <w:t xml:space="preserve"> RECODE</w:t>
      </w:r>
    </w:p>
    <w:p w14:paraId="6BAC627E" w14:textId="6E71A40B" w:rsidR="00207FDB" w:rsidRPr="00FB2808" w:rsidRDefault="00207FDB" w:rsidP="0080129E">
      <w:pPr>
        <w:pStyle w:val="ListParagraph"/>
        <w:numPr>
          <w:ilvl w:val="0"/>
          <w:numId w:val="1"/>
        </w:numPr>
        <w:jc w:val="both"/>
        <w:rPr>
          <w:highlight w:val="yellow"/>
          <w:lang w:val="es-AR"/>
        </w:rPr>
      </w:pPr>
      <w:r w:rsidRPr="00FB2808">
        <w:rPr>
          <w:highlight w:val="yellow"/>
          <w:lang w:val="es-AR"/>
        </w:rPr>
        <w:t>Dar muestras biológicas a un biobanco podría ocasionar más gastos médicos</w:t>
      </w:r>
      <w:r w:rsidR="00FB2808" w:rsidRPr="00FB2808">
        <w:rPr>
          <w:highlight w:val="yellow"/>
          <w:lang w:val="es-AR"/>
        </w:rPr>
        <w:t xml:space="preserve"> </w:t>
      </w:r>
      <w:r w:rsidR="00FB2808" w:rsidRPr="00FB2808">
        <w:rPr>
          <w:b/>
          <w:highlight w:val="yellow"/>
          <w:lang w:val="es-AR"/>
        </w:rPr>
        <w:t>RECODE</w:t>
      </w:r>
    </w:p>
    <w:p w14:paraId="28D986CF" w14:textId="71AFD72A" w:rsidR="00207FDB" w:rsidRPr="0080129E" w:rsidRDefault="00B82A2F" w:rsidP="00207FDB">
      <w:pPr>
        <w:rPr>
          <w:b/>
          <w:bCs/>
          <w:lang w:val="es-AR"/>
        </w:rPr>
      </w:pPr>
      <w:bookmarkStart w:id="1" w:name="_Hlk123654039"/>
      <w:r>
        <w:rPr>
          <w:b/>
          <w:bCs/>
          <w:lang w:val="es-AR"/>
        </w:rPr>
        <w:t xml:space="preserve">BANKS </w:t>
      </w:r>
      <w:r w:rsidR="00207FDB" w:rsidRPr="0080129E">
        <w:rPr>
          <w:b/>
          <w:bCs/>
          <w:lang w:val="es-AR"/>
        </w:rPr>
        <w:t>Escala de conocimiento</w:t>
      </w:r>
    </w:p>
    <w:p w14:paraId="04012CDB" w14:textId="773E309F" w:rsidR="00207FDB" w:rsidRDefault="00207FDB" w:rsidP="00207FDB">
      <w:pPr>
        <w:rPr>
          <w:lang w:val="es-AR"/>
        </w:rPr>
      </w:pPr>
      <w:r>
        <w:rPr>
          <w:lang w:val="es-AR"/>
        </w:rPr>
        <w:t xml:space="preserve">Opciones de respuesta: </w:t>
      </w:r>
      <w:r w:rsidRPr="00207FDB">
        <w:rPr>
          <w:lang w:val="es-AR"/>
        </w:rPr>
        <w:t>Sí, No, No sé</w:t>
      </w:r>
    </w:p>
    <w:p w14:paraId="27DC31AF" w14:textId="290AF294" w:rsidR="00207FDB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 xml:space="preserve">Una persona tiene que gastar dinero para dar una muestra </w:t>
      </w:r>
      <w:proofErr w:type="gramStart"/>
      <w:r w:rsidRPr="0080129E">
        <w:rPr>
          <w:lang w:val="es-AR"/>
        </w:rPr>
        <w:t>biológica</w:t>
      </w:r>
      <w:r w:rsidR="000E215E">
        <w:rPr>
          <w:lang w:val="es-AR"/>
        </w:rPr>
        <w:t xml:space="preserve">  </w:t>
      </w:r>
      <w:r w:rsidR="00785F04">
        <w:rPr>
          <w:lang w:val="es-AR"/>
        </w:rPr>
        <w:t>NO</w:t>
      </w:r>
      <w:proofErr w:type="gramEnd"/>
    </w:p>
    <w:p w14:paraId="4CA00D24" w14:textId="29048E83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 xml:space="preserve">Cualquiera tiene acceso a las muestras biológicas que la gente </w:t>
      </w:r>
      <w:proofErr w:type="gramStart"/>
      <w:r w:rsidRPr="0080129E">
        <w:rPr>
          <w:lang w:val="es-AR"/>
        </w:rPr>
        <w:t>da</w:t>
      </w:r>
      <w:r w:rsidR="00785F04">
        <w:rPr>
          <w:lang w:val="es-AR"/>
        </w:rPr>
        <w:t xml:space="preserve">  NO</w:t>
      </w:r>
      <w:proofErr w:type="gramEnd"/>
    </w:p>
    <w:p w14:paraId="38264A0B" w14:textId="522F0117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 xml:space="preserve">Los resultados de las investigaciones con las muestras biológicas serán incluidos en los expedientes médicos </w:t>
      </w:r>
      <w:r w:rsidR="00785F04">
        <w:rPr>
          <w:lang w:val="es-AR"/>
        </w:rPr>
        <w:t>NO</w:t>
      </w:r>
    </w:p>
    <w:p w14:paraId="38A28304" w14:textId="084DD761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Las muestras biológicas que se dan a los biobancos serán vendidas a compañías farmacéuticas</w:t>
      </w:r>
      <w:r w:rsidR="00785F04">
        <w:rPr>
          <w:lang w:val="es-AR"/>
        </w:rPr>
        <w:t xml:space="preserve"> NO</w:t>
      </w:r>
    </w:p>
    <w:p w14:paraId="3F0726B6" w14:textId="34D7A1D4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Un investigador debe de guardar en privado la información de una persona cuando hace estudios de investigación</w:t>
      </w:r>
      <w:r w:rsidR="00785F04">
        <w:rPr>
          <w:lang w:val="es-AR"/>
        </w:rPr>
        <w:t xml:space="preserve"> YES</w:t>
      </w:r>
    </w:p>
    <w:p w14:paraId="6E4E5018" w14:textId="0F3DDF8D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Las muestras biológicas que la gente da no pueden ser compartidas con otras organizaciones que las pidan</w:t>
      </w:r>
      <w:r w:rsidR="00785F04">
        <w:rPr>
          <w:lang w:val="es-AR"/>
        </w:rPr>
        <w:t xml:space="preserve"> NO</w:t>
      </w:r>
    </w:p>
    <w:p w14:paraId="2CD78E9B" w14:textId="37840D8C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Los departamentos de la policía pueden obtener legalmente las muestras biológicas que la gente da</w:t>
      </w:r>
      <w:r w:rsidR="00785F04">
        <w:rPr>
          <w:lang w:val="es-AR"/>
        </w:rPr>
        <w:t xml:space="preserve"> YES</w:t>
      </w:r>
    </w:p>
    <w:p w14:paraId="779F2C24" w14:textId="0A964403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Las muestras biológicas que se dan a los biobancos pueden ser vendidas a cualquiera</w:t>
      </w:r>
      <w:r w:rsidR="00785F04">
        <w:rPr>
          <w:lang w:val="es-AR"/>
        </w:rPr>
        <w:t xml:space="preserve"> NO</w:t>
      </w:r>
    </w:p>
    <w:p w14:paraId="215B621F" w14:textId="171EECE1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Las compañías de seguro pueden obtener legalmente las muestras biológicas que una persona da</w:t>
      </w:r>
      <w:r w:rsidR="00785F04">
        <w:rPr>
          <w:lang w:val="es-AR"/>
        </w:rPr>
        <w:t xml:space="preserve"> NO</w:t>
      </w:r>
    </w:p>
    <w:p w14:paraId="3AF23CAE" w14:textId="6D93C372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Los investigadores siempre contactarán a las personas si sus muestras biológicas muestran riesgo de alguna enfermedad</w:t>
      </w:r>
      <w:r w:rsidR="00785F04">
        <w:rPr>
          <w:lang w:val="es-AR"/>
        </w:rPr>
        <w:t xml:space="preserve"> NO</w:t>
      </w:r>
    </w:p>
    <w:p w14:paraId="44523262" w14:textId="280A7890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La familia de una persona puede obtener información acerca de las muestras biológicas que la persona da</w:t>
      </w:r>
      <w:r w:rsidR="00785F04">
        <w:rPr>
          <w:lang w:val="es-AR"/>
        </w:rPr>
        <w:t xml:space="preserve"> NO</w:t>
      </w:r>
    </w:p>
    <w:p w14:paraId="3DD9D80D" w14:textId="62995D70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proofErr w:type="gramStart"/>
      <w:r w:rsidRPr="0080129E">
        <w:rPr>
          <w:lang w:val="es-AR"/>
        </w:rPr>
        <w:t>Pueden</w:t>
      </w:r>
      <w:proofErr w:type="gramEnd"/>
      <w:r w:rsidRPr="0080129E">
        <w:rPr>
          <w:lang w:val="es-AR"/>
        </w:rPr>
        <w:t xml:space="preserve"> haber personas que ganen dinero de muestras biológicas donadas</w:t>
      </w:r>
      <w:r w:rsidR="00785F04">
        <w:rPr>
          <w:lang w:val="es-AR"/>
        </w:rPr>
        <w:t xml:space="preserve"> </w:t>
      </w:r>
      <w:r w:rsidR="0037614F">
        <w:rPr>
          <w:lang w:val="es-AR"/>
        </w:rPr>
        <w:t>NO</w:t>
      </w:r>
    </w:p>
    <w:p w14:paraId="22ACC232" w14:textId="776A268C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 xml:space="preserve"> Las muestras biológicas ya no le pertenecen a la persona después de que las dona</w:t>
      </w:r>
      <w:r w:rsidR="00785F04">
        <w:rPr>
          <w:lang w:val="es-AR"/>
        </w:rPr>
        <w:t xml:space="preserve"> NO</w:t>
      </w:r>
    </w:p>
    <w:p w14:paraId="1BFDDD62" w14:textId="7B442392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Después que una persona da una muestra biológica a un biobanco la puede recuperar</w:t>
      </w:r>
      <w:r w:rsidR="00785F04">
        <w:rPr>
          <w:lang w:val="es-AR"/>
        </w:rPr>
        <w:t xml:space="preserve"> </w:t>
      </w:r>
      <w:r w:rsidR="0037614F">
        <w:rPr>
          <w:lang w:val="es-AR"/>
        </w:rPr>
        <w:t>NO</w:t>
      </w:r>
    </w:p>
    <w:p w14:paraId="43A8F604" w14:textId="1724345A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lastRenderedPageBreak/>
        <w:t>Una persona puede ser clonada si dona una muestra biológica a un biobanco</w:t>
      </w:r>
      <w:r w:rsidR="00785F04">
        <w:rPr>
          <w:lang w:val="es-AR"/>
        </w:rPr>
        <w:t xml:space="preserve"> NO</w:t>
      </w:r>
    </w:p>
    <w:p w14:paraId="0D68C1DC" w14:textId="208057AE" w:rsidR="0080129E" w:rsidRDefault="0080129E" w:rsidP="0080129E">
      <w:pPr>
        <w:pStyle w:val="ListParagraph"/>
        <w:numPr>
          <w:ilvl w:val="0"/>
          <w:numId w:val="2"/>
        </w:numPr>
        <w:jc w:val="both"/>
        <w:rPr>
          <w:lang w:val="es-AR"/>
        </w:rPr>
      </w:pPr>
      <w:r w:rsidRPr="0080129E">
        <w:rPr>
          <w:lang w:val="es-AR"/>
        </w:rPr>
        <w:t>Una persona puede dejar de participar en un estudio después de haber donado una muestra biológica</w:t>
      </w:r>
      <w:r w:rsidR="00785F04">
        <w:rPr>
          <w:lang w:val="es-AR"/>
        </w:rPr>
        <w:t xml:space="preserve"> </w:t>
      </w:r>
      <w:r w:rsidR="0037614F">
        <w:rPr>
          <w:lang w:val="es-AR"/>
        </w:rPr>
        <w:t>YES</w:t>
      </w:r>
    </w:p>
    <w:bookmarkEnd w:id="1"/>
    <w:p w14:paraId="7B356765" w14:textId="4ACC7983" w:rsidR="0080129E" w:rsidRDefault="0080129E" w:rsidP="0080129E">
      <w:pPr>
        <w:pStyle w:val="ListParagraph"/>
        <w:ind w:left="644"/>
        <w:jc w:val="both"/>
        <w:rPr>
          <w:lang w:val="es-AR"/>
        </w:rPr>
      </w:pPr>
    </w:p>
    <w:p w14:paraId="215E7F1E" w14:textId="5B91D1DC" w:rsidR="0080129E" w:rsidRPr="0005171C" w:rsidRDefault="00B82A2F" w:rsidP="0005171C">
      <w:pPr>
        <w:jc w:val="both"/>
        <w:rPr>
          <w:b/>
          <w:bCs/>
          <w:lang w:val="es-AR"/>
        </w:rPr>
      </w:pPr>
      <w:r w:rsidRPr="0005171C">
        <w:rPr>
          <w:b/>
          <w:bCs/>
          <w:lang w:val="es-AR"/>
        </w:rPr>
        <w:t xml:space="preserve">BANKS </w:t>
      </w:r>
      <w:r w:rsidR="0080129E" w:rsidRPr="0005171C">
        <w:rPr>
          <w:b/>
          <w:bCs/>
          <w:lang w:val="es-AR"/>
        </w:rPr>
        <w:t>Escala de autoeficacia</w:t>
      </w:r>
    </w:p>
    <w:p w14:paraId="1F6F67E5" w14:textId="0FF17A16" w:rsidR="0080129E" w:rsidRDefault="0080129E" w:rsidP="0080129E">
      <w:pPr>
        <w:pStyle w:val="ListParagraph"/>
        <w:ind w:left="644"/>
        <w:jc w:val="both"/>
        <w:rPr>
          <w:lang w:val="es-AR"/>
        </w:rPr>
      </w:pPr>
    </w:p>
    <w:p w14:paraId="3DE552D1" w14:textId="79E3CF72" w:rsidR="0080129E" w:rsidRDefault="0080129E" w:rsidP="0005171C">
      <w:pPr>
        <w:jc w:val="both"/>
      </w:pPr>
      <w:r w:rsidRPr="0005171C">
        <w:rPr>
          <w:lang w:val="es-AR"/>
        </w:rPr>
        <w:t>Opciones de respuesta</w:t>
      </w:r>
      <w:proofErr w:type="gramStart"/>
      <w:r w:rsidRPr="0005171C">
        <w:rPr>
          <w:lang w:val="es-AR"/>
        </w:rPr>
        <w:t>: :</w:t>
      </w:r>
      <w:proofErr w:type="gramEnd"/>
      <w:r w:rsidRPr="0005171C">
        <w:rPr>
          <w:lang w:val="es-AR"/>
        </w:rPr>
        <w:t xml:space="preserve"> 0 = No Podría . . . . . . . </w:t>
      </w:r>
      <w:r>
        <w:t xml:space="preserve">10 = </w:t>
      </w:r>
      <w:proofErr w:type="spellStart"/>
      <w:r>
        <w:t>Muy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que </w:t>
      </w:r>
      <w:proofErr w:type="spellStart"/>
      <w:r>
        <w:t>podría</w:t>
      </w:r>
      <w:proofErr w:type="spellEnd"/>
    </w:p>
    <w:p w14:paraId="339A4A57" w14:textId="4122C43F" w:rsidR="0080129E" w:rsidRDefault="0080129E" w:rsidP="0080129E">
      <w:pPr>
        <w:pStyle w:val="ListParagraph"/>
        <w:ind w:left="644"/>
        <w:jc w:val="both"/>
      </w:pPr>
    </w:p>
    <w:p w14:paraId="6DCF7A27" w14:textId="31B776CD" w:rsidR="0080129E" w:rsidRDefault="0080129E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80129E">
        <w:rPr>
          <w:lang w:val="es-AR"/>
        </w:rPr>
        <w:t xml:space="preserve">Creo que yo podría dar una muestra biológica a un </w:t>
      </w:r>
      <w:proofErr w:type="gramStart"/>
      <w:r w:rsidRPr="0080129E">
        <w:rPr>
          <w:lang w:val="es-AR"/>
        </w:rPr>
        <w:t>biobanco</w:t>
      </w:r>
      <w:proofErr w:type="gramEnd"/>
      <w:r w:rsidRPr="0080129E">
        <w:rPr>
          <w:lang w:val="es-AR"/>
        </w:rPr>
        <w:t xml:space="preserve"> aunque nunca antes lo haya hecho</w:t>
      </w:r>
    </w:p>
    <w:p w14:paraId="66557422" w14:textId="76DBAE6C" w:rsidR="0080129E" w:rsidRDefault="0080129E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80129E">
        <w:rPr>
          <w:lang w:val="es-AR"/>
        </w:rPr>
        <w:t xml:space="preserve">Creo que yo podría dar una muestra biológica a un </w:t>
      </w:r>
      <w:proofErr w:type="gramStart"/>
      <w:r w:rsidRPr="0080129E">
        <w:rPr>
          <w:lang w:val="es-AR"/>
        </w:rPr>
        <w:t>biobanco</w:t>
      </w:r>
      <w:proofErr w:type="gramEnd"/>
      <w:r w:rsidRPr="0080129E">
        <w:rPr>
          <w:lang w:val="es-AR"/>
        </w:rPr>
        <w:t xml:space="preserve"> aunque tuviera que ir lejos para hacerlo.</w:t>
      </w:r>
    </w:p>
    <w:p w14:paraId="64BF67FB" w14:textId="235641EA" w:rsidR="0080129E" w:rsidRPr="00DC3BB7" w:rsidRDefault="0080129E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highlight w:val="yellow"/>
          <w:lang w:val="es-AR"/>
        </w:rPr>
      </w:pPr>
      <w:r w:rsidRPr="00DC3BB7">
        <w:rPr>
          <w:highlight w:val="yellow"/>
          <w:lang w:val="es-AR"/>
        </w:rPr>
        <w:t xml:space="preserve">Creo que yo podría dar una muestra biológica a un </w:t>
      </w:r>
      <w:proofErr w:type="gramStart"/>
      <w:r w:rsidRPr="00DC3BB7">
        <w:rPr>
          <w:highlight w:val="yellow"/>
          <w:lang w:val="es-AR"/>
        </w:rPr>
        <w:t>biobanco</w:t>
      </w:r>
      <w:proofErr w:type="gramEnd"/>
      <w:r w:rsidRPr="00DC3BB7">
        <w:rPr>
          <w:highlight w:val="yellow"/>
          <w:lang w:val="es-AR"/>
        </w:rPr>
        <w:t xml:space="preserve"> aunque me duela.</w:t>
      </w:r>
    </w:p>
    <w:p w14:paraId="3F2B6A53" w14:textId="3488B9D4" w:rsidR="0080129E" w:rsidRDefault="0080129E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80129E">
        <w:rPr>
          <w:lang w:val="es-AR"/>
        </w:rPr>
        <w:t xml:space="preserve">Creo que yo podría dar sangre a un </w:t>
      </w:r>
      <w:proofErr w:type="gramStart"/>
      <w:r w:rsidRPr="0080129E">
        <w:rPr>
          <w:lang w:val="es-AR"/>
        </w:rPr>
        <w:t>biobanco</w:t>
      </w:r>
      <w:proofErr w:type="gramEnd"/>
      <w:r w:rsidRPr="0080129E">
        <w:rPr>
          <w:lang w:val="es-AR"/>
        </w:rPr>
        <w:t xml:space="preserve"> aunque me sienta débil.</w:t>
      </w:r>
    </w:p>
    <w:p w14:paraId="7C4DD161" w14:textId="5BDDF25E" w:rsidR="0080129E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mi familia no quiera que lo haga</w:t>
      </w:r>
    </w:p>
    <w:p w14:paraId="6CA7DB42" w14:textId="37C47188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vaya en contra de mis creencias culturales</w:t>
      </w:r>
    </w:p>
    <w:p w14:paraId="06444148" w14:textId="6118E0D8" w:rsidR="00E427AF" w:rsidRPr="00DC3BB7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highlight w:val="yellow"/>
          <w:lang w:val="es-AR"/>
        </w:rPr>
      </w:pPr>
      <w:r w:rsidRPr="00DC3BB7">
        <w:rPr>
          <w:highlight w:val="yellow"/>
          <w:lang w:val="es-AR"/>
        </w:rPr>
        <w:t xml:space="preserve">Creo que yo podría dar una muestra de sangre a un </w:t>
      </w:r>
      <w:proofErr w:type="gramStart"/>
      <w:r w:rsidRPr="00DC3BB7">
        <w:rPr>
          <w:highlight w:val="yellow"/>
          <w:lang w:val="es-AR"/>
        </w:rPr>
        <w:t>biobanco</w:t>
      </w:r>
      <w:proofErr w:type="gramEnd"/>
      <w:r w:rsidRPr="00DC3BB7">
        <w:rPr>
          <w:highlight w:val="yellow"/>
          <w:lang w:val="es-AR"/>
        </w:rPr>
        <w:t xml:space="preserve"> aunque me duela</w:t>
      </w:r>
    </w:p>
    <w:p w14:paraId="1276BB3A" w14:textId="411AC6E1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esté preocupado(a) acerca de cómo será utilizada</w:t>
      </w:r>
    </w:p>
    <w:p w14:paraId="3B4C70E4" w14:textId="2C863309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no me sienta bien</w:t>
      </w:r>
    </w:p>
    <w:p w14:paraId="3360B2EB" w14:textId="2C5CF718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. 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le tenga miedo a las agujas</w:t>
      </w:r>
    </w:p>
    <w:p w14:paraId="05803102" w14:textId="15CCAE44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vaya en contra de mis creencias religiosas</w:t>
      </w:r>
    </w:p>
    <w:p w14:paraId="684610E3" w14:textId="63C3905A" w:rsidR="00E427AF" w:rsidRDefault="00E427AF" w:rsidP="00590862">
      <w:pPr>
        <w:pStyle w:val="ListParagraph"/>
        <w:numPr>
          <w:ilvl w:val="0"/>
          <w:numId w:val="3"/>
        </w:numPr>
        <w:ind w:left="630" w:hanging="270"/>
        <w:jc w:val="both"/>
        <w:rPr>
          <w:lang w:val="es-AR"/>
        </w:rPr>
      </w:pPr>
      <w:r w:rsidRPr="00E427AF">
        <w:rPr>
          <w:lang w:val="es-AR"/>
        </w:rPr>
        <w:t xml:space="preserve">Creo que yo podría dar una muestra biológica a un </w:t>
      </w:r>
      <w:proofErr w:type="gramStart"/>
      <w:r w:rsidRPr="00E427AF">
        <w:rPr>
          <w:lang w:val="es-AR"/>
        </w:rPr>
        <w:t>biobanco</w:t>
      </w:r>
      <w:proofErr w:type="gramEnd"/>
      <w:r w:rsidRPr="00E427AF">
        <w:rPr>
          <w:lang w:val="es-AR"/>
        </w:rPr>
        <w:t xml:space="preserve"> aunque me demore más en la oficina del doctor</w:t>
      </w:r>
    </w:p>
    <w:p w14:paraId="6085C255" w14:textId="067D1777" w:rsidR="00E427AF" w:rsidRDefault="00E427AF" w:rsidP="00E427AF">
      <w:pPr>
        <w:pStyle w:val="ListParagraph"/>
        <w:ind w:left="1004"/>
        <w:jc w:val="both"/>
        <w:rPr>
          <w:lang w:val="es-AR"/>
        </w:rPr>
      </w:pPr>
    </w:p>
    <w:p w14:paraId="3A3513FB" w14:textId="32C0FAA3" w:rsidR="00CD2415" w:rsidRPr="0005171C" w:rsidRDefault="00B82A2F" w:rsidP="0005171C">
      <w:pPr>
        <w:jc w:val="both"/>
        <w:rPr>
          <w:b/>
          <w:bCs/>
          <w:lang w:val="es-AR"/>
        </w:rPr>
      </w:pPr>
      <w:r w:rsidRPr="0005171C">
        <w:rPr>
          <w:b/>
          <w:bCs/>
          <w:lang w:val="es-AR"/>
        </w:rPr>
        <w:t xml:space="preserve">BANKS </w:t>
      </w:r>
      <w:r w:rsidR="00E427AF" w:rsidRPr="0005171C">
        <w:rPr>
          <w:b/>
          <w:bCs/>
          <w:lang w:val="es-AR"/>
        </w:rPr>
        <w:t>Intención</w:t>
      </w:r>
    </w:p>
    <w:p w14:paraId="7A6CDF56" w14:textId="04A1CC58" w:rsidR="00E427AF" w:rsidRPr="0005171C" w:rsidRDefault="00E427AF" w:rsidP="0005171C">
      <w:pPr>
        <w:jc w:val="both"/>
        <w:rPr>
          <w:lang w:val="es-AR"/>
        </w:rPr>
      </w:pPr>
      <w:r w:rsidRPr="0005171C">
        <w:rPr>
          <w:lang w:val="es-AR"/>
        </w:rPr>
        <w:t>Opciones de respuesta</w:t>
      </w:r>
      <w:proofErr w:type="gramStart"/>
      <w:r w:rsidRPr="0005171C">
        <w:rPr>
          <w:lang w:val="es-AR"/>
        </w:rPr>
        <w:t>: :</w:t>
      </w:r>
      <w:proofErr w:type="gramEnd"/>
      <w:r w:rsidRPr="0005171C">
        <w:rPr>
          <w:lang w:val="es-AR"/>
        </w:rPr>
        <w:t xml:space="preserve"> Definitivamente sí, Probablemente sí, No está seguro(a), Probablemente no, Definitivamente no.</w:t>
      </w:r>
    </w:p>
    <w:p w14:paraId="2CC59032" w14:textId="23BE7C7B" w:rsidR="00E427AF" w:rsidRPr="0005171C" w:rsidRDefault="00E427AF" w:rsidP="0005171C">
      <w:pPr>
        <w:jc w:val="both"/>
        <w:rPr>
          <w:lang w:val="es-AR"/>
        </w:rPr>
      </w:pPr>
      <w:r w:rsidRPr="0005171C">
        <w:rPr>
          <w:lang w:val="es-AR"/>
        </w:rPr>
        <w:t>Si le pidieran que donara una muestra de orina para fines de investigación, ¿estaría dispuesto(a) a hacerlo?</w:t>
      </w:r>
    </w:p>
    <w:p w14:paraId="774DFE9C" w14:textId="763D27C6" w:rsidR="00E427AF" w:rsidRPr="0005171C" w:rsidRDefault="00E427AF" w:rsidP="0005171C">
      <w:pPr>
        <w:jc w:val="both"/>
        <w:rPr>
          <w:lang w:val="es-AR"/>
        </w:rPr>
      </w:pPr>
      <w:r w:rsidRPr="0005171C">
        <w:rPr>
          <w:lang w:val="es-AR"/>
        </w:rPr>
        <w:t>Si le pidieran que donara una muestra de sangre para fines de investigación, ¿estaría dispuesto(a) a hacerlo?</w:t>
      </w:r>
    </w:p>
    <w:p w14:paraId="232BD09E" w14:textId="62EEF046" w:rsidR="00E427AF" w:rsidRDefault="00E427AF" w:rsidP="00E427AF">
      <w:pPr>
        <w:pStyle w:val="ListParagraph"/>
        <w:ind w:left="1004"/>
        <w:jc w:val="both"/>
        <w:rPr>
          <w:lang w:val="es-AR"/>
        </w:rPr>
      </w:pPr>
    </w:p>
    <w:p w14:paraId="03849416" w14:textId="18A8C99F" w:rsidR="00E427AF" w:rsidRPr="0005171C" w:rsidRDefault="00B82A2F" w:rsidP="0005171C">
      <w:pPr>
        <w:jc w:val="both"/>
        <w:rPr>
          <w:b/>
          <w:bCs/>
          <w:lang w:val="es-AR"/>
        </w:rPr>
      </w:pPr>
      <w:r w:rsidRPr="0005171C">
        <w:rPr>
          <w:b/>
          <w:bCs/>
          <w:lang w:val="es-AR"/>
        </w:rPr>
        <w:t xml:space="preserve">BANKS </w:t>
      </w:r>
      <w:r w:rsidR="00E427AF" w:rsidRPr="0005171C">
        <w:rPr>
          <w:b/>
          <w:bCs/>
          <w:lang w:val="es-AR"/>
        </w:rPr>
        <w:t>Receptividad</w:t>
      </w:r>
    </w:p>
    <w:p w14:paraId="083EAF2F" w14:textId="77777777" w:rsidR="00CD2415" w:rsidRDefault="00CD2415" w:rsidP="00E427AF">
      <w:pPr>
        <w:pStyle w:val="ListParagraph"/>
        <w:ind w:left="1004"/>
        <w:jc w:val="both"/>
        <w:rPr>
          <w:lang w:val="es-AR"/>
        </w:rPr>
      </w:pPr>
    </w:p>
    <w:p w14:paraId="1589F742" w14:textId="54D78E89" w:rsidR="00E427AF" w:rsidRPr="00590862" w:rsidRDefault="00E427AF" w:rsidP="00590862">
      <w:pPr>
        <w:jc w:val="both"/>
        <w:rPr>
          <w:lang w:val="es-AR"/>
        </w:rPr>
      </w:pPr>
      <w:r w:rsidRPr="0005171C">
        <w:rPr>
          <w:lang w:val="es-AR"/>
        </w:rPr>
        <w:lastRenderedPageBreak/>
        <w:t>Opciones de respuesta:</w:t>
      </w:r>
      <w:r w:rsidRPr="0005171C">
        <w:rPr>
          <w:b/>
          <w:bCs/>
          <w:lang w:val="es-AR"/>
        </w:rPr>
        <w:t xml:space="preserve"> </w:t>
      </w:r>
      <w:r w:rsidRPr="0005171C">
        <w:rPr>
          <w:lang w:val="es-AR"/>
        </w:rPr>
        <w:t>Definitivamente sí, Probablemente sí, No está seguro(a), Probablemente no, Definitivamente no.</w:t>
      </w:r>
    </w:p>
    <w:p w14:paraId="72B837BC" w14:textId="74E2C386" w:rsidR="0080129E" w:rsidRDefault="00E427AF" w:rsidP="0005171C">
      <w:pPr>
        <w:jc w:val="both"/>
        <w:rPr>
          <w:lang w:val="es-AR"/>
        </w:rPr>
      </w:pPr>
      <w:r w:rsidRPr="0005171C">
        <w:rPr>
          <w:lang w:val="es-AR"/>
        </w:rPr>
        <w:t>Si le pidieran que donara una muestra biológica para fines de investigación, ¿estaría dispuesto(a) a escuchar más información al respecto?</w:t>
      </w:r>
      <w:bookmarkEnd w:id="0"/>
    </w:p>
    <w:p w14:paraId="3A73F506" w14:textId="0D8BBF13" w:rsidR="00063784" w:rsidRDefault="00063784" w:rsidP="0005171C">
      <w:pPr>
        <w:jc w:val="both"/>
        <w:rPr>
          <w:b/>
          <w:bCs/>
          <w:lang w:val="es-AR"/>
        </w:rPr>
      </w:pPr>
    </w:p>
    <w:p w14:paraId="0EA409A5" w14:textId="6B758015" w:rsidR="00063784" w:rsidRDefault="00063784" w:rsidP="00063784">
      <w:pPr>
        <w:spacing w:after="200"/>
      </w:pPr>
      <w:r>
        <w:rPr>
          <w:b/>
          <w:bCs/>
        </w:rPr>
        <w:t xml:space="preserve">Appendix Table S1. </w:t>
      </w:r>
      <w:r w:rsidRPr="00063784">
        <w:rPr>
          <w:bCs/>
        </w:rPr>
        <w:t>STROBE Statement—Checklist of items that should be included in reports of cross-sectional studies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492"/>
        <w:gridCol w:w="3125"/>
        <w:gridCol w:w="1389"/>
        <w:gridCol w:w="1799"/>
      </w:tblGrid>
      <w:tr w:rsidR="00063784" w14:paraId="1A1909D4" w14:textId="77777777" w:rsidTr="00042122">
        <w:trPr>
          <w:tblHeader/>
        </w:trPr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2C36D" w14:textId="77777777" w:rsidR="00063784" w:rsidRDefault="00063784" w:rsidP="00042122">
            <w:r>
              <w:rPr>
                <w:b/>
                <w:bCs/>
              </w:rPr>
              <w:t>Item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E0072F" w14:textId="77777777" w:rsidR="00063784" w:rsidRDefault="00063784" w:rsidP="00042122">
            <w:r>
              <w:rPr>
                <w:b/>
                <w:bCs/>
              </w:rPr>
              <w:t>No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08711" w14:textId="77777777" w:rsidR="00063784" w:rsidRDefault="00063784" w:rsidP="00042122">
            <w:r>
              <w:rPr>
                <w:b/>
                <w:bCs/>
              </w:rPr>
              <w:t>Recommendation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A6DB8" w14:textId="77777777" w:rsidR="00063784" w:rsidRDefault="00063784" w:rsidP="00042122">
            <w:r>
              <w:rPr>
                <w:b/>
                <w:bCs/>
              </w:rPr>
              <w:t>Page No.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DFFDD1" w14:textId="77777777" w:rsidR="00063784" w:rsidRDefault="00063784" w:rsidP="00042122">
            <w:r>
              <w:rPr>
                <w:b/>
                <w:bCs/>
              </w:rPr>
              <w:t>Where reported / Comment</w:t>
            </w:r>
          </w:p>
        </w:tc>
      </w:tr>
      <w:tr w:rsidR="00063784" w14:paraId="45EE2ABA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AC7C2" w14:textId="77777777" w:rsidR="00063784" w:rsidRDefault="00063784" w:rsidP="00042122">
            <w:r>
              <w:rPr>
                <w:b/>
                <w:bCs/>
              </w:rPr>
              <w:t>Title and abstract</w:t>
            </w:r>
          </w:p>
        </w:tc>
      </w:tr>
      <w:tr w:rsidR="00063784" w14:paraId="107F2536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A05D3" w14:textId="77777777" w:rsidR="00063784" w:rsidRDefault="00063784" w:rsidP="00042122">
            <w:r>
              <w:t>Title and abstract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E4AD8" w14:textId="77777777" w:rsidR="00063784" w:rsidRDefault="00063784" w:rsidP="00042122">
            <w:r>
              <w:t>1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9F61F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Indicate the study's design with a commonly used term in the title or the abstract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3B8D5" w14:textId="77777777" w:rsidR="00063784" w:rsidRDefault="00063784" w:rsidP="00042122">
            <w:r>
              <w:t>Title, p. 1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6BEB6" w14:textId="77777777" w:rsidR="00063784" w:rsidRDefault="00063784" w:rsidP="00042122">
            <w:r>
              <w:t>Title includes 'cross-country validation study'. Abstract states 'cross-sectional survey'.</w:t>
            </w:r>
          </w:p>
        </w:tc>
      </w:tr>
      <w:tr w:rsidR="00063784" w14:paraId="2E2105B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33AF7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A1854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443F6F" w14:textId="77777777" w:rsidR="00063784" w:rsidRDefault="00063784" w:rsidP="00042122">
            <w:r>
              <w:rPr>
                <w:b/>
                <w:bCs/>
              </w:rPr>
              <w:t xml:space="preserve">(b) </w:t>
            </w:r>
            <w:r>
              <w:t>Provide in the abstract an informative and balanced summary of what was done and what was found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4254F9" w14:textId="77777777" w:rsidR="00063784" w:rsidRDefault="00063784" w:rsidP="00042122">
            <w:r>
              <w:t>Abstract, pp. 2–3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2B185" w14:textId="77777777" w:rsidR="00063784" w:rsidRDefault="00063784" w:rsidP="00042122">
            <w:r>
              <w:t>Structured abstract with Background, Methods, Results, and Conclusions sections provided.</w:t>
            </w:r>
          </w:p>
        </w:tc>
      </w:tr>
      <w:tr w:rsidR="00063784" w14:paraId="4E9B7BCE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54BD8" w14:textId="77777777" w:rsidR="00063784" w:rsidRDefault="00063784" w:rsidP="00042122">
            <w:r>
              <w:rPr>
                <w:b/>
                <w:bCs/>
              </w:rPr>
              <w:t>Introduction</w:t>
            </w:r>
          </w:p>
        </w:tc>
      </w:tr>
      <w:tr w:rsidR="00063784" w14:paraId="72D9E83A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95B9D" w14:textId="77777777" w:rsidR="00063784" w:rsidRDefault="00063784" w:rsidP="00042122">
            <w:r>
              <w:t>Background/rationale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6C5E57" w14:textId="77777777" w:rsidR="00063784" w:rsidRDefault="00063784" w:rsidP="00042122">
            <w:r>
              <w:t>2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C1450" w14:textId="77777777" w:rsidR="00063784" w:rsidRDefault="00063784" w:rsidP="00042122">
            <w:r>
              <w:t>Explain the scientific background and rationale for the investigation being reported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53F955" w14:textId="77777777" w:rsidR="00063784" w:rsidRDefault="00063784" w:rsidP="00042122">
            <w:r>
              <w:t>Background, p. 5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11B86" w14:textId="77777777" w:rsidR="00063784" w:rsidRDefault="00063784" w:rsidP="00042122">
            <w:r>
              <w:t xml:space="preserve">Background describes biobanking importance in infectious disease research, scarcity of validated Spanish-language instruments, and rationale for evaluating </w:t>
            </w:r>
            <w:r>
              <w:lastRenderedPageBreak/>
              <w:t>BANKS-SP in a new LMIC context.</w:t>
            </w:r>
          </w:p>
        </w:tc>
      </w:tr>
      <w:tr w:rsidR="00063784" w14:paraId="1A668C8D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AEDF59" w14:textId="77777777" w:rsidR="00063784" w:rsidRDefault="00063784" w:rsidP="00042122">
            <w:r>
              <w:lastRenderedPageBreak/>
              <w:t>Objectives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B30EC" w14:textId="77777777" w:rsidR="00063784" w:rsidRDefault="00063784" w:rsidP="00042122">
            <w:r>
              <w:t>3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0B489" w14:textId="77777777" w:rsidR="00063784" w:rsidRDefault="00063784" w:rsidP="00042122">
            <w:r>
              <w:t>State specific objectives, including any prespecified hypotheses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ACDB4" w14:textId="77777777" w:rsidR="00063784" w:rsidRDefault="00063784" w:rsidP="00042122">
            <w:r>
              <w:t>Background, p. 5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23560" w14:textId="77777777" w:rsidR="00063784" w:rsidRDefault="00063784" w:rsidP="00042122">
            <w:r>
              <w:t>Final paragraph of Background states objectives: adaptation, administration, and psychometric evaluation of BANKS-SP, including internal consistency, factor structure, and construct validity. Pre-registration on OSF (osf.io/vc8j6) documented before analysis.</w:t>
            </w:r>
          </w:p>
        </w:tc>
      </w:tr>
      <w:tr w:rsidR="00063784" w14:paraId="641F22C7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ACD9E" w14:textId="77777777" w:rsidR="00063784" w:rsidRDefault="00063784" w:rsidP="00042122">
            <w:r>
              <w:rPr>
                <w:b/>
                <w:bCs/>
              </w:rPr>
              <w:t>Methods</w:t>
            </w:r>
          </w:p>
        </w:tc>
      </w:tr>
      <w:tr w:rsidR="00063784" w14:paraId="031ABC6A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61A37" w14:textId="77777777" w:rsidR="00063784" w:rsidRDefault="00063784" w:rsidP="00042122">
            <w:r>
              <w:t>Study design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A8755D" w14:textId="77777777" w:rsidR="00063784" w:rsidRDefault="00063784" w:rsidP="00042122">
            <w:r>
              <w:t>4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AB5245" w14:textId="77777777" w:rsidR="00063784" w:rsidRDefault="00063784" w:rsidP="00042122">
            <w:r>
              <w:t>Present key elements of study design early in the paper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FE09C" w14:textId="77777777" w:rsidR="00063784" w:rsidRDefault="00063784" w:rsidP="00042122">
            <w:r>
              <w:t>Methods, p. 5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D87559" w14:textId="77777777" w:rsidR="00063784" w:rsidRDefault="00063784" w:rsidP="00042122">
            <w:r>
              <w:t>Cross-sectional survey design stated in Methods opening and in abstract.</w:t>
            </w:r>
          </w:p>
        </w:tc>
      </w:tr>
      <w:tr w:rsidR="00063784" w14:paraId="57EADAF6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AE342" w14:textId="77777777" w:rsidR="00063784" w:rsidRDefault="00063784" w:rsidP="00042122">
            <w:r>
              <w:t>Setting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D3006" w14:textId="77777777" w:rsidR="00063784" w:rsidRDefault="00063784" w:rsidP="00042122">
            <w:r>
              <w:t>5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826E1" w14:textId="77777777" w:rsidR="00063784" w:rsidRDefault="00063784" w:rsidP="00042122"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85145" w14:textId="77777777" w:rsidR="00063784" w:rsidRDefault="00063784" w:rsidP="00042122">
            <w:r>
              <w:t>Methods – Participant recruitment, p. 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27B24" w14:textId="77777777" w:rsidR="00063784" w:rsidRDefault="00063784" w:rsidP="00042122">
            <w:proofErr w:type="spellStart"/>
            <w:r w:rsidRPr="00063784">
              <w:rPr>
                <w:lang w:val="es-CO"/>
              </w:rPr>
              <w:t>Methods</w:t>
            </w:r>
            <w:proofErr w:type="spellEnd"/>
            <w:r w:rsidRPr="00063784">
              <w:rPr>
                <w:lang w:val="es-CO"/>
              </w:rPr>
              <w:t xml:space="preserve"> describes Bucaramanga (Colombia) and Managua (Nicaragua). </w:t>
            </w:r>
            <w:r>
              <w:t xml:space="preserve">Source cohorts described with dates (Colombia cohort 2015–2018). Data </w:t>
            </w:r>
            <w:r>
              <w:lastRenderedPageBreak/>
              <w:t>collection occurred during COVID-19 pandemic. Data collection dates confirmed: August 2021 to April 2022.</w:t>
            </w:r>
          </w:p>
        </w:tc>
      </w:tr>
      <w:tr w:rsidR="00063784" w14:paraId="4CF196E1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DEE2C3" w14:textId="77777777" w:rsidR="00063784" w:rsidRDefault="00063784" w:rsidP="00042122">
            <w:r>
              <w:lastRenderedPageBreak/>
              <w:t>Participants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E330C" w14:textId="77777777" w:rsidR="00063784" w:rsidRDefault="00063784" w:rsidP="00042122">
            <w:r>
              <w:t>6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935E3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Give the eligibility criteria, and the sources and methods of selection of participants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54046" w14:textId="77777777" w:rsidR="00063784" w:rsidRDefault="00063784" w:rsidP="00042122">
            <w:r>
              <w:t>Methods – Participant recruitment, pp. 5–6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F8C2F" w14:textId="77777777" w:rsidR="00063784" w:rsidRDefault="00063784" w:rsidP="00042122">
            <w:r>
              <w:t>Inclusion and exclusion criteria stated for both sites. Participants selected from current study lists in order of appearance. Recruitment script described (Additional File 1).</w:t>
            </w:r>
          </w:p>
        </w:tc>
      </w:tr>
      <w:tr w:rsidR="00063784" w14:paraId="154BA831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360B3B" w14:textId="77777777" w:rsidR="00063784" w:rsidRDefault="00063784" w:rsidP="00042122">
            <w:r>
              <w:t>Variables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59B9F1" w14:textId="77777777" w:rsidR="00063784" w:rsidRDefault="00063784" w:rsidP="00042122">
            <w:r>
              <w:t>7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F0E6A" w14:textId="77777777" w:rsidR="00063784" w:rsidRDefault="00063784" w:rsidP="00042122">
            <w:r>
              <w:t>Clearly define all outcomes, exposures, predictors, potential confounders, and effect modifiers. Give diagnostic criteria, if applicable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8FDBB" w14:textId="77777777" w:rsidR="00063784" w:rsidRDefault="00063784" w:rsidP="00042122">
            <w:r>
              <w:t>Methods – BANKS-SP scales, pp. 5–6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AC747" w14:textId="77777777" w:rsidR="00063784" w:rsidRDefault="00063784" w:rsidP="00042122">
            <w:r>
              <w:t xml:space="preserve">BANKS-SP scales (Attitudes, Self-efficacy, Intentions, Receptivity, Knowledge) defined. Items and response formats described in Methods and referenced to source publications. This is a validation study, not an </w:t>
            </w:r>
            <w:proofErr w:type="spellStart"/>
            <w:r>
              <w:t>aetiological</w:t>
            </w:r>
            <w:proofErr w:type="spellEnd"/>
            <w:r>
              <w:t xml:space="preserve"> study; traditional exposure–</w:t>
            </w:r>
            <w:r>
              <w:lastRenderedPageBreak/>
              <w:t>confounder framing is not applicable.</w:t>
            </w:r>
          </w:p>
        </w:tc>
      </w:tr>
      <w:tr w:rsidR="00063784" w14:paraId="794E3D2F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801886" w14:textId="77777777" w:rsidR="00063784" w:rsidRDefault="00063784" w:rsidP="00042122">
            <w:r>
              <w:lastRenderedPageBreak/>
              <w:t>Data sources/measurement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99369" w14:textId="77777777" w:rsidR="00063784" w:rsidRDefault="00063784" w:rsidP="00042122">
            <w:r>
              <w:t>8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90EF7" w14:textId="77777777" w:rsidR="00063784" w:rsidRDefault="00063784" w:rsidP="00042122">
            <w: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0022E" w14:textId="77777777" w:rsidR="00063784" w:rsidRDefault="00063784" w:rsidP="00042122">
            <w:r>
              <w:t>Methods – Pilot and modification; Data collection, pp. 5–6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00807E" w14:textId="77777777" w:rsidR="00063784" w:rsidRDefault="00063784" w:rsidP="00042122">
            <w:r>
              <w:t>BANKS-SP cognitive interview adaptation and modifications described. Data collected via telephone (Colombia) or in person (Nicaragua) and entered into Google Forms. Mode differences acknowledged as a potential limitation.</w:t>
            </w:r>
          </w:p>
        </w:tc>
      </w:tr>
      <w:tr w:rsidR="00063784" w14:paraId="2558D8F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E24FE" w14:textId="77777777" w:rsidR="00063784" w:rsidRDefault="00063784" w:rsidP="00042122">
            <w:r>
              <w:t>Bias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DF3EB" w14:textId="77777777" w:rsidR="00063784" w:rsidRDefault="00063784" w:rsidP="00042122">
            <w:r>
              <w:t>9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381CC" w14:textId="77777777" w:rsidR="00063784" w:rsidRDefault="00063784" w:rsidP="00042122">
            <w:r>
              <w:t>Describe any efforts to address potential sources of bias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739AA" w14:textId="77777777" w:rsidR="00063784" w:rsidRDefault="00063784" w:rsidP="00042122">
            <w:r>
              <w:t>Methods, p. 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FBFE54" w14:textId="77777777" w:rsidR="00063784" w:rsidRDefault="00063784" w:rsidP="00042122">
            <w:r>
              <w:t xml:space="preserve">Participants embedded in long-standing research relationships; acknowledged as potential source of positive attitude bias (Strengths and Limitations). Cognitive interviews conducted independently at both sites to assess cross-site comparability. Prior study </w:t>
            </w:r>
            <w:proofErr w:type="gramStart"/>
            <w:r>
              <w:lastRenderedPageBreak/>
              <w:t>overlap</w:t>
            </w:r>
            <w:proofErr w:type="gramEnd"/>
            <w:r>
              <w:t xml:space="preserve"> tested with within-site t-test (Methods, p. 6).</w:t>
            </w:r>
          </w:p>
        </w:tc>
      </w:tr>
      <w:tr w:rsidR="00063784" w14:paraId="7D0D3B4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88970E" w14:textId="77777777" w:rsidR="00063784" w:rsidRDefault="00063784" w:rsidP="00042122">
            <w:r>
              <w:lastRenderedPageBreak/>
              <w:t>Study size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17E2AD" w14:textId="77777777" w:rsidR="00063784" w:rsidRDefault="00063784" w:rsidP="00042122">
            <w:r>
              <w:t>10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00AF2" w14:textId="77777777" w:rsidR="00063784" w:rsidRDefault="00063784" w:rsidP="00042122">
            <w:r>
              <w:t>Explain how the study size was arrived at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0C8BF" w14:textId="77777777" w:rsidR="00063784" w:rsidRDefault="00063784" w:rsidP="00042122">
            <w:r>
              <w:t>Methods – Participant recruitment, p. 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21144" w14:textId="77777777" w:rsidR="00063784" w:rsidRDefault="00063784" w:rsidP="00042122">
            <w:r w:rsidRPr="00063784">
              <w:rPr>
                <w:lang w:val="es-CO"/>
              </w:rPr>
              <w:t xml:space="preserve">N=124 (N=64 Colombia, N=60 Nicaragua). </w:t>
            </w:r>
            <w:r>
              <w:t>Sample size determined by availability of participants in source cohorts at time of data collection; formal power calculation was not performed. Acknowledged as a limitation.</w:t>
            </w:r>
          </w:p>
        </w:tc>
      </w:tr>
      <w:tr w:rsidR="00063784" w14:paraId="3A15A6A3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85AB3" w14:textId="77777777" w:rsidR="00063784" w:rsidRDefault="00063784" w:rsidP="00042122">
            <w:r>
              <w:t>Quantitative variables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C768A" w14:textId="77777777" w:rsidR="00063784" w:rsidRDefault="00063784" w:rsidP="00042122">
            <w:r>
              <w:t>11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C9388" w14:textId="77777777" w:rsidR="00063784" w:rsidRDefault="00063784" w:rsidP="00042122">
            <w:r>
              <w:t>Explain how quantitative variables were handled in the analyses. If applicable, describe which groupings were chosen and why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48494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ECFC5" w14:textId="77777777" w:rsidR="00063784" w:rsidRDefault="00063784" w:rsidP="00042122">
            <w:r>
              <w:t>N/A. Scale scores analysed as continuous variables throughout; no groupings or categorisation applied to quantitative variables.</w:t>
            </w:r>
          </w:p>
        </w:tc>
      </w:tr>
      <w:tr w:rsidR="00063784" w14:paraId="557A2B0D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68E9C" w14:textId="77777777" w:rsidR="00063784" w:rsidRDefault="00063784" w:rsidP="00042122">
            <w:r>
              <w:t>Statistical methods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9D6E1" w14:textId="77777777" w:rsidR="00063784" w:rsidRDefault="00063784" w:rsidP="00042122">
            <w:r>
              <w:t>12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55845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Describe all statistical methods, including those used to control for confounding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82382" w14:textId="77777777" w:rsidR="00063784" w:rsidRDefault="00063784" w:rsidP="00042122">
            <w:r>
              <w:t xml:space="preserve">Methods – Data analysis; Internal consistency; Factor structure; Construct </w:t>
            </w:r>
            <w:r>
              <w:lastRenderedPageBreak/>
              <w:t>validity, pp. 6–7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72744" w14:textId="77777777" w:rsidR="00063784" w:rsidRDefault="00063784" w:rsidP="00042122">
            <w:r>
              <w:lastRenderedPageBreak/>
              <w:t xml:space="preserve">Descriptive statistics, Mann–Whitney U test, Cronbach's alpha, item-to-total correlation, inter-item correlation (Spearman's r), EFA with </w:t>
            </w:r>
            <w:proofErr w:type="spellStart"/>
            <w:r>
              <w:t>promax</w:t>
            </w:r>
            <w:proofErr w:type="spellEnd"/>
            <w:r>
              <w:t xml:space="preserve"> </w:t>
            </w:r>
            <w:r>
              <w:lastRenderedPageBreak/>
              <w:t>rotation, and LOWESS all described. No confounding adjustment (validation study). Software (Stata SE version 15.1) reported. No R or RStudio used.</w:t>
            </w:r>
          </w:p>
        </w:tc>
      </w:tr>
      <w:tr w:rsidR="00063784" w14:paraId="16211D5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D27946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834D52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3A02ED" w14:textId="77777777" w:rsidR="00063784" w:rsidRDefault="00063784" w:rsidP="00042122">
            <w:r>
              <w:rPr>
                <w:b/>
                <w:bCs/>
              </w:rPr>
              <w:t xml:space="preserve">(b) </w:t>
            </w:r>
            <w:r>
              <w:t>Describe any methods used to examine subgroups and interactions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F2A84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5F03C9" w14:textId="77777777" w:rsidR="00063784" w:rsidRDefault="00063784" w:rsidP="00042122">
            <w:r>
              <w:t>N/A. Country comparisons (Colombia vs. Nicaragua) are a primary analysis, not a subgroup analysis.</w:t>
            </w:r>
          </w:p>
        </w:tc>
      </w:tr>
      <w:tr w:rsidR="00063784" w14:paraId="49D37088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FA551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5E0ED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2CF65" w14:textId="77777777" w:rsidR="00063784" w:rsidRDefault="00063784" w:rsidP="00042122">
            <w:r>
              <w:rPr>
                <w:b/>
                <w:bCs/>
              </w:rPr>
              <w:t xml:space="preserve">(c) </w:t>
            </w:r>
            <w:r>
              <w:t>Explain how missing data were addressed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33BA" w14:textId="77777777" w:rsidR="00063784" w:rsidRDefault="00063784" w:rsidP="00042122">
            <w:r>
              <w:t>Methods – Participant recruitment, p. 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C3ED6" w14:textId="77777777" w:rsidR="00063784" w:rsidRDefault="00063784" w:rsidP="00042122">
            <w:r>
              <w:t>No surveys had missing data (stated in Methods – Participant recruitment). No imputation required.</w:t>
            </w:r>
          </w:p>
        </w:tc>
      </w:tr>
      <w:tr w:rsidR="00063784" w14:paraId="3108ADA3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0F49C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4F166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D78AB" w14:textId="77777777" w:rsidR="00063784" w:rsidRDefault="00063784" w:rsidP="00042122">
            <w:r>
              <w:rPr>
                <w:b/>
                <w:bCs/>
              </w:rPr>
              <w:t xml:space="preserve">(d) </w:t>
            </w:r>
            <w:r>
              <w:t>If applicable, describe analytical methods taking account of sampling strategy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FB352E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3DF42" w14:textId="77777777" w:rsidR="00063784" w:rsidRDefault="00063784" w:rsidP="00042122">
            <w:r>
              <w:t>N/A. Consecutive sampling from cohort lists; no complex sampling design requiring weighted analysis.</w:t>
            </w:r>
          </w:p>
        </w:tc>
      </w:tr>
      <w:tr w:rsidR="00063784" w14:paraId="362C851E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A04B5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9359F5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F13C7" w14:textId="77777777" w:rsidR="00063784" w:rsidRDefault="00063784" w:rsidP="00042122">
            <w:r>
              <w:rPr>
                <w:b/>
                <w:bCs/>
                <w:u w:val="single"/>
              </w:rPr>
              <w:t xml:space="preserve">(e) </w:t>
            </w:r>
            <w:r>
              <w:t>Describe any sensitivity analyses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671DE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DB0A71" w14:textId="77777777" w:rsidR="00063784" w:rsidRDefault="00063784" w:rsidP="00042122">
            <w:r>
              <w:t xml:space="preserve">N/A. No sensitivity </w:t>
            </w:r>
            <w:r>
              <w:lastRenderedPageBreak/>
              <w:t>analyses conducted.</w:t>
            </w:r>
          </w:p>
        </w:tc>
      </w:tr>
      <w:tr w:rsidR="00063784" w14:paraId="21FF93A0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B913C" w14:textId="77777777" w:rsidR="00063784" w:rsidRDefault="00063784" w:rsidP="00042122">
            <w:r>
              <w:rPr>
                <w:b/>
                <w:bCs/>
              </w:rPr>
              <w:lastRenderedPageBreak/>
              <w:t>Results</w:t>
            </w:r>
          </w:p>
        </w:tc>
      </w:tr>
      <w:tr w:rsidR="00063784" w14:paraId="0E708B0F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F1905" w14:textId="77777777" w:rsidR="00063784" w:rsidRDefault="00063784" w:rsidP="00042122">
            <w:r>
              <w:t>Participants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FFC1FC" w14:textId="77777777" w:rsidR="00063784" w:rsidRDefault="00063784" w:rsidP="00042122">
            <w:r>
              <w:t>13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1D357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Report numbers of individuals at each stage of study—</w:t>
            </w:r>
            <w:proofErr w:type="spellStart"/>
            <w:r>
              <w:t>eg</w:t>
            </w:r>
            <w:proofErr w:type="spellEnd"/>
            <w: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D56E93" w14:textId="77777777" w:rsidR="00063784" w:rsidRDefault="00063784" w:rsidP="00042122">
            <w:r>
              <w:t>Results – Participants, p. 6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FB933" w14:textId="77777777" w:rsidR="00063784" w:rsidRDefault="00063784" w:rsidP="00042122">
            <w:r>
              <w:t>132 approached, 8 refused (reasons: scheduling conflicts). 124 analysed (64 Colombia, 60 Nicaragua).</w:t>
            </w:r>
          </w:p>
        </w:tc>
      </w:tr>
      <w:tr w:rsidR="00063784" w14:paraId="14CDF933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37467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53E80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B9F58" w14:textId="77777777" w:rsidR="00063784" w:rsidRDefault="00063784" w:rsidP="00042122">
            <w:r>
              <w:rPr>
                <w:b/>
                <w:bCs/>
              </w:rPr>
              <w:t xml:space="preserve">(b) </w:t>
            </w:r>
            <w:r>
              <w:t>Give reasons for non-participation at each stage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CF3EC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66F71" w14:textId="77777777" w:rsidR="00063784" w:rsidRDefault="00063784" w:rsidP="00042122">
            <w:r>
              <w:t>N/A. Refusals were due to scheduling conflicts; no further breakdown provided.</w:t>
            </w:r>
          </w:p>
        </w:tc>
      </w:tr>
      <w:tr w:rsidR="00063784" w14:paraId="3D8979FF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DDE761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24384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E4D92B" w14:textId="77777777" w:rsidR="00063784" w:rsidRDefault="00063784" w:rsidP="00042122">
            <w:r>
              <w:rPr>
                <w:b/>
                <w:bCs/>
              </w:rPr>
              <w:t xml:space="preserve">(c) </w:t>
            </w:r>
            <w:r>
              <w:t>Consider use of a flow diagram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C4BFE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C3566" w14:textId="77777777" w:rsidR="00063784" w:rsidRDefault="00063784" w:rsidP="00042122">
            <w:r>
              <w:t>N/A. Simple enrolment process (one-stage); a flow diagram would not add meaningful information.</w:t>
            </w:r>
          </w:p>
        </w:tc>
      </w:tr>
      <w:tr w:rsidR="00063784" w14:paraId="064A472D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A13B6" w14:textId="77777777" w:rsidR="00063784" w:rsidRDefault="00063784" w:rsidP="00042122">
            <w:r>
              <w:t>Descriptive data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3126C" w14:textId="77777777" w:rsidR="00063784" w:rsidRDefault="00063784" w:rsidP="00042122">
            <w:r>
              <w:t>14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682E4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Give characteristics of study participants (</w:t>
            </w:r>
            <w:proofErr w:type="spellStart"/>
            <w:r>
              <w:t>eg</w:t>
            </w:r>
            <w:proofErr w:type="spellEnd"/>
            <w:r>
              <w:t xml:space="preserve"> demographic, clinical, social) and information on exposures and potential confounders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282D83" w14:textId="77777777" w:rsidR="00063784" w:rsidRDefault="00063784" w:rsidP="00042122">
            <w:r>
              <w:t>Results – Table 1, pp. 6–7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66B569" w14:textId="77777777" w:rsidR="00063784" w:rsidRDefault="00063784" w:rsidP="00042122">
            <w:r>
              <w:t xml:space="preserve">Table 1 provides participant demographics (country, sex, age, relationship to cohort, education, employment). </w:t>
            </w:r>
            <w:r>
              <w:lastRenderedPageBreak/>
              <w:t>Table 1 is complete.</w:t>
            </w:r>
          </w:p>
        </w:tc>
      </w:tr>
      <w:tr w:rsidR="00063784" w14:paraId="3E93E644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94E81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659DCE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3B3BD" w14:textId="77777777" w:rsidR="00063784" w:rsidRDefault="00063784" w:rsidP="00042122">
            <w:r>
              <w:rPr>
                <w:b/>
                <w:bCs/>
              </w:rPr>
              <w:t xml:space="preserve">(b) </w:t>
            </w:r>
            <w:r>
              <w:t>Indicate number of participants with missing data for each variable of interest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33393" w14:textId="77777777" w:rsidR="00063784" w:rsidRDefault="00063784" w:rsidP="00042122">
            <w:r>
              <w:t>Methods; Results, pp. 6–9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0E670B" w14:textId="77777777" w:rsidR="00063784" w:rsidRDefault="00063784" w:rsidP="00042122">
            <w:r>
              <w:t>No missing data on survey items (stated explicitly). Table 1 is complete; all demographic variables are reported.</w:t>
            </w:r>
          </w:p>
        </w:tc>
      </w:tr>
      <w:tr w:rsidR="00063784" w14:paraId="2C54CD8A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F58D4D" w14:textId="77777777" w:rsidR="00063784" w:rsidRDefault="00063784" w:rsidP="00042122">
            <w:r>
              <w:t>Outcome data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AB191" w14:textId="77777777" w:rsidR="00063784" w:rsidRDefault="00063784" w:rsidP="00042122">
            <w:r>
              <w:t>15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AE569" w14:textId="77777777" w:rsidR="00063784" w:rsidRDefault="00063784" w:rsidP="00042122">
            <w:r>
              <w:t>Report numbers of outcome events or summary measures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FFCFE6" w14:textId="77777777" w:rsidR="00063784" w:rsidRDefault="00063784" w:rsidP="00042122">
            <w:r>
              <w:t>Results, pp. 6–9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D793FB" w14:textId="77777777" w:rsidR="00063784" w:rsidRDefault="00063784" w:rsidP="00042122">
            <w:r>
              <w:t>Summary measures reported for all BANKS-SP scales: means, SDs, ranges, item-to-total correlations, Cronbach's alpha (Table 4), and item-level Knowledge Scale results. Full item-level data in Tables 2 and 3 (to be embedded in final version).</w:t>
            </w:r>
          </w:p>
        </w:tc>
      </w:tr>
      <w:tr w:rsidR="00063784" w14:paraId="4FCD54B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DFA4E" w14:textId="77777777" w:rsidR="00063784" w:rsidRDefault="00063784" w:rsidP="00042122">
            <w:r>
              <w:t>Main results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84DA3" w14:textId="77777777" w:rsidR="00063784" w:rsidRDefault="00063784" w:rsidP="00042122">
            <w:r>
              <w:t>16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A7551B" w14:textId="77777777" w:rsidR="00063784" w:rsidRDefault="00063784" w:rsidP="00042122">
            <w:r>
              <w:rPr>
                <w:b/>
                <w:bCs/>
              </w:rPr>
              <w:t xml:space="preserve">(a) </w:t>
            </w:r>
            <w:r>
              <w:t>Give unadjusted estimates and, if applicable, confounder-adjusted estimates and their precision (</w:t>
            </w:r>
            <w:proofErr w:type="spellStart"/>
            <w:r>
              <w:t>eg</w:t>
            </w:r>
            <w:proofErr w:type="spellEnd"/>
            <w:r>
              <w:t>, 95% confidence interval). Make clear which confounders were adjusted for and why they were included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8E66C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C6937" w14:textId="77777777" w:rsidR="00063784" w:rsidRDefault="00063784" w:rsidP="00042122">
            <w:r>
              <w:t>N/A. This is a psychometric validation study; regression modelling with confounder adjustment is not applicable. Country comparisons use Mann–Whitney U test (non-</w:t>
            </w:r>
            <w:r>
              <w:lastRenderedPageBreak/>
              <w:t>parametric, no adjustment).</w:t>
            </w:r>
          </w:p>
        </w:tc>
      </w:tr>
      <w:tr w:rsidR="00063784" w14:paraId="190A8FD7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80CDC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520A9E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E402B" w14:textId="77777777" w:rsidR="00063784" w:rsidRDefault="00063784" w:rsidP="00042122">
            <w:r>
              <w:rPr>
                <w:b/>
                <w:bCs/>
              </w:rPr>
              <w:t xml:space="preserve">(b) </w:t>
            </w:r>
            <w:r>
              <w:t>Report category boundaries when continuous variables were categorized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07342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2894F" w14:textId="77777777" w:rsidR="00063784" w:rsidRDefault="00063784" w:rsidP="00042122">
            <w:r>
              <w:t>N/A. No continuous variables were categorised.</w:t>
            </w:r>
          </w:p>
        </w:tc>
      </w:tr>
      <w:tr w:rsidR="00063784" w14:paraId="677E18EF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3CF369" w14:textId="77777777" w:rsidR="00063784" w:rsidRDefault="00063784" w:rsidP="00042122"/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2E7D9" w14:textId="77777777" w:rsidR="00063784" w:rsidRDefault="00063784" w:rsidP="00042122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54E77" w14:textId="77777777" w:rsidR="00063784" w:rsidRDefault="00063784" w:rsidP="00042122">
            <w:r>
              <w:rPr>
                <w:b/>
                <w:bCs/>
              </w:rPr>
              <w:t xml:space="preserve">(c) </w:t>
            </w:r>
            <w:r>
              <w:t>If relevant, consider translating estimates of relative risk into absolute risk for a meaningful time period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F014E1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DD9EC" w14:textId="77777777" w:rsidR="00063784" w:rsidRDefault="00063784" w:rsidP="00042122">
            <w:r>
              <w:t>N/A. No risk estimates produced.</w:t>
            </w:r>
          </w:p>
        </w:tc>
      </w:tr>
      <w:tr w:rsidR="00063784" w14:paraId="26F79662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F7FBC" w14:textId="77777777" w:rsidR="00063784" w:rsidRDefault="00063784" w:rsidP="00042122">
            <w:r>
              <w:t>Other analyses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4333F" w14:textId="77777777" w:rsidR="00063784" w:rsidRDefault="00063784" w:rsidP="00042122">
            <w:r>
              <w:t>17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CF0414" w14:textId="77777777" w:rsidR="00063784" w:rsidRDefault="00063784" w:rsidP="00042122">
            <w:r>
              <w:t>Report other analyses done—</w:t>
            </w:r>
            <w:proofErr w:type="spellStart"/>
            <w:r>
              <w:t>eg</w:t>
            </w:r>
            <w:proofErr w:type="spellEnd"/>
            <w:r>
              <w:t xml:space="preserve"> analyses of subgroups and interactions, and sensitivity analyses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DC4769" w14:textId="77777777" w:rsidR="00063784" w:rsidRDefault="00063784" w:rsidP="00042122">
            <w:r>
              <w:t>N/A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C6050" w14:textId="77777777" w:rsidR="00063784" w:rsidRDefault="00063784" w:rsidP="00042122">
            <w:r>
              <w:t>N/A. No subgroup, interaction, or sensitivity analyses conducted beyond the pre-specified analysis plan.</w:t>
            </w:r>
          </w:p>
        </w:tc>
      </w:tr>
      <w:tr w:rsidR="00063784" w14:paraId="56552EB2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105B9" w14:textId="77777777" w:rsidR="00063784" w:rsidRDefault="00063784" w:rsidP="00042122">
            <w:r>
              <w:rPr>
                <w:b/>
                <w:bCs/>
              </w:rPr>
              <w:t>Discussion</w:t>
            </w:r>
          </w:p>
        </w:tc>
      </w:tr>
      <w:tr w:rsidR="00063784" w14:paraId="26DB65CD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D4E1E" w14:textId="77777777" w:rsidR="00063784" w:rsidRDefault="00063784" w:rsidP="00042122">
            <w:r>
              <w:t>Key results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A8B25" w14:textId="77777777" w:rsidR="00063784" w:rsidRDefault="00063784" w:rsidP="00042122">
            <w:r>
              <w:t>18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8F7C4" w14:textId="77777777" w:rsidR="00063784" w:rsidRDefault="00063784" w:rsidP="00042122">
            <w:r>
              <w:t>Summarise key results with reference to study objectives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5CE33" w14:textId="77777777" w:rsidR="00063784" w:rsidRDefault="00063784" w:rsidP="00042122">
            <w:r>
              <w:t>Discussion, p. 9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47CFB" w14:textId="77777777" w:rsidR="00063784" w:rsidRDefault="00063784" w:rsidP="00042122">
            <w:r>
              <w:t xml:space="preserve">Opening paragraph of Discussion summarises key findings (positive attitudes, adequate Self-efficacy Scale reliability, low Attitudes Scale alpha, country differences, knowledge gaps, construct validity evidence) with </w:t>
            </w:r>
            <w:r>
              <w:lastRenderedPageBreak/>
              <w:t>reference to study objectives.</w:t>
            </w:r>
          </w:p>
        </w:tc>
      </w:tr>
      <w:tr w:rsidR="00063784" w14:paraId="2A38F798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D414A" w14:textId="77777777" w:rsidR="00063784" w:rsidRDefault="00063784" w:rsidP="00042122">
            <w:r>
              <w:lastRenderedPageBreak/>
              <w:t>Limitations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1E893A" w14:textId="77777777" w:rsidR="00063784" w:rsidRDefault="00063784" w:rsidP="00042122">
            <w:r>
              <w:t>19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34BA3" w14:textId="77777777" w:rsidR="00063784" w:rsidRDefault="00063784" w:rsidP="00042122">
            <w:r>
              <w:t xml:space="preserve">Discuss limitations of the study, </w:t>
            </w:r>
            <w:proofErr w:type="gramStart"/>
            <w:r>
              <w:t>taking into account</w:t>
            </w:r>
            <w:proofErr w:type="gramEnd"/>
            <w:r>
              <w:t xml:space="preserve"> sources of potential bias or imprecision. Discuss both direction and magnitude of any potential bias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996B1" w14:textId="77777777" w:rsidR="00063784" w:rsidRDefault="00063784" w:rsidP="00042122">
            <w:r>
              <w:t>Strengths and limitations, p. 11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16BC0C" w14:textId="77777777" w:rsidR="00063784" w:rsidRDefault="00063784" w:rsidP="00042122">
            <w:r>
              <w:t>Dedicated Strengths and Limitations section. Limitations include: modest sample size; potential inflation of positive attitudes in long-standing cohort participants; below-threshold Attitudes Scale alpha in Colombia; COVID-19 pandemic mode differences (telephone vs. in person); sparse Intentions and Receptivity scales; knowledge–self-efficacy association significant only in combined sample.</w:t>
            </w:r>
          </w:p>
        </w:tc>
      </w:tr>
      <w:tr w:rsidR="00063784" w14:paraId="26812A59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7F56E3" w14:textId="77777777" w:rsidR="00063784" w:rsidRDefault="00063784" w:rsidP="00042122">
            <w:r>
              <w:t>Interpretation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35260C" w14:textId="77777777" w:rsidR="00063784" w:rsidRDefault="00063784" w:rsidP="00042122">
            <w:r>
              <w:t>20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015D33" w14:textId="77777777" w:rsidR="00063784" w:rsidRDefault="00063784" w:rsidP="00042122">
            <w:r>
              <w:t xml:space="preserve">Give a cautious overall interpretation of results considering objectives, limitations, multiplicity of analyses, results from similar </w:t>
            </w:r>
            <w:r>
              <w:lastRenderedPageBreak/>
              <w:t>studies, and other relevant evidence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121E8" w14:textId="77777777" w:rsidR="00063784" w:rsidRDefault="00063784" w:rsidP="00042122">
            <w:r>
              <w:lastRenderedPageBreak/>
              <w:t>Discussion; Implications for practice, pp. 9–11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E737C" w14:textId="77777777" w:rsidR="00063784" w:rsidRDefault="00063784" w:rsidP="00042122">
            <w:r>
              <w:t xml:space="preserve">Discussion </w:t>
            </w:r>
            <w:proofErr w:type="spellStart"/>
            <w:r>
              <w:t>contextualises</w:t>
            </w:r>
            <w:proofErr w:type="spellEnd"/>
            <w:r>
              <w:t xml:space="preserve"> findings against original BANKS/BANKS-SP validation results </w:t>
            </w:r>
            <w:r>
              <w:lastRenderedPageBreak/>
              <w:t>and LMIC biobanking literature. Caution noted regarding Attitudes Scale reliability and the need to resolve reverse-coding before wider deployment.</w:t>
            </w:r>
          </w:p>
        </w:tc>
      </w:tr>
      <w:tr w:rsidR="00063784" w14:paraId="42AD23A1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26B0E" w14:textId="77777777" w:rsidR="00063784" w:rsidRDefault="00063784" w:rsidP="00042122">
            <w:proofErr w:type="spellStart"/>
            <w:r>
              <w:lastRenderedPageBreak/>
              <w:t>Generalisability</w:t>
            </w:r>
            <w:proofErr w:type="spellEnd"/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11BFF1" w14:textId="77777777" w:rsidR="00063784" w:rsidRDefault="00063784" w:rsidP="00042122">
            <w:r>
              <w:t>21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D61CF" w14:textId="77777777" w:rsidR="00063784" w:rsidRDefault="00063784" w:rsidP="00042122">
            <w:r>
              <w:t xml:space="preserve">Discuss the </w:t>
            </w:r>
            <w:proofErr w:type="spellStart"/>
            <w:r>
              <w:t>generalisability</w:t>
            </w:r>
            <w:proofErr w:type="spellEnd"/>
            <w:r>
              <w:t xml:space="preserve"> (external validity) of the study results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9E1333" w14:textId="77777777" w:rsidR="00063784" w:rsidRDefault="00063784" w:rsidP="00042122">
            <w:r>
              <w:t>Strengths and limitations; Implications for practice, pp. 11–12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34C91" w14:textId="77777777" w:rsidR="00063784" w:rsidRDefault="00063784" w:rsidP="00042122">
            <w:r>
              <w:t>Strengths and Limitations notes that participants in long-standing research relationships may not represent the general population. Implications for Practice discusses transferability to similar LMIC infectious disease cohort settings.</w:t>
            </w:r>
          </w:p>
        </w:tc>
      </w:tr>
      <w:tr w:rsidR="00063784" w14:paraId="3BCDF352" w14:textId="77777777" w:rsidTr="00042122">
        <w:tc>
          <w:tcPr>
            <w:tcW w:w="0" w:type="auto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BFBF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3C9FDF" w14:textId="77777777" w:rsidR="00063784" w:rsidRDefault="00063784" w:rsidP="00042122">
            <w:r>
              <w:rPr>
                <w:b/>
                <w:bCs/>
              </w:rPr>
              <w:t>Other information</w:t>
            </w:r>
          </w:p>
        </w:tc>
      </w:tr>
      <w:tr w:rsidR="00063784" w14:paraId="55EC15FE" w14:textId="77777777" w:rsidTr="00042122">
        <w:tc>
          <w:tcPr>
            <w:tcW w:w="15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C6B4D" w14:textId="77777777" w:rsidR="00063784" w:rsidRDefault="00063784" w:rsidP="00042122">
            <w:r>
              <w:t>Funding</w:t>
            </w:r>
          </w:p>
        </w:tc>
        <w:tc>
          <w:tcPr>
            <w:tcW w:w="5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AD52FE" w14:textId="77777777" w:rsidR="00063784" w:rsidRDefault="00063784" w:rsidP="00042122">
            <w:r>
              <w:t>22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5DB4D" w14:textId="77777777" w:rsidR="00063784" w:rsidRDefault="00063784" w:rsidP="00042122">
            <w: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6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AEAB9" w14:textId="77777777" w:rsidR="00063784" w:rsidRDefault="00063784" w:rsidP="00042122">
            <w:r>
              <w:t>Funding, pp. 14–15</w:t>
            </w:r>
          </w:p>
        </w:tc>
        <w:tc>
          <w:tcPr>
            <w:tcW w:w="1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9B7534" w14:textId="77777777" w:rsidR="00063784" w:rsidRDefault="00063784" w:rsidP="00042122">
            <w:r>
              <w:t xml:space="preserve">Funding section confirms CONTAGIO (Horizon Europe grant No. 101137283), ReCoDID (Horizon 2020 grant No. 825746), and CIHR (grant </w:t>
            </w:r>
            <w:r>
              <w:lastRenderedPageBreak/>
              <w:t>No. 01886-000). Funders had no role in study design, analysis, or reporting.</w:t>
            </w:r>
          </w:p>
        </w:tc>
      </w:tr>
    </w:tbl>
    <w:p w14:paraId="5D14A3C3" w14:textId="77777777" w:rsidR="00063784" w:rsidRDefault="00063784" w:rsidP="00063784">
      <w:pPr>
        <w:spacing w:before="200" w:after="80"/>
      </w:pPr>
      <w:r>
        <w:rPr>
          <w:i/>
          <w:iCs/>
          <w:sz w:val="16"/>
          <w:szCs w:val="16"/>
        </w:rPr>
        <w:lastRenderedPageBreak/>
        <w:t>Adapted from: https://www.strobe-statement.org/checklists/</w:t>
      </w:r>
    </w:p>
    <w:p w14:paraId="7BDB5EA8" w14:textId="77777777" w:rsidR="00063784" w:rsidRDefault="00063784" w:rsidP="00063784">
      <w:pPr>
        <w:spacing w:after="80"/>
      </w:pPr>
      <w:r>
        <w:rPr>
          <w:sz w:val="16"/>
          <w:szCs w:val="16"/>
        </w:rPr>
        <w:t xml:space="preserve">von Elm E, Altman DG, Egger M, Pocock SJ, </w:t>
      </w:r>
      <w:proofErr w:type="spellStart"/>
      <w:r>
        <w:rPr>
          <w:sz w:val="16"/>
          <w:szCs w:val="16"/>
        </w:rPr>
        <w:t>Gøtzsche</w:t>
      </w:r>
      <w:proofErr w:type="spellEnd"/>
      <w:r>
        <w:rPr>
          <w:sz w:val="16"/>
          <w:szCs w:val="16"/>
        </w:rPr>
        <w:t xml:space="preserve"> PC, </w:t>
      </w:r>
      <w:proofErr w:type="spellStart"/>
      <w:r>
        <w:rPr>
          <w:sz w:val="16"/>
          <w:szCs w:val="16"/>
        </w:rPr>
        <w:t>Vandenbroucke</w:t>
      </w:r>
      <w:proofErr w:type="spellEnd"/>
      <w:r>
        <w:rPr>
          <w:sz w:val="16"/>
          <w:szCs w:val="16"/>
        </w:rPr>
        <w:t xml:space="preserve"> JP; STROBE Initiative. The Strengthening the Reporting of Observational Studies in Epidemiology (STROBE) statement: guidelines for reporting observational studies. J Clin Epidemiol. 2008;61(4):344–9.</w:t>
      </w:r>
    </w:p>
    <w:p w14:paraId="452DF1DA" w14:textId="77329B6B" w:rsidR="00063784" w:rsidRPr="00C0030A" w:rsidRDefault="00063784" w:rsidP="0005171C">
      <w:pPr>
        <w:jc w:val="both"/>
        <w:rPr>
          <w:b/>
          <w:bCs/>
        </w:rPr>
      </w:pPr>
    </w:p>
    <w:p w14:paraId="5825F060" w14:textId="2A72B3AD" w:rsidR="00063784" w:rsidRPr="00625E09" w:rsidRDefault="00063784" w:rsidP="00063784">
      <w:pPr>
        <w:pStyle w:val="Heading2"/>
      </w:pPr>
      <w:r w:rsidRPr="00625E09">
        <w:t>Appendix Table S</w:t>
      </w:r>
      <w:r>
        <w:t>2</w:t>
      </w:r>
      <w:r w:rsidRPr="00625E09">
        <w:t xml:space="preserve">. </w:t>
      </w:r>
      <w:r w:rsidRPr="00063784">
        <w:rPr>
          <w:b w:val="0"/>
        </w:rPr>
        <w:t>EFA Factor Loadings for the Attitudes Scale</w:t>
      </w:r>
    </w:p>
    <w:p w14:paraId="1EB4D184" w14:textId="77777777" w:rsidR="00C0030A" w:rsidRPr="00C0030A" w:rsidRDefault="00C0030A" w:rsidP="00C0030A">
      <w:pPr>
        <w:rPr>
          <w:rFonts w:cstheme="minorHAnsi"/>
        </w:rPr>
      </w:pPr>
      <w:r w:rsidRPr="00C0030A">
        <w:rPr>
          <w:rFonts w:cstheme="minorHAnsi"/>
        </w:rPr>
        <w:t xml:space="preserve">Principal axis factoring, </w:t>
      </w:r>
      <w:proofErr w:type="spellStart"/>
      <w:r w:rsidRPr="00C0030A">
        <w:rPr>
          <w:rFonts w:cstheme="minorHAnsi"/>
        </w:rPr>
        <w:t>promax</w:t>
      </w:r>
      <w:proofErr w:type="spellEnd"/>
      <w:r w:rsidRPr="00C0030A">
        <w:rPr>
          <w:rFonts w:cstheme="minorHAnsi"/>
        </w:rPr>
        <w:t xml:space="preserve"> rotation, N=124. RC = reverse-coded item. Loadings &lt; 0.30 shown in parentheses.</w:t>
      </w:r>
    </w:p>
    <w:tbl>
      <w:tblPr>
        <w:tblStyle w:val="TableGrid"/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3081"/>
        <w:gridCol w:w="919"/>
        <w:gridCol w:w="919"/>
        <w:gridCol w:w="919"/>
        <w:gridCol w:w="1283"/>
        <w:gridCol w:w="1529"/>
      </w:tblGrid>
      <w:tr w:rsidR="00C0030A" w:rsidRPr="00C0030A" w14:paraId="549256D1" w14:textId="77777777" w:rsidTr="00042122">
        <w:tc>
          <w:tcPr>
            <w:tcW w:w="0" w:type="auto"/>
            <w:shd w:val="clear" w:color="000000" w:fill="D9D9D9"/>
          </w:tcPr>
          <w:p w14:paraId="19D6666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Item</w:t>
            </w:r>
          </w:p>
        </w:tc>
        <w:tc>
          <w:tcPr>
            <w:tcW w:w="0" w:type="auto"/>
            <w:shd w:val="clear" w:color="000000" w:fill="D9D9D9"/>
          </w:tcPr>
          <w:p w14:paraId="5123792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F1</w:t>
            </w:r>
          </w:p>
        </w:tc>
        <w:tc>
          <w:tcPr>
            <w:tcW w:w="0" w:type="auto"/>
            <w:shd w:val="clear" w:color="000000" w:fill="D9D9D9"/>
          </w:tcPr>
          <w:p w14:paraId="58EA963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F2</w:t>
            </w:r>
          </w:p>
        </w:tc>
        <w:tc>
          <w:tcPr>
            <w:tcW w:w="0" w:type="auto"/>
            <w:shd w:val="clear" w:color="000000" w:fill="D9D9D9"/>
          </w:tcPr>
          <w:p w14:paraId="3A90C04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F3</w:t>
            </w:r>
          </w:p>
        </w:tc>
        <w:tc>
          <w:tcPr>
            <w:tcW w:w="0" w:type="auto"/>
            <w:shd w:val="clear" w:color="000000" w:fill="D9D9D9"/>
          </w:tcPr>
          <w:p w14:paraId="5E2D1B8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Uniqueness</w:t>
            </w:r>
          </w:p>
        </w:tc>
        <w:tc>
          <w:tcPr>
            <w:tcW w:w="0" w:type="auto"/>
            <w:shd w:val="clear" w:color="000000" w:fill="D9D9D9"/>
          </w:tcPr>
          <w:p w14:paraId="03865C5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Primary factor</w:t>
            </w:r>
          </w:p>
        </w:tc>
      </w:tr>
      <w:tr w:rsidR="00C0030A" w:rsidRPr="00C0030A" w14:paraId="3C9E1056" w14:textId="77777777" w:rsidTr="00042122">
        <w:tc>
          <w:tcPr>
            <w:tcW w:w="0" w:type="auto"/>
            <w:shd w:val="clear" w:color="000000" w:fill="D9D9D9"/>
          </w:tcPr>
          <w:p w14:paraId="0D19738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2471051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1EDC118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7B9A26C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63CEE1A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12B4C96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C0030A" w:rsidRPr="00C0030A" w14:paraId="1DA5365F" w14:textId="77777777" w:rsidTr="00042122">
        <w:tc>
          <w:tcPr>
            <w:tcW w:w="0" w:type="auto"/>
          </w:tcPr>
          <w:p w14:paraId="16E5906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1. Good of all</w:t>
            </w:r>
          </w:p>
        </w:tc>
        <w:tc>
          <w:tcPr>
            <w:tcW w:w="0" w:type="auto"/>
          </w:tcPr>
          <w:p w14:paraId="7FE0AA9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0.792</w:t>
            </w:r>
          </w:p>
        </w:tc>
        <w:tc>
          <w:tcPr>
            <w:tcW w:w="0" w:type="auto"/>
          </w:tcPr>
          <w:p w14:paraId="68FE068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(-0.040)</w:t>
            </w:r>
          </w:p>
        </w:tc>
        <w:tc>
          <w:tcPr>
            <w:tcW w:w="0" w:type="auto"/>
          </w:tcPr>
          <w:p w14:paraId="744E2E0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(-0.002)</w:t>
            </w:r>
          </w:p>
        </w:tc>
        <w:tc>
          <w:tcPr>
            <w:tcW w:w="0" w:type="auto"/>
          </w:tcPr>
          <w:p w14:paraId="7647D3F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0.408</w:t>
            </w:r>
          </w:p>
        </w:tc>
        <w:tc>
          <w:tcPr>
            <w:tcW w:w="0" w:type="auto"/>
          </w:tcPr>
          <w:p w14:paraId="3C9AE73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61911ADE" w14:textId="77777777" w:rsidTr="00042122">
        <w:tc>
          <w:tcPr>
            <w:tcW w:w="0" w:type="auto"/>
            <w:shd w:val="clear" w:color="000000" w:fill="F2F2F2"/>
          </w:tcPr>
          <w:p w14:paraId="6623AAF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2. Prevent diseases</w:t>
            </w:r>
          </w:p>
        </w:tc>
        <w:tc>
          <w:tcPr>
            <w:tcW w:w="0" w:type="auto"/>
            <w:shd w:val="clear" w:color="000000" w:fill="F2F2F2"/>
          </w:tcPr>
          <w:p w14:paraId="0163628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0.830</w:t>
            </w:r>
          </w:p>
        </w:tc>
        <w:tc>
          <w:tcPr>
            <w:tcW w:w="0" w:type="auto"/>
            <w:shd w:val="clear" w:color="000000" w:fill="F2F2F2"/>
          </w:tcPr>
          <w:p w14:paraId="5CC7E53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(0.002)</w:t>
            </w:r>
          </w:p>
        </w:tc>
        <w:tc>
          <w:tcPr>
            <w:tcW w:w="0" w:type="auto"/>
            <w:shd w:val="clear" w:color="000000" w:fill="F2F2F2"/>
          </w:tcPr>
          <w:p w14:paraId="7BB0E80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(-0.030)</w:t>
            </w:r>
          </w:p>
        </w:tc>
        <w:tc>
          <w:tcPr>
            <w:tcW w:w="0" w:type="auto"/>
            <w:shd w:val="clear" w:color="000000" w:fill="F2F2F2"/>
          </w:tcPr>
          <w:p w14:paraId="4CC1A48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0.325</w:t>
            </w:r>
          </w:p>
        </w:tc>
        <w:tc>
          <w:tcPr>
            <w:tcW w:w="0" w:type="auto"/>
            <w:shd w:val="clear" w:color="000000" w:fill="F2F2F2"/>
          </w:tcPr>
          <w:p w14:paraId="3BD1254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6E0AB5D8" w14:textId="77777777" w:rsidTr="00042122">
        <w:tc>
          <w:tcPr>
            <w:tcW w:w="0" w:type="auto"/>
          </w:tcPr>
          <w:p w14:paraId="16C0A85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3. Cure diseases</w:t>
            </w:r>
          </w:p>
        </w:tc>
        <w:tc>
          <w:tcPr>
            <w:tcW w:w="0" w:type="auto"/>
          </w:tcPr>
          <w:p w14:paraId="7805F3F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0.694</w:t>
            </w:r>
          </w:p>
        </w:tc>
        <w:tc>
          <w:tcPr>
            <w:tcW w:w="0" w:type="auto"/>
          </w:tcPr>
          <w:p w14:paraId="176CD14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(-0.147)</w:t>
            </w:r>
          </w:p>
        </w:tc>
        <w:tc>
          <w:tcPr>
            <w:tcW w:w="0" w:type="auto"/>
          </w:tcPr>
          <w:p w14:paraId="44A4569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(0.007)</w:t>
            </w:r>
          </w:p>
        </w:tc>
        <w:tc>
          <w:tcPr>
            <w:tcW w:w="0" w:type="auto"/>
          </w:tcPr>
          <w:p w14:paraId="6F9AF6F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0.614</w:t>
            </w:r>
          </w:p>
        </w:tc>
        <w:tc>
          <w:tcPr>
            <w:tcW w:w="0" w:type="auto"/>
          </w:tcPr>
          <w:p w14:paraId="27010AD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53069F94" w14:textId="77777777" w:rsidTr="00042122">
        <w:tc>
          <w:tcPr>
            <w:tcW w:w="0" w:type="auto"/>
            <w:shd w:val="clear" w:color="000000" w:fill="F2F2F2"/>
          </w:tcPr>
          <w:p w14:paraId="2BEF1F7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4. Waste of time (RC)</w:t>
            </w:r>
          </w:p>
        </w:tc>
        <w:tc>
          <w:tcPr>
            <w:tcW w:w="0" w:type="auto"/>
            <w:shd w:val="clear" w:color="000000" w:fill="F2F2F2"/>
          </w:tcPr>
          <w:p w14:paraId="0F963B8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0.461</w:t>
            </w:r>
          </w:p>
        </w:tc>
        <w:tc>
          <w:tcPr>
            <w:tcW w:w="0" w:type="auto"/>
            <w:shd w:val="clear" w:color="000000" w:fill="F2F2F2"/>
          </w:tcPr>
          <w:p w14:paraId="1177294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(0.249)</w:t>
            </w:r>
          </w:p>
        </w:tc>
        <w:tc>
          <w:tcPr>
            <w:tcW w:w="0" w:type="auto"/>
            <w:shd w:val="clear" w:color="000000" w:fill="F2F2F2"/>
          </w:tcPr>
          <w:p w14:paraId="2376495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(-0.101)</w:t>
            </w:r>
          </w:p>
        </w:tc>
        <w:tc>
          <w:tcPr>
            <w:tcW w:w="0" w:type="auto"/>
            <w:shd w:val="clear" w:color="000000" w:fill="F2F2F2"/>
          </w:tcPr>
          <w:p w14:paraId="0BE8D80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0.635</w:t>
            </w:r>
          </w:p>
        </w:tc>
        <w:tc>
          <w:tcPr>
            <w:tcW w:w="0" w:type="auto"/>
            <w:shd w:val="clear" w:color="000000" w:fill="F2F2F2"/>
          </w:tcPr>
          <w:p w14:paraId="7EB3CE8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389CD489" w14:textId="77777777" w:rsidTr="00042122">
        <w:tc>
          <w:tcPr>
            <w:tcW w:w="0" w:type="auto"/>
          </w:tcPr>
          <w:p w14:paraId="4024D3E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5. Future generations</w:t>
            </w:r>
          </w:p>
        </w:tc>
        <w:tc>
          <w:tcPr>
            <w:tcW w:w="0" w:type="auto"/>
          </w:tcPr>
          <w:p w14:paraId="5FE1DDF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0.760</w:t>
            </w:r>
          </w:p>
        </w:tc>
        <w:tc>
          <w:tcPr>
            <w:tcW w:w="0" w:type="auto"/>
          </w:tcPr>
          <w:p w14:paraId="770C5A0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(-0.012)</w:t>
            </w:r>
          </w:p>
        </w:tc>
        <w:tc>
          <w:tcPr>
            <w:tcW w:w="0" w:type="auto"/>
          </w:tcPr>
          <w:p w14:paraId="2FE621C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(-0.024)</w:t>
            </w:r>
          </w:p>
        </w:tc>
        <w:tc>
          <w:tcPr>
            <w:tcW w:w="0" w:type="auto"/>
          </w:tcPr>
          <w:p w14:paraId="2AAA65F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0.445</w:t>
            </w:r>
          </w:p>
        </w:tc>
        <w:tc>
          <w:tcPr>
            <w:tcW w:w="0" w:type="auto"/>
          </w:tcPr>
          <w:p w14:paraId="6617C2E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0D2A47AF" w14:textId="77777777" w:rsidTr="00042122">
        <w:tc>
          <w:tcPr>
            <w:tcW w:w="0" w:type="auto"/>
            <w:shd w:val="clear" w:color="000000" w:fill="F2F2F2"/>
          </w:tcPr>
          <w:p w14:paraId="7392639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6. Health interference (RC)</w:t>
            </w:r>
          </w:p>
        </w:tc>
        <w:tc>
          <w:tcPr>
            <w:tcW w:w="0" w:type="auto"/>
            <w:shd w:val="clear" w:color="000000" w:fill="F2F2F2"/>
          </w:tcPr>
          <w:p w14:paraId="520346D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(0.000)</w:t>
            </w:r>
          </w:p>
        </w:tc>
        <w:tc>
          <w:tcPr>
            <w:tcW w:w="0" w:type="auto"/>
            <w:shd w:val="clear" w:color="000000" w:fill="F2F2F2"/>
          </w:tcPr>
          <w:p w14:paraId="62C1556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0.678</w:t>
            </w:r>
          </w:p>
        </w:tc>
        <w:tc>
          <w:tcPr>
            <w:tcW w:w="0" w:type="auto"/>
            <w:shd w:val="clear" w:color="000000" w:fill="F2F2F2"/>
          </w:tcPr>
          <w:p w14:paraId="2DF5820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(-0.054)</w:t>
            </w:r>
          </w:p>
        </w:tc>
        <w:tc>
          <w:tcPr>
            <w:tcW w:w="0" w:type="auto"/>
            <w:shd w:val="clear" w:color="000000" w:fill="F2F2F2"/>
          </w:tcPr>
          <w:p w14:paraId="3E8AB9F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0.571</w:t>
            </w:r>
          </w:p>
        </w:tc>
        <w:tc>
          <w:tcPr>
            <w:tcW w:w="0" w:type="auto"/>
            <w:shd w:val="clear" w:color="000000" w:fill="F2F2F2"/>
          </w:tcPr>
          <w:p w14:paraId="6B0DD82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F2</w:t>
            </w:r>
          </w:p>
        </w:tc>
      </w:tr>
      <w:tr w:rsidR="00C0030A" w:rsidRPr="00C0030A" w14:paraId="5BB07B46" w14:textId="77777777" w:rsidTr="00042122">
        <w:tc>
          <w:tcPr>
            <w:tcW w:w="0" w:type="auto"/>
          </w:tcPr>
          <w:p w14:paraId="2A0CAD4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7. Help family</w:t>
            </w:r>
          </w:p>
        </w:tc>
        <w:tc>
          <w:tcPr>
            <w:tcW w:w="0" w:type="auto"/>
          </w:tcPr>
          <w:p w14:paraId="435FAF0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0.314</w:t>
            </w:r>
          </w:p>
        </w:tc>
        <w:tc>
          <w:tcPr>
            <w:tcW w:w="0" w:type="auto"/>
          </w:tcPr>
          <w:p w14:paraId="48CA17D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(0.019)</w:t>
            </w:r>
          </w:p>
        </w:tc>
        <w:tc>
          <w:tcPr>
            <w:tcW w:w="0" w:type="auto"/>
          </w:tcPr>
          <w:p w14:paraId="0C00DEA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(0.259)</w:t>
            </w:r>
          </w:p>
        </w:tc>
        <w:tc>
          <w:tcPr>
            <w:tcW w:w="0" w:type="auto"/>
          </w:tcPr>
          <w:p w14:paraId="186AA72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0.768</w:t>
            </w:r>
          </w:p>
        </w:tc>
        <w:tc>
          <w:tcPr>
            <w:tcW w:w="0" w:type="auto"/>
          </w:tcPr>
          <w:p w14:paraId="4E9C428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7C4C7BB9" w14:textId="77777777" w:rsidTr="00042122">
        <w:tc>
          <w:tcPr>
            <w:tcW w:w="0" w:type="auto"/>
            <w:shd w:val="clear" w:color="000000" w:fill="F2F2F2"/>
          </w:tcPr>
          <w:p w14:paraId="1C76048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8. Medical info not stolen</w:t>
            </w:r>
          </w:p>
        </w:tc>
        <w:tc>
          <w:tcPr>
            <w:tcW w:w="0" w:type="auto"/>
            <w:shd w:val="clear" w:color="000000" w:fill="F2F2F2"/>
          </w:tcPr>
          <w:p w14:paraId="769939B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(-0.043)</w:t>
            </w:r>
          </w:p>
        </w:tc>
        <w:tc>
          <w:tcPr>
            <w:tcW w:w="0" w:type="auto"/>
            <w:shd w:val="clear" w:color="000000" w:fill="F2F2F2"/>
          </w:tcPr>
          <w:p w14:paraId="6F47E69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(0.041)</w:t>
            </w:r>
          </w:p>
        </w:tc>
        <w:tc>
          <w:tcPr>
            <w:tcW w:w="0" w:type="auto"/>
            <w:shd w:val="clear" w:color="000000" w:fill="F2F2F2"/>
          </w:tcPr>
          <w:p w14:paraId="34650E6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0.813</w:t>
            </w:r>
          </w:p>
        </w:tc>
        <w:tc>
          <w:tcPr>
            <w:tcW w:w="0" w:type="auto"/>
            <w:shd w:val="clear" w:color="000000" w:fill="F2F2F2"/>
          </w:tcPr>
          <w:p w14:paraId="23E7965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0.332</w:t>
            </w:r>
          </w:p>
        </w:tc>
        <w:tc>
          <w:tcPr>
            <w:tcW w:w="0" w:type="auto"/>
            <w:shd w:val="clear" w:color="000000" w:fill="F2F2F2"/>
          </w:tcPr>
          <w:p w14:paraId="06801FB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F3</w:t>
            </w:r>
          </w:p>
        </w:tc>
      </w:tr>
      <w:tr w:rsidR="00C0030A" w:rsidRPr="00C0030A" w14:paraId="51CED641" w14:textId="77777777" w:rsidTr="00042122">
        <w:tc>
          <w:tcPr>
            <w:tcW w:w="0" w:type="auto"/>
          </w:tcPr>
          <w:p w14:paraId="1D3371C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9. Help dengue research</w:t>
            </w:r>
          </w:p>
        </w:tc>
        <w:tc>
          <w:tcPr>
            <w:tcW w:w="0" w:type="auto"/>
          </w:tcPr>
          <w:p w14:paraId="59A0A5A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0.513</w:t>
            </w:r>
          </w:p>
        </w:tc>
        <w:tc>
          <w:tcPr>
            <w:tcW w:w="0" w:type="auto"/>
          </w:tcPr>
          <w:p w14:paraId="02FFC0A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(0.203)</w:t>
            </w:r>
          </w:p>
        </w:tc>
        <w:tc>
          <w:tcPr>
            <w:tcW w:w="0" w:type="auto"/>
          </w:tcPr>
          <w:p w14:paraId="288E770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(0.096)</w:t>
            </w:r>
          </w:p>
        </w:tc>
        <w:tc>
          <w:tcPr>
            <w:tcW w:w="0" w:type="auto"/>
          </w:tcPr>
          <w:p w14:paraId="7C77F48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0.513</w:t>
            </w:r>
          </w:p>
        </w:tc>
        <w:tc>
          <w:tcPr>
            <w:tcW w:w="0" w:type="auto"/>
          </w:tcPr>
          <w:p w14:paraId="20ED7C8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1516D689" w14:textId="77777777" w:rsidTr="00042122">
        <w:tc>
          <w:tcPr>
            <w:tcW w:w="0" w:type="auto"/>
            <w:shd w:val="clear" w:color="000000" w:fill="F2F2F2"/>
          </w:tcPr>
          <w:p w14:paraId="06FE509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10. Personal info not stolen</w:t>
            </w:r>
          </w:p>
        </w:tc>
        <w:tc>
          <w:tcPr>
            <w:tcW w:w="0" w:type="auto"/>
            <w:shd w:val="clear" w:color="000000" w:fill="F2F2F2"/>
          </w:tcPr>
          <w:p w14:paraId="65663D3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(-0.009)</w:t>
            </w:r>
          </w:p>
        </w:tc>
        <w:tc>
          <w:tcPr>
            <w:tcW w:w="0" w:type="auto"/>
            <w:shd w:val="clear" w:color="000000" w:fill="F2F2F2"/>
          </w:tcPr>
          <w:p w14:paraId="1E47661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(-0.046)</w:t>
            </w:r>
          </w:p>
        </w:tc>
        <w:tc>
          <w:tcPr>
            <w:tcW w:w="0" w:type="auto"/>
            <w:shd w:val="clear" w:color="000000" w:fill="F2F2F2"/>
          </w:tcPr>
          <w:p w14:paraId="342329B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0.839</w:t>
            </w:r>
          </w:p>
        </w:tc>
        <w:tc>
          <w:tcPr>
            <w:tcW w:w="0" w:type="auto"/>
            <w:shd w:val="clear" w:color="000000" w:fill="F2F2F2"/>
          </w:tcPr>
          <w:p w14:paraId="44030F6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0.332</w:t>
            </w:r>
          </w:p>
        </w:tc>
        <w:tc>
          <w:tcPr>
            <w:tcW w:w="0" w:type="auto"/>
            <w:shd w:val="clear" w:color="000000" w:fill="F2F2F2"/>
          </w:tcPr>
          <w:p w14:paraId="4473447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F3</w:t>
            </w:r>
          </w:p>
        </w:tc>
      </w:tr>
      <w:tr w:rsidR="00C0030A" w:rsidRPr="00C0030A" w14:paraId="41011696" w14:textId="77777777" w:rsidTr="00042122">
        <w:tc>
          <w:tcPr>
            <w:tcW w:w="0" w:type="auto"/>
          </w:tcPr>
          <w:p w14:paraId="283113E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11. Identify health problem (RC)</w:t>
            </w:r>
          </w:p>
        </w:tc>
        <w:tc>
          <w:tcPr>
            <w:tcW w:w="0" w:type="auto"/>
          </w:tcPr>
          <w:p w14:paraId="7DD6098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(0.268)</w:t>
            </w:r>
          </w:p>
        </w:tc>
        <w:tc>
          <w:tcPr>
            <w:tcW w:w="0" w:type="auto"/>
          </w:tcPr>
          <w:p w14:paraId="1738036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0.337</w:t>
            </w:r>
          </w:p>
        </w:tc>
        <w:tc>
          <w:tcPr>
            <w:tcW w:w="0" w:type="auto"/>
          </w:tcPr>
          <w:p w14:paraId="5AE7DA1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(-0.018)</w:t>
            </w:r>
          </w:p>
        </w:tc>
        <w:tc>
          <w:tcPr>
            <w:tcW w:w="0" w:type="auto"/>
          </w:tcPr>
          <w:p w14:paraId="0BA6835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0.717</w:t>
            </w:r>
          </w:p>
        </w:tc>
        <w:tc>
          <w:tcPr>
            <w:tcW w:w="0" w:type="auto"/>
          </w:tcPr>
          <w:p w14:paraId="0E0A6CE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F2</w:t>
            </w:r>
          </w:p>
        </w:tc>
      </w:tr>
      <w:tr w:rsidR="00C0030A" w:rsidRPr="00C0030A" w14:paraId="1A881019" w14:textId="77777777" w:rsidTr="00042122">
        <w:tc>
          <w:tcPr>
            <w:tcW w:w="0" w:type="auto"/>
            <w:shd w:val="clear" w:color="000000" w:fill="F2F2F2"/>
          </w:tcPr>
          <w:p w14:paraId="61CC609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12. Higher medical costs (RC)</w:t>
            </w:r>
          </w:p>
        </w:tc>
        <w:tc>
          <w:tcPr>
            <w:tcW w:w="0" w:type="auto"/>
            <w:shd w:val="clear" w:color="000000" w:fill="F2F2F2"/>
          </w:tcPr>
          <w:p w14:paraId="78A17FF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(-0.084)</w:t>
            </w:r>
          </w:p>
        </w:tc>
        <w:tc>
          <w:tcPr>
            <w:tcW w:w="0" w:type="auto"/>
            <w:shd w:val="clear" w:color="000000" w:fill="F2F2F2"/>
          </w:tcPr>
          <w:p w14:paraId="66B789D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0.565</w:t>
            </w:r>
          </w:p>
        </w:tc>
        <w:tc>
          <w:tcPr>
            <w:tcW w:w="0" w:type="auto"/>
            <w:shd w:val="clear" w:color="000000" w:fill="F2F2F2"/>
          </w:tcPr>
          <w:p w14:paraId="2A2FC5D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(0.133)</w:t>
            </w:r>
          </w:p>
        </w:tc>
        <w:tc>
          <w:tcPr>
            <w:tcW w:w="0" w:type="auto"/>
            <w:shd w:val="clear" w:color="000000" w:fill="F2F2F2"/>
          </w:tcPr>
          <w:p w14:paraId="05C6711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0.652</w:t>
            </w:r>
          </w:p>
        </w:tc>
        <w:tc>
          <w:tcPr>
            <w:tcW w:w="0" w:type="auto"/>
            <w:shd w:val="clear" w:color="000000" w:fill="F2F2F2"/>
          </w:tcPr>
          <w:p w14:paraId="28ECABD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F2</w:t>
            </w:r>
          </w:p>
        </w:tc>
      </w:tr>
    </w:tbl>
    <w:p w14:paraId="1CE81461" w14:textId="77777777" w:rsidR="00C0030A" w:rsidRPr="00C0030A" w:rsidRDefault="00C0030A" w:rsidP="00C0030A">
      <w:pPr>
        <w:rPr>
          <w:rFonts w:cstheme="minorHAnsi"/>
        </w:rPr>
      </w:pPr>
      <w:r w:rsidRPr="00C0030A">
        <w:rPr>
          <w:rFonts w:cstheme="minorHAnsi"/>
        </w:rPr>
        <w:t>Factor correlation matrix: F1-F2 = 0.585; F1-F3 = 0.338; F2-F3 = 0.443.</w:t>
      </w:r>
    </w:p>
    <w:p w14:paraId="5C32B559" w14:textId="77777777" w:rsidR="00063784" w:rsidRDefault="00063784" w:rsidP="00063784">
      <w:pPr>
        <w:rPr>
          <w:rFonts w:cstheme="minorHAnsi"/>
        </w:rPr>
      </w:pPr>
      <w:r>
        <w:rPr>
          <w:rFonts w:cstheme="minorHAnsi"/>
        </w:rPr>
        <w:br w:type="page"/>
      </w:r>
    </w:p>
    <w:p w14:paraId="206410A5" w14:textId="0695588C" w:rsidR="00063784" w:rsidRPr="00625E09" w:rsidRDefault="00063784" w:rsidP="00063784">
      <w:pPr>
        <w:pStyle w:val="Heading2"/>
      </w:pPr>
      <w:r w:rsidRPr="00625E09">
        <w:lastRenderedPageBreak/>
        <w:t>Appendix Table S</w:t>
      </w:r>
      <w:r>
        <w:t>3</w:t>
      </w:r>
      <w:r w:rsidRPr="00625E09">
        <w:t xml:space="preserve">. </w:t>
      </w:r>
      <w:r w:rsidRPr="00063784">
        <w:rPr>
          <w:b w:val="0"/>
        </w:rPr>
        <w:t>EFA Factor Loadings for the Self-Efficacy Scale</w:t>
      </w:r>
    </w:p>
    <w:p w14:paraId="28A9EA80" w14:textId="77777777" w:rsidR="00C0030A" w:rsidRPr="00C0030A" w:rsidRDefault="00C0030A" w:rsidP="00C0030A">
      <w:pPr>
        <w:rPr>
          <w:rFonts w:cstheme="minorHAnsi"/>
        </w:rPr>
      </w:pPr>
      <w:r w:rsidRPr="00C0030A">
        <w:rPr>
          <w:rFonts w:cstheme="minorHAnsi"/>
        </w:rPr>
        <w:t xml:space="preserve">Principal axis factoring, </w:t>
      </w:r>
      <w:proofErr w:type="spellStart"/>
      <w:r w:rsidRPr="00C0030A">
        <w:rPr>
          <w:rFonts w:cstheme="minorHAnsi"/>
        </w:rPr>
        <w:t>promax</w:t>
      </w:r>
      <w:proofErr w:type="spellEnd"/>
      <w:r w:rsidRPr="00C0030A">
        <w:rPr>
          <w:rFonts w:cstheme="minorHAnsi"/>
        </w:rPr>
        <w:t xml:space="preserve"> rotation, N=124. Loadings &lt; 0.30 shown in parentheses.</w:t>
      </w:r>
    </w:p>
    <w:tbl>
      <w:tblPr>
        <w:tblStyle w:val="TableGrid"/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2834"/>
        <w:gridCol w:w="919"/>
        <w:gridCol w:w="919"/>
        <w:gridCol w:w="919"/>
        <w:gridCol w:w="1283"/>
        <w:gridCol w:w="1529"/>
      </w:tblGrid>
      <w:tr w:rsidR="00C0030A" w:rsidRPr="00C0030A" w14:paraId="4CDF3BB3" w14:textId="77777777" w:rsidTr="00042122">
        <w:tc>
          <w:tcPr>
            <w:tcW w:w="0" w:type="auto"/>
            <w:shd w:val="clear" w:color="000000" w:fill="D9D9D9"/>
          </w:tcPr>
          <w:p w14:paraId="1995F67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Item</w:t>
            </w:r>
          </w:p>
        </w:tc>
        <w:tc>
          <w:tcPr>
            <w:tcW w:w="0" w:type="auto"/>
            <w:shd w:val="clear" w:color="000000" w:fill="D9D9D9"/>
          </w:tcPr>
          <w:p w14:paraId="291DBF8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F1</w:t>
            </w:r>
          </w:p>
        </w:tc>
        <w:tc>
          <w:tcPr>
            <w:tcW w:w="0" w:type="auto"/>
            <w:shd w:val="clear" w:color="000000" w:fill="D9D9D9"/>
          </w:tcPr>
          <w:p w14:paraId="754A492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F2</w:t>
            </w:r>
          </w:p>
        </w:tc>
        <w:tc>
          <w:tcPr>
            <w:tcW w:w="0" w:type="auto"/>
            <w:shd w:val="clear" w:color="000000" w:fill="D9D9D9"/>
          </w:tcPr>
          <w:p w14:paraId="3DE5619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F3</w:t>
            </w:r>
          </w:p>
        </w:tc>
        <w:tc>
          <w:tcPr>
            <w:tcW w:w="0" w:type="auto"/>
            <w:shd w:val="clear" w:color="000000" w:fill="D9D9D9"/>
          </w:tcPr>
          <w:p w14:paraId="23DCD00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Uniqueness</w:t>
            </w:r>
          </w:p>
        </w:tc>
        <w:tc>
          <w:tcPr>
            <w:tcW w:w="0" w:type="auto"/>
            <w:shd w:val="clear" w:color="000000" w:fill="D9D9D9"/>
          </w:tcPr>
          <w:p w14:paraId="6925093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  <w:b/>
              </w:rPr>
              <w:t>Primary factor</w:t>
            </w:r>
          </w:p>
        </w:tc>
      </w:tr>
      <w:tr w:rsidR="00C0030A" w:rsidRPr="00C0030A" w14:paraId="761D8996" w14:textId="77777777" w:rsidTr="00042122">
        <w:tc>
          <w:tcPr>
            <w:tcW w:w="0" w:type="auto"/>
            <w:shd w:val="clear" w:color="000000" w:fill="D9D9D9"/>
          </w:tcPr>
          <w:p w14:paraId="2B022F2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0DD6A41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7E61A21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0293BB0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787B96D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  <w:tc>
          <w:tcPr>
            <w:tcW w:w="0" w:type="auto"/>
            <w:shd w:val="clear" w:color="000000" w:fill="D9D9D9"/>
          </w:tcPr>
          <w:p w14:paraId="3856D45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C0030A" w:rsidRPr="00C0030A" w14:paraId="08A23B93" w14:textId="77777777" w:rsidTr="00042122">
        <w:tc>
          <w:tcPr>
            <w:tcW w:w="0" w:type="auto"/>
          </w:tcPr>
          <w:p w14:paraId="66343A3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1. Never donated before</w:t>
            </w:r>
          </w:p>
        </w:tc>
        <w:tc>
          <w:tcPr>
            <w:tcW w:w="0" w:type="auto"/>
          </w:tcPr>
          <w:p w14:paraId="7CAA8AE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0.591</w:t>
            </w:r>
          </w:p>
        </w:tc>
        <w:tc>
          <w:tcPr>
            <w:tcW w:w="0" w:type="auto"/>
          </w:tcPr>
          <w:p w14:paraId="35A0875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(0.204)</w:t>
            </w:r>
          </w:p>
        </w:tc>
        <w:tc>
          <w:tcPr>
            <w:tcW w:w="0" w:type="auto"/>
          </w:tcPr>
          <w:p w14:paraId="6A757F3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(-0.161)</w:t>
            </w:r>
          </w:p>
        </w:tc>
        <w:tc>
          <w:tcPr>
            <w:tcW w:w="0" w:type="auto"/>
          </w:tcPr>
          <w:p w14:paraId="389DE33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0.517</w:t>
            </w:r>
          </w:p>
        </w:tc>
        <w:tc>
          <w:tcPr>
            <w:tcW w:w="0" w:type="auto"/>
          </w:tcPr>
          <w:p w14:paraId="1C23132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6E230575" w14:textId="77777777" w:rsidTr="00042122">
        <w:tc>
          <w:tcPr>
            <w:tcW w:w="0" w:type="auto"/>
            <w:shd w:val="clear" w:color="000000" w:fill="F2F2F2"/>
          </w:tcPr>
          <w:p w14:paraId="52D434A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2. Had to travel far</w:t>
            </w:r>
          </w:p>
        </w:tc>
        <w:tc>
          <w:tcPr>
            <w:tcW w:w="0" w:type="auto"/>
            <w:shd w:val="clear" w:color="000000" w:fill="F2F2F2"/>
          </w:tcPr>
          <w:p w14:paraId="31F55BC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0.315</w:t>
            </w:r>
          </w:p>
        </w:tc>
        <w:tc>
          <w:tcPr>
            <w:tcW w:w="0" w:type="auto"/>
            <w:shd w:val="clear" w:color="000000" w:fill="F2F2F2"/>
          </w:tcPr>
          <w:p w14:paraId="2CCF1BC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(0.249)</w:t>
            </w:r>
          </w:p>
        </w:tc>
        <w:tc>
          <w:tcPr>
            <w:tcW w:w="0" w:type="auto"/>
            <w:shd w:val="clear" w:color="000000" w:fill="F2F2F2"/>
          </w:tcPr>
          <w:p w14:paraId="2069F23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(-0.011)</w:t>
            </w:r>
          </w:p>
        </w:tc>
        <w:tc>
          <w:tcPr>
            <w:tcW w:w="0" w:type="auto"/>
            <w:shd w:val="clear" w:color="000000" w:fill="F2F2F2"/>
          </w:tcPr>
          <w:p w14:paraId="1B7D2B8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0.750</w:t>
            </w:r>
          </w:p>
        </w:tc>
        <w:tc>
          <w:tcPr>
            <w:tcW w:w="0" w:type="auto"/>
            <w:shd w:val="clear" w:color="000000" w:fill="F2F2F2"/>
          </w:tcPr>
          <w:p w14:paraId="2BFB98D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03AF889F" w14:textId="77777777" w:rsidTr="00042122">
        <w:tc>
          <w:tcPr>
            <w:tcW w:w="0" w:type="auto"/>
          </w:tcPr>
          <w:p w14:paraId="509550CA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3. Even if it hurt (any sample)</w:t>
            </w:r>
          </w:p>
        </w:tc>
        <w:tc>
          <w:tcPr>
            <w:tcW w:w="0" w:type="auto"/>
          </w:tcPr>
          <w:p w14:paraId="0B4935D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(-0.053)</w:t>
            </w:r>
          </w:p>
        </w:tc>
        <w:tc>
          <w:tcPr>
            <w:tcW w:w="0" w:type="auto"/>
          </w:tcPr>
          <w:p w14:paraId="12A2640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0.921</w:t>
            </w:r>
          </w:p>
        </w:tc>
        <w:tc>
          <w:tcPr>
            <w:tcW w:w="0" w:type="auto"/>
          </w:tcPr>
          <w:p w14:paraId="7AE31C0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(-0.024)</w:t>
            </w:r>
          </w:p>
        </w:tc>
        <w:tc>
          <w:tcPr>
            <w:tcW w:w="0" w:type="auto"/>
          </w:tcPr>
          <w:p w14:paraId="75B6418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0.218</w:t>
            </w:r>
          </w:p>
        </w:tc>
        <w:tc>
          <w:tcPr>
            <w:tcW w:w="0" w:type="auto"/>
          </w:tcPr>
          <w:p w14:paraId="6BFDD3B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F2</w:t>
            </w:r>
          </w:p>
        </w:tc>
      </w:tr>
      <w:tr w:rsidR="00C0030A" w:rsidRPr="00C0030A" w14:paraId="7DA4DF89" w14:textId="77777777" w:rsidTr="00042122">
        <w:tc>
          <w:tcPr>
            <w:tcW w:w="0" w:type="auto"/>
            <w:shd w:val="clear" w:color="000000" w:fill="F2F2F2"/>
          </w:tcPr>
          <w:p w14:paraId="0018E25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4. Feel weak</w:t>
            </w:r>
          </w:p>
        </w:tc>
        <w:tc>
          <w:tcPr>
            <w:tcW w:w="0" w:type="auto"/>
            <w:shd w:val="clear" w:color="000000" w:fill="F2F2F2"/>
          </w:tcPr>
          <w:p w14:paraId="55B05F1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(-0.031)</w:t>
            </w:r>
          </w:p>
        </w:tc>
        <w:tc>
          <w:tcPr>
            <w:tcW w:w="0" w:type="auto"/>
            <w:shd w:val="clear" w:color="000000" w:fill="F2F2F2"/>
          </w:tcPr>
          <w:p w14:paraId="6A3C479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(0.051)</w:t>
            </w:r>
          </w:p>
        </w:tc>
        <w:tc>
          <w:tcPr>
            <w:tcW w:w="0" w:type="auto"/>
            <w:shd w:val="clear" w:color="000000" w:fill="F2F2F2"/>
          </w:tcPr>
          <w:p w14:paraId="2592BA8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0.741</w:t>
            </w:r>
          </w:p>
        </w:tc>
        <w:tc>
          <w:tcPr>
            <w:tcW w:w="0" w:type="auto"/>
            <w:shd w:val="clear" w:color="000000" w:fill="F2F2F2"/>
          </w:tcPr>
          <w:p w14:paraId="090B9F7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0.441</w:t>
            </w:r>
          </w:p>
        </w:tc>
        <w:tc>
          <w:tcPr>
            <w:tcW w:w="0" w:type="auto"/>
            <w:shd w:val="clear" w:color="000000" w:fill="F2F2F2"/>
          </w:tcPr>
          <w:p w14:paraId="1DF290A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F3</w:t>
            </w:r>
          </w:p>
        </w:tc>
      </w:tr>
      <w:tr w:rsidR="00C0030A" w:rsidRPr="00C0030A" w14:paraId="6636B840" w14:textId="77777777" w:rsidTr="00042122">
        <w:tc>
          <w:tcPr>
            <w:tcW w:w="0" w:type="auto"/>
          </w:tcPr>
          <w:p w14:paraId="39208EC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5. Family against</w:t>
            </w:r>
          </w:p>
        </w:tc>
        <w:tc>
          <w:tcPr>
            <w:tcW w:w="0" w:type="auto"/>
          </w:tcPr>
          <w:p w14:paraId="3112DDA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0.616</w:t>
            </w:r>
          </w:p>
        </w:tc>
        <w:tc>
          <w:tcPr>
            <w:tcW w:w="0" w:type="auto"/>
          </w:tcPr>
          <w:p w14:paraId="3BCF578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(0.089)</w:t>
            </w:r>
          </w:p>
        </w:tc>
        <w:tc>
          <w:tcPr>
            <w:tcW w:w="0" w:type="auto"/>
          </w:tcPr>
          <w:p w14:paraId="1C5E489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(-0.047)</w:t>
            </w:r>
          </w:p>
        </w:tc>
        <w:tc>
          <w:tcPr>
            <w:tcW w:w="0" w:type="auto"/>
          </w:tcPr>
          <w:p w14:paraId="68137B3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0.565</w:t>
            </w:r>
          </w:p>
        </w:tc>
        <w:tc>
          <w:tcPr>
            <w:tcW w:w="0" w:type="auto"/>
          </w:tcPr>
          <w:p w14:paraId="4E6A7C7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7BFA870C" w14:textId="77777777" w:rsidTr="00042122">
        <w:tc>
          <w:tcPr>
            <w:tcW w:w="0" w:type="auto"/>
            <w:shd w:val="clear" w:color="000000" w:fill="F2F2F2"/>
          </w:tcPr>
          <w:p w14:paraId="5C475E3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6. Cultural beliefs</w:t>
            </w:r>
          </w:p>
        </w:tc>
        <w:tc>
          <w:tcPr>
            <w:tcW w:w="0" w:type="auto"/>
            <w:shd w:val="clear" w:color="000000" w:fill="F2F2F2"/>
          </w:tcPr>
          <w:p w14:paraId="38F6648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0.871</w:t>
            </w:r>
          </w:p>
        </w:tc>
        <w:tc>
          <w:tcPr>
            <w:tcW w:w="0" w:type="auto"/>
            <w:shd w:val="clear" w:color="000000" w:fill="F2F2F2"/>
          </w:tcPr>
          <w:p w14:paraId="5F7C901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(-0.222)</w:t>
            </w:r>
          </w:p>
        </w:tc>
        <w:tc>
          <w:tcPr>
            <w:tcW w:w="0" w:type="auto"/>
            <w:shd w:val="clear" w:color="000000" w:fill="F2F2F2"/>
          </w:tcPr>
          <w:p w14:paraId="48B0FA3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(0.121)</w:t>
            </w:r>
          </w:p>
        </w:tc>
        <w:tc>
          <w:tcPr>
            <w:tcW w:w="0" w:type="auto"/>
            <w:shd w:val="clear" w:color="000000" w:fill="F2F2F2"/>
          </w:tcPr>
          <w:p w14:paraId="487C798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0.359</w:t>
            </w:r>
          </w:p>
        </w:tc>
        <w:tc>
          <w:tcPr>
            <w:tcW w:w="0" w:type="auto"/>
            <w:shd w:val="clear" w:color="000000" w:fill="F2F2F2"/>
          </w:tcPr>
          <w:p w14:paraId="6A4F36E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0A8CADF2" w14:textId="77777777" w:rsidTr="00042122">
        <w:tc>
          <w:tcPr>
            <w:tcW w:w="0" w:type="auto"/>
          </w:tcPr>
          <w:p w14:paraId="551BC19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7. Even if it hurts (blood)</w:t>
            </w:r>
          </w:p>
        </w:tc>
        <w:tc>
          <w:tcPr>
            <w:tcW w:w="0" w:type="auto"/>
          </w:tcPr>
          <w:p w14:paraId="24DF470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(-0.113)</w:t>
            </w:r>
          </w:p>
        </w:tc>
        <w:tc>
          <w:tcPr>
            <w:tcW w:w="0" w:type="auto"/>
          </w:tcPr>
          <w:p w14:paraId="24B4AAB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0.888</w:t>
            </w:r>
          </w:p>
        </w:tc>
        <w:tc>
          <w:tcPr>
            <w:tcW w:w="0" w:type="auto"/>
          </w:tcPr>
          <w:p w14:paraId="4205F9C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(0.144)</w:t>
            </w:r>
          </w:p>
        </w:tc>
        <w:tc>
          <w:tcPr>
            <w:tcW w:w="0" w:type="auto"/>
          </w:tcPr>
          <w:p w14:paraId="7A4C5C8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0.229</w:t>
            </w:r>
          </w:p>
        </w:tc>
        <w:tc>
          <w:tcPr>
            <w:tcW w:w="0" w:type="auto"/>
          </w:tcPr>
          <w:p w14:paraId="5E87607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F2</w:t>
            </w:r>
          </w:p>
        </w:tc>
      </w:tr>
      <w:tr w:rsidR="00C0030A" w:rsidRPr="00C0030A" w14:paraId="3E1F2E18" w14:textId="77777777" w:rsidTr="00042122">
        <w:tc>
          <w:tcPr>
            <w:tcW w:w="0" w:type="auto"/>
            <w:shd w:val="clear" w:color="000000" w:fill="F2F2F2"/>
          </w:tcPr>
          <w:p w14:paraId="51F9C1E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8. Concerned about use</w:t>
            </w:r>
          </w:p>
        </w:tc>
        <w:tc>
          <w:tcPr>
            <w:tcW w:w="0" w:type="auto"/>
            <w:shd w:val="clear" w:color="000000" w:fill="F2F2F2"/>
          </w:tcPr>
          <w:p w14:paraId="759196F5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0.314</w:t>
            </w:r>
          </w:p>
        </w:tc>
        <w:tc>
          <w:tcPr>
            <w:tcW w:w="0" w:type="auto"/>
            <w:shd w:val="clear" w:color="000000" w:fill="F2F2F2"/>
          </w:tcPr>
          <w:p w14:paraId="6D592A7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(0.150)</w:t>
            </w:r>
          </w:p>
        </w:tc>
        <w:tc>
          <w:tcPr>
            <w:tcW w:w="0" w:type="auto"/>
            <w:shd w:val="clear" w:color="000000" w:fill="F2F2F2"/>
          </w:tcPr>
          <w:p w14:paraId="10BFF66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(0.219)</w:t>
            </w:r>
          </w:p>
        </w:tc>
        <w:tc>
          <w:tcPr>
            <w:tcW w:w="0" w:type="auto"/>
            <w:shd w:val="clear" w:color="000000" w:fill="F2F2F2"/>
          </w:tcPr>
          <w:p w14:paraId="2F5D4E3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0.713</w:t>
            </w:r>
          </w:p>
        </w:tc>
        <w:tc>
          <w:tcPr>
            <w:tcW w:w="0" w:type="auto"/>
            <w:shd w:val="clear" w:color="000000" w:fill="F2F2F2"/>
          </w:tcPr>
          <w:p w14:paraId="298DC08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40896386" w14:textId="77777777" w:rsidTr="00042122">
        <w:tc>
          <w:tcPr>
            <w:tcW w:w="0" w:type="auto"/>
          </w:tcPr>
          <w:p w14:paraId="4D3813A7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9. Doesn't feel right</w:t>
            </w:r>
          </w:p>
        </w:tc>
        <w:tc>
          <w:tcPr>
            <w:tcW w:w="0" w:type="auto"/>
          </w:tcPr>
          <w:p w14:paraId="7B56CBB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(0.062)</w:t>
            </w:r>
          </w:p>
        </w:tc>
        <w:tc>
          <w:tcPr>
            <w:tcW w:w="0" w:type="auto"/>
          </w:tcPr>
          <w:p w14:paraId="4BD190A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(0.053)</w:t>
            </w:r>
          </w:p>
        </w:tc>
        <w:tc>
          <w:tcPr>
            <w:tcW w:w="0" w:type="auto"/>
          </w:tcPr>
          <w:p w14:paraId="41A755F9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0.706</w:t>
            </w:r>
          </w:p>
        </w:tc>
        <w:tc>
          <w:tcPr>
            <w:tcW w:w="0" w:type="auto"/>
          </w:tcPr>
          <w:p w14:paraId="4B99FC3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0.442</w:t>
            </w:r>
          </w:p>
        </w:tc>
        <w:tc>
          <w:tcPr>
            <w:tcW w:w="0" w:type="auto"/>
          </w:tcPr>
          <w:p w14:paraId="6D6E6E46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F3</w:t>
            </w:r>
          </w:p>
        </w:tc>
      </w:tr>
      <w:tr w:rsidR="00C0030A" w:rsidRPr="00C0030A" w14:paraId="55FD32F8" w14:textId="77777777" w:rsidTr="00042122">
        <w:tc>
          <w:tcPr>
            <w:tcW w:w="0" w:type="auto"/>
            <w:shd w:val="clear" w:color="000000" w:fill="F2F2F2"/>
          </w:tcPr>
          <w:p w14:paraId="71BBDB5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10. Afraid of needles</w:t>
            </w:r>
          </w:p>
        </w:tc>
        <w:tc>
          <w:tcPr>
            <w:tcW w:w="0" w:type="auto"/>
            <w:shd w:val="clear" w:color="000000" w:fill="F2F2F2"/>
          </w:tcPr>
          <w:p w14:paraId="4EDA029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0.505</w:t>
            </w:r>
          </w:p>
        </w:tc>
        <w:tc>
          <w:tcPr>
            <w:tcW w:w="0" w:type="auto"/>
            <w:shd w:val="clear" w:color="000000" w:fill="F2F2F2"/>
          </w:tcPr>
          <w:p w14:paraId="1CA1B25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(0.061)</w:t>
            </w:r>
          </w:p>
        </w:tc>
        <w:tc>
          <w:tcPr>
            <w:tcW w:w="0" w:type="auto"/>
            <w:shd w:val="clear" w:color="000000" w:fill="F2F2F2"/>
          </w:tcPr>
          <w:p w14:paraId="0242C35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(0.064)</w:t>
            </w:r>
          </w:p>
        </w:tc>
        <w:tc>
          <w:tcPr>
            <w:tcW w:w="0" w:type="auto"/>
            <w:shd w:val="clear" w:color="000000" w:fill="F2F2F2"/>
          </w:tcPr>
          <w:p w14:paraId="564D9CE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0.678</w:t>
            </w:r>
          </w:p>
        </w:tc>
        <w:tc>
          <w:tcPr>
            <w:tcW w:w="0" w:type="auto"/>
            <w:shd w:val="clear" w:color="000000" w:fill="F2F2F2"/>
          </w:tcPr>
          <w:p w14:paraId="7A883243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6E8E6178" w14:textId="77777777" w:rsidTr="00042122">
        <w:tc>
          <w:tcPr>
            <w:tcW w:w="0" w:type="auto"/>
          </w:tcPr>
          <w:p w14:paraId="6D992D08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11. Religious beliefs</w:t>
            </w:r>
          </w:p>
        </w:tc>
        <w:tc>
          <w:tcPr>
            <w:tcW w:w="0" w:type="auto"/>
          </w:tcPr>
          <w:p w14:paraId="28617D0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0.750</w:t>
            </w:r>
          </w:p>
        </w:tc>
        <w:tc>
          <w:tcPr>
            <w:tcW w:w="0" w:type="auto"/>
          </w:tcPr>
          <w:p w14:paraId="3F0719FD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(-0.117)</w:t>
            </w:r>
          </w:p>
        </w:tc>
        <w:tc>
          <w:tcPr>
            <w:tcW w:w="0" w:type="auto"/>
          </w:tcPr>
          <w:p w14:paraId="0E7CD694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(0.138)</w:t>
            </w:r>
          </w:p>
        </w:tc>
        <w:tc>
          <w:tcPr>
            <w:tcW w:w="0" w:type="auto"/>
          </w:tcPr>
          <w:p w14:paraId="6640B32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0.456</w:t>
            </w:r>
          </w:p>
        </w:tc>
        <w:tc>
          <w:tcPr>
            <w:tcW w:w="0" w:type="auto"/>
          </w:tcPr>
          <w:p w14:paraId="5B267CCB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  <w:tr w:rsidR="00C0030A" w:rsidRPr="00C0030A" w14:paraId="6191E238" w14:textId="77777777" w:rsidTr="00042122">
        <w:tc>
          <w:tcPr>
            <w:tcW w:w="0" w:type="auto"/>
            <w:shd w:val="clear" w:color="000000" w:fill="F2F2F2"/>
          </w:tcPr>
          <w:p w14:paraId="673E1DBF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12. Takes too long</w:t>
            </w:r>
          </w:p>
        </w:tc>
        <w:tc>
          <w:tcPr>
            <w:tcW w:w="0" w:type="auto"/>
            <w:shd w:val="clear" w:color="000000" w:fill="F2F2F2"/>
          </w:tcPr>
          <w:p w14:paraId="55080A9E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0.678</w:t>
            </w:r>
          </w:p>
        </w:tc>
        <w:tc>
          <w:tcPr>
            <w:tcW w:w="0" w:type="auto"/>
            <w:shd w:val="clear" w:color="000000" w:fill="F2F2F2"/>
          </w:tcPr>
          <w:p w14:paraId="308C2E42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(0.158)</w:t>
            </w:r>
          </w:p>
        </w:tc>
        <w:tc>
          <w:tcPr>
            <w:tcW w:w="0" w:type="auto"/>
            <w:shd w:val="clear" w:color="000000" w:fill="F2F2F2"/>
          </w:tcPr>
          <w:p w14:paraId="0CD7722C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(-0.165)</w:t>
            </w:r>
          </w:p>
        </w:tc>
        <w:tc>
          <w:tcPr>
            <w:tcW w:w="0" w:type="auto"/>
            <w:shd w:val="clear" w:color="000000" w:fill="F2F2F2"/>
          </w:tcPr>
          <w:p w14:paraId="4043AD71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0.445</w:t>
            </w:r>
          </w:p>
        </w:tc>
        <w:tc>
          <w:tcPr>
            <w:tcW w:w="0" w:type="auto"/>
            <w:shd w:val="clear" w:color="000000" w:fill="F2F2F2"/>
          </w:tcPr>
          <w:p w14:paraId="7F61AF60" w14:textId="77777777" w:rsidR="00C0030A" w:rsidRPr="00C0030A" w:rsidRDefault="00C0030A" w:rsidP="00C0030A">
            <w:pPr>
              <w:spacing w:after="160" w:line="259" w:lineRule="auto"/>
              <w:rPr>
                <w:rFonts w:cstheme="minorHAnsi"/>
              </w:rPr>
            </w:pPr>
            <w:r w:rsidRPr="00C0030A">
              <w:rPr>
                <w:rFonts w:cstheme="minorHAnsi"/>
              </w:rPr>
              <w:t>F1</w:t>
            </w:r>
          </w:p>
        </w:tc>
      </w:tr>
    </w:tbl>
    <w:p w14:paraId="0A29A94C" w14:textId="77777777" w:rsidR="00C0030A" w:rsidRPr="00C0030A" w:rsidRDefault="00C0030A" w:rsidP="00C0030A">
      <w:pPr>
        <w:rPr>
          <w:rFonts w:cstheme="minorHAnsi"/>
        </w:rPr>
      </w:pPr>
      <w:r w:rsidRPr="00C0030A">
        <w:rPr>
          <w:rFonts w:cstheme="minorHAnsi"/>
        </w:rPr>
        <w:t>Factor correlation matrix: F1-F2 = 0.592; F1-F3 = 0.302; F2-F3 = 0.302.</w:t>
      </w:r>
    </w:p>
    <w:p w14:paraId="3B5B5CE9" w14:textId="77777777" w:rsidR="00C0030A" w:rsidRDefault="00C0030A" w:rsidP="00063784">
      <w:pPr>
        <w:rPr>
          <w:rFonts w:ascii="Calibri" w:eastAsia="Calibri" w:hAnsi="Calibri" w:cs="Calibri"/>
          <w:b/>
          <w:color w:val="000000"/>
        </w:rPr>
      </w:pPr>
    </w:p>
    <w:p w14:paraId="25EC994B" w14:textId="33F78FFB" w:rsidR="00063784" w:rsidRDefault="00063784" w:rsidP="00063784">
      <w:bookmarkStart w:id="2" w:name="_GoBack"/>
      <w:bookmarkEnd w:id="2"/>
      <w:r>
        <w:rPr>
          <w:rFonts w:ascii="Calibri" w:eastAsia="Calibri" w:hAnsi="Calibri" w:cs="Calibri"/>
          <w:b/>
          <w:color w:val="000000"/>
        </w:rPr>
        <w:t>Appendix Table S4. Spearman correlations between biobanking knowledge and mean Attitudes and Self-Efficacy Scale scores, by country</w:t>
      </w:r>
    </w:p>
    <w:p w14:paraId="00C19ED4" w14:textId="77777777" w:rsidR="00063784" w:rsidRDefault="00063784" w:rsidP="00063784">
      <w:r>
        <w:rPr>
          <w:rFonts w:ascii="Calibri" w:eastAsia="Calibri" w:hAnsi="Calibri" w:cs="Calibri"/>
          <w:sz w:val="20"/>
        </w:rPr>
        <w:t>Knowledge score expressed as proportion correct (0-1). Mean Attitudes score = per-item mean of the 12 Attitudes Scale items (1-5 scale, all items same-direction coded). Mean Self-Efficacy score = per-item mean of the 12 Self-Efficacy Scale items (1-10 scale). Spearman's r estimated using pairwise complete observations.</w:t>
      </w:r>
    </w:p>
    <w:tbl>
      <w:tblPr>
        <w:tblStyle w:val="TableGrid"/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195"/>
        <w:gridCol w:w="1049"/>
        <w:gridCol w:w="1300"/>
        <w:gridCol w:w="836"/>
      </w:tblGrid>
      <w:tr w:rsidR="00063784" w14:paraId="6884F8F4" w14:textId="77777777" w:rsidTr="00042122">
        <w:tc>
          <w:tcPr>
            <w:tcW w:w="0" w:type="auto"/>
            <w:shd w:val="clear" w:color="000000" w:fill="D9D9D9"/>
          </w:tcPr>
          <w:p w14:paraId="1EF6D08F" w14:textId="77777777" w:rsidR="00063784" w:rsidRDefault="00063784" w:rsidP="00042122">
            <w:r>
              <w:rPr>
                <w:rFonts w:ascii="Calibri" w:eastAsia="Calibri" w:hAnsi="Calibri" w:cs="Calibri"/>
                <w:b/>
                <w:sz w:val="20"/>
              </w:rPr>
              <w:t>Scale</w:t>
            </w:r>
          </w:p>
        </w:tc>
        <w:tc>
          <w:tcPr>
            <w:tcW w:w="0" w:type="auto"/>
            <w:shd w:val="clear" w:color="000000" w:fill="D9D9D9"/>
          </w:tcPr>
          <w:p w14:paraId="7DABB17F" w14:textId="77777777" w:rsidR="00063784" w:rsidRDefault="00063784" w:rsidP="00042122">
            <w:r>
              <w:rPr>
                <w:rFonts w:ascii="Calibri" w:eastAsia="Calibri" w:hAnsi="Calibri" w:cs="Calibri"/>
                <w:b/>
                <w:sz w:val="20"/>
              </w:rPr>
              <w:t>Sample</w:t>
            </w:r>
          </w:p>
        </w:tc>
        <w:tc>
          <w:tcPr>
            <w:tcW w:w="0" w:type="auto"/>
            <w:shd w:val="clear" w:color="000000" w:fill="D9D9D9"/>
          </w:tcPr>
          <w:p w14:paraId="3EC55FA4" w14:textId="77777777" w:rsidR="00063784" w:rsidRDefault="00063784" w:rsidP="00042122">
            <w:r>
              <w:rPr>
                <w:rFonts w:ascii="Calibri" w:eastAsia="Calibri" w:hAnsi="Calibri" w:cs="Calibri"/>
                <w:b/>
                <w:sz w:val="20"/>
              </w:rPr>
              <w:t>Spearman's r</w:t>
            </w:r>
          </w:p>
        </w:tc>
        <w:tc>
          <w:tcPr>
            <w:tcW w:w="0" w:type="auto"/>
            <w:shd w:val="clear" w:color="000000" w:fill="D9D9D9"/>
          </w:tcPr>
          <w:p w14:paraId="34F2FA9C" w14:textId="77777777" w:rsidR="00063784" w:rsidRDefault="00063784" w:rsidP="00042122">
            <w:r>
              <w:rPr>
                <w:rFonts w:ascii="Calibri" w:eastAsia="Calibri" w:hAnsi="Calibri" w:cs="Calibri"/>
                <w:b/>
                <w:sz w:val="20"/>
              </w:rPr>
              <w:t>p-value</w:t>
            </w:r>
          </w:p>
        </w:tc>
      </w:tr>
      <w:tr w:rsidR="00063784" w14:paraId="498087B3" w14:textId="77777777" w:rsidTr="00042122">
        <w:tc>
          <w:tcPr>
            <w:tcW w:w="0" w:type="auto"/>
          </w:tcPr>
          <w:p w14:paraId="504F9104" w14:textId="77777777" w:rsidR="00063784" w:rsidRDefault="00063784" w:rsidP="00042122">
            <w:r>
              <w:rPr>
                <w:rFonts w:ascii="Calibri" w:eastAsia="Calibri" w:hAnsi="Calibri" w:cs="Calibri"/>
                <w:i/>
                <w:sz w:val="20"/>
              </w:rPr>
              <w:t>Attitudes</w:t>
            </w:r>
          </w:p>
        </w:tc>
        <w:tc>
          <w:tcPr>
            <w:tcW w:w="0" w:type="auto"/>
          </w:tcPr>
          <w:p w14:paraId="177B2145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Combined</w:t>
            </w:r>
          </w:p>
        </w:tc>
        <w:tc>
          <w:tcPr>
            <w:tcW w:w="0" w:type="auto"/>
          </w:tcPr>
          <w:p w14:paraId="69B80D3C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0.419</w:t>
            </w:r>
          </w:p>
        </w:tc>
        <w:tc>
          <w:tcPr>
            <w:tcW w:w="0" w:type="auto"/>
          </w:tcPr>
          <w:p w14:paraId="54E0A757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&lt;0.001</w:t>
            </w:r>
          </w:p>
        </w:tc>
      </w:tr>
      <w:tr w:rsidR="00063784" w14:paraId="218406F7" w14:textId="77777777" w:rsidTr="00042122">
        <w:tc>
          <w:tcPr>
            <w:tcW w:w="0" w:type="auto"/>
          </w:tcPr>
          <w:p w14:paraId="62E2C8B9" w14:textId="77777777" w:rsidR="00063784" w:rsidRDefault="00063784" w:rsidP="00042122"/>
        </w:tc>
        <w:tc>
          <w:tcPr>
            <w:tcW w:w="0" w:type="auto"/>
          </w:tcPr>
          <w:p w14:paraId="313B5439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Colombia</w:t>
            </w:r>
          </w:p>
        </w:tc>
        <w:tc>
          <w:tcPr>
            <w:tcW w:w="0" w:type="auto"/>
          </w:tcPr>
          <w:p w14:paraId="4C1AE194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0.338</w:t>
            </w:r>
          </w:p>
        </w:tc>
        <w:tc>
          <w:tcPr>
            <w:tcW w:w="0" w:type="auto"/>
          </w:tcPr>
          <w:p w14:paraId="3E4CC08F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0.006</w:t>
            </w:r>
          </w:p>
        </w:tc>
      </w:tr>
      <w:tr w:rsidR="00063784" w14:paraId="5336A30A" w14:textId="77777777" w:rsidTr="00042122">
        <w:tc>
          <w:tcPr>
            <w:tcW w:w="0" w:type="auto"/>
          </w:tcPr>
          <w:p w14:paraId="610C037A" w14:textId="77777777" w:rsidR="00063784" w:rsidRDefault="00063784" w:rsidP="00042122"/>
        </w:tc>
        <w:tc>
          <w:tcPr>
            <w:tcW w:w="0" w:type="auto"/>
          </w:tcPr>
          <w:p w14:paraId="24EE3FAE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Nicaragua</w:t>
            </w:r>
          </w:p>
        </w:tc>
        <w:tc>
          <w:tcPr>
            <w:tcW w:w="0" w:type="auto"/>
          </w:tcPr>
          <w:p w14:paraId="630DC050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0.294</w:t>
            </w:r>
          </w:p>
        </w:tc>
        <w:tc>
          <w:tcPr>
            <w:tcW w:w="0" w:type="auto"/>
          </w:tcPr>
          <w:p w14:paraId="2197AF8E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0.023</w:t>
            </w:r>
          </w:p>
        </w:tc>
      </w:tr>
      <w:tr w:rsidR="00063784" w14:paraId="3430D183" w14:textId="77777777" w:rsidTr="00042122">
        <w:tc>
          <w:tcPr>
            <w:tcW w:w="0" w:type="auto"/>
            <w:shd w:val="clear" w:color="000000" w:fill="F2F2F2"/>
          </w:tcPr>
          <w:p w14:paraId="7219A945" w14:textId="77777777" w:rsidR="00063784" w:rsidRDefault="00063784" w:rsidP="00042122"/>
        </w:tc>
        <w:tc>
          <w:tcPr>
            <w:tcW w:w="0" w:type="auto"/>
            <w:shd w:val="clear" w:color="000000" w:fill="F2F2F2"/>
          </w:tcPr>
          <w:p w14:paraId="5D7FB8D2" w14:textId="77777777" w:rsidR="00063784" w:rsidRDefault="00063784" w:rsidP="00042122"/>
        </w:tc>
        <w:tc>
          <w:tcPr>
            <w:tcW w:w="0" w:type="auto"/>
            <w:shd w:val="clear" w:color="000000" w:fill="F2F2F2"/>
          </w:tcPr>
          <w:p w14:paraId="07E23AC4" w14:textId="77777777" w:rsidR="00063784" w:rsidRDefault="00063784" w:rsidP="00042122"/>
        </w:tc>
        <w:tc>
          <w:tcPr>
            <w:tcW w:w="0" w:type="auto"/>
            <w:shd w:val="clear" w:color="000000" w:fill="F2F2F2"/>
          </w:tcPr>
          <w:p w14:paraId="0CF528F4" w14:textId="77777777" w:rsidR="00063784" w:rsidRDefault="00063784" w:rsidP="00042122"/>
        </w:tc>
      </w:tr>
      <w:tr w:rsidR="00063784" w14:paraId="3B95C60B" w14:textId="77777777" w:rsidTr="00042122">
        <w:tc>
          <w:tcPr>
            <w:tcW w:w="0" w:type="auto"/>
          </w:tcPr>
          <w:p w14:paraId="4FE26342" w14:textId="77777777" w:rsidR="00063784" w:rsidRDefault="00063784" w:rsidP="00042122">
            <w:r>
              <w:rPr>
                <w:rFonts w:ascii="Calibri" w:eastAsia="Calibri" w:hAnsi="Calibri" w:cs="Calibri"/>
                <w:i/>
                <w:sz w:val="20"/>
              </w:rPr>
              <w:t>Self-Efficacy</w:t>
            </w:r>
          </w:p>
        </w:tc>
        <w:tc>
          <w:tcPr>
            <w:tcW w:w="0" w:type="auto"/>
          </w:tcPr>
          <w:p w14:paraId="3B06BE8F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Combined</w:t>
            </w:r>
          </w:p>
        </w:tc>
        <w:tc>
          <w:tcPr>
            <w:tcW w:w="0" w:type="auto"/>
          </w:tcPr>
          <w:p w14:paraId="0CC936CA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0.235</w:t>
            </w:r>
          </w:p>
        </w:tc>
        <w:tc>
          <w:tcPr>
            <w:tcW w:w="0" w:type="auto"/>
          </w:tcPr>
          <w:p w14:paraId="1E4797C3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0.009</w:t>
            </w:r>
          </w:p>
        </w:tc>
      </w:tr>
      <w:tr w:rsidR="00063784" w14:paraId="40A88595" w14:textId="77777777" w:rsidTr="00042122">
        <w:tc>
          <w:tcPr>
            <w:tcW w:w="0" w:type="auto"/>
          </w:tcPr>
          <w:p w14:paraId="7BDB624B" w14:textId="77777777" w:rsidR="00063784" w:rsidRDefault="00063784" w:rsidP="00042122"/>
        </w:tc>
        <w:tc>
          <w:tcPr>
            <w:tcW w:w="0" w:type="auto"/>
          </w:tcPr>
          <w:p w14:paraId="2A56D055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Colombia</w:t>
            </w:r>
          </w:p>
        </w:tc>
        <w:tc>
          <w:tcPr>
            <w:tcW w:w="0" w:type="auto"/>
          </w:tcPr>
          <w:p w14:paraId="5F8314BC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0.055</w:t>
            </w:r>
          </w:p>
        </w:tc>
        <w:tc>
          <w:tcPr>
            <w:tcW w:w="0" w:type="auto"/>
          </w:tcPr>
          <w:p w14:paraId="42BF518E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0.665</w:t>
            </w:r>
          </w:p>
        </w:tc>
      </w:tr>
      <w:tr w:rsidR="00063784" w14:paraId="1DF304F5" w14:textId="77777777" w:rsidTr="00042122">
        <w:tc>
          <w:tcPr>
            <w:tcW w:w="0" w:type="auto"/>
          </w:tcPr>
          <w:p w14:paraId="1C198C88" w14:textId="77777777" w:rsidR="00063784" w:rsidRDefault="00063784" w:rsidP="00042122"/>
        </w:tc>
        <w:tc>
          <w:tcPr>
            <w:tcW w:w="0" w:type="auto"/>
          </w:tcPr>
          <w:p w14:paraId="1B310A5C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Nicaragua</w:t>
            </w:r>
          </w:p>
        </w:tc>
        <w:tc>
          <w:tcPr>
            <w:tcW w:w="0" w:type="auto"/>
          </w:tcPr>
          <w:p w14:paraId="436733CD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0.315</w:t>
            </w:r>
          </w:p>
        </w:tc>
        <w:tc>
          <w:tcPr>
            <w:tcW w:w="0" w:type="auto"/>
          </w:tcPr>
          <w:p w14:paraId="693B2B24" w14:textId="77777777" w:rsidR="00063784" w:rsidRDefault="00063784" w:rsidP="00042122">
            <w:r>
              <w:rPr>
                <w:rFonts w:ascii="Calibri" w:eastAsia="Calibri" w:hAnsi="Calibri" w:cs="Calibri"/>
                <w:sz w:val="20"/>
              </w:rPr>
              <w:t>0.014</w:t>
            </w:r>
          </w:p>
        </w:tc>
      </w:tr>
      <w:tr w:rsidR="00063784" w14:paraId="3DFDCA6C" w14:textId="77777777" w:rsidTr="00042122">
        <w:tc>
          <w:tcPr>
            <w:tcW w:w="0" w:type="auto"/>
            <w:gridSpan w:val="4"/>
          </w:tcPr>
          <w:p w14:paraId="0F11EEAB" w14:textId="77777777" w:rsidR="00063784" w:rsidRDefault="00063784" w:rsidP="00042122">
            <w:r>
              <w:rPr>
                <w:rFonts w:ascii="Calibri" w:eastAsia="Calibri" w:hAnsi="Calibri" w:cs="Calibri"/>
                <w:i/>
                <w:sz w:val="18"/>
              </w:rPr>
              <w:t>r = Spearman's rho. p = two-tailed p-value.</w:t>
            </w:r>
          </w:p>
        </w:tc>
      </w:tr>
      <w:tr w:rsidR="00063784" w14:paraId="031B57CE" w14:textId="77777777" w:rsidTr="00042122">
        <w:tc>
          <w:tcPr>
            <w:tcW w:w="0" w:type="auto"/>
            <w:gridSpan w:val="4"/>
          </w:tcPr>
          <w:p w14:paraId="4C4B62D5" w14:textId="77777777" w:rsidR="00063784" w:rsidRDefault="00063784" w:rsidP="00042122">
            <w:r>
              <w:rPr>
                <w:rFonts w:ascii="Calibri" w:eastAsia="Calibri" w:hAnsi="Calibri" w:cs="Calibri"/>
                <w:i/>
                <w:sz w:val="18"/>
              </w:rPr>
              <w:t>* p&lt;0.05  ** p&lt;0.01  *** p&lt;0.001</w:t>
            </w:r>
          </w:p>
        </w:tc>
      </w:tr>
    </w:tbl>
    <w:p w14:paraId="6B813D9F" w14:textId="77777777" w:rsidR="00063784" w:rsidRPr="00063784" w:rsidRDefault="00063784" w:rsidP="0005171C">
      <w:pPr>
        <w:jc w:val="both"/>
        <w:rPr>
          <w:b/>
          <w:bCs/>
        </w:rPr>
      </w:pPr>
    </w:p>
    <w:sectPr w:rsidR="00063784" w:rsidRPr="0006378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131E6" w14:textId="77777777" w:rsidR="000577D2" w:rsidRDefault="000577D2" w:rsidP="00063784">
      <w:pPr>
        <w:spacing w:after="0" w:line="240" w:lineRule="auto"/>
      </w:pPr>
      <w:r>
        <w:separator/>
      </w:r>
    </w:p>
  </w:endnote>
  <w:endnote w:type="continuationSeparator" w:id="0">
    <w:p w14:paraId="3035167C" w14:textId="77777777" w:rsidR="000577D2" w:rsidRDefault="000577D2" w:rsidP="0006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2642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594DE" w14:textId="595E428E" w:rsidR="00063784" w:rsidRDefault="000637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53517" w14:textId="77777777" w:rsidR="00063784" w:rsidRDefault="00063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0845C" w14:textId="77777777" w:rsidR="000577D2" w:rsidRDefault="000577D2" w:rsidP="00063784">
      <w:pPr>
        <w:spacing w:after="0" w:line="240" w:lineRule="auto"/>
      </w:pPr>
      <w:r>
        <w:separator/>
      </w:r>
    </w:p>
  </w:footnote>
  <w:footnote w:type="continuationSeparator" w:id="0">
    <w:p w14:paraId="5638C247" w14:textId="77777777" w:rsidR="000577D2" w:rsidRDefault="000577D2" w:rsidP="0006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6B5A"/>
    <w:multiLevelType w:val="hybridMultilevel"/>
    <w:tmpl w:val="FE128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0D73"/>
    <w:multiLevelType w:val="hybridMultilevel"/>
    <w:tmpl w:val="AE2E8E26"/>
    <w:lvl w:ilvl="0" w:tplc="CEBA30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E03282A"/>
    <w:multiLevelType w:val="hybridMultilevel"/>
    <w:tmpl w:val="E9805668"/>
    <w:lvl w:ilvl="0" w:tplc="A126BF0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sjSxABJmRgaWJko6SsGpxcWZ+XkgBYa1AKPsl8MsAAAA"/>
  </w:docVars>
  <w:rsids>
    <w:rsidRoot w:val="00207FDB"/>
    <w:rsid w:val="000367AF"/>
    <w:rsid w:val="0005171C"/>
    <w:rsid w:val="000577D2"/>
    <w:rsid w:val="00063784"/>
    <w:rsid w:val="000E215E"/>
    <w:rsid w:val="00207FDB"/>
    <w:rsid w:val="002F1C59"/>
    <w:rsid w:val="00326307"/>
    <w:rsid w:val="0037614F"/>
    <w:rsid w:val="00486DD6"/>
    <w:rsid w:val="00590862"/>
    <w:rsid w:val="006E192C"/>
    <w:rsid w:val="006E1FA9"/>
    <w:rsid w:val="00785F04"/>
    <w:rsid w:val="0080129E"/>
    <w:rsid w:val="009E7BB6"/>
    <w:rsid w:val="00A25EA1"/>
    <w:rsid w:val="00B82A2F"/>
    <w:rsid w:val="00C0030A"/>
    <w:rsid w:val="00C73F6E"/>
    <w:rsid w:val="00CD2415"/>
    <w:rsid w:val="00D16F7C"/>
    <w:rsid w:val="00D57D4E"/>
    <w:rsid w:val="00DC3BB7"/>
    <w:rsid w:val="00E427AF"/>
    <w:rsid w:val="00EC1DFE"/>
    <w:rsid w:val="00FB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AEAD"/>
  <w15:chartTrackingRefBased/>
  <w15:docId w15:val="{05F25B0A-68F0-4E81-B151-68596802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784"/>
    <w:pPr>
      <w:keepNext/>
      <w:keepLines/>
      <w:spacing w:before="200" w:after="200" w:line="276" w:lineRule="auto"/>
      <w:outlineLvl w:val="1"/>
    </w:pPr>
    <w:rPr>
      <w:rFonts w:eastAsiaTheme="majorEastAsia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F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41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063784"/>
    <w:rPr>
      <w:rFonts w:eastAsiaTheme="majorEastAsia" w:cstheme="minorHAns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0637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6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784"/>
  </w:style>
  <w:style w:type="paragraph" w:styleId="Footer">
    <w:name w:val="footer"/>
    <w:basedOn w:val="Normal"/>
    <w:link w:val="FooterChar"/>
    <w:uiPriority w:val="99"/>
    <w:unhideWhenUsed/>
    <w:rsid w:val="00063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Maxwell</dc:creator>
  <cp:keywords/>
  <dc:description/>
  <cp:lastModifiedBy>Lauren Maxwell</cp:lastModifiedBy>
  <cp:revision>6</cp:revision>
  <dcterms:created xsi:type="dcterms:W3CDTF">2026-07-24T14:50:00Z</dcterms:created>
  <dcterms:modified xsi:type="dcterms:W3CDTF">2026-07-24T19:58:00Z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3350e4c6-7721-495e-bd1f-d90cef8b4637</vt:lpwstr>
  </property>
</Properties>
</file>