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48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Supplemental Material</w:t>
      </w:r>
    </w:p>
    <w:p w:rsidR="00000000" w:rsidDel="00000000" w:rsidP="00000000" w:rsidRDefault="00000000" w:rsidRPr="00000000" w14:paraId="00000002">
      <w:pPr>
        <w:spacing w:after="240" w:before="240" w:line="48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Early Blood Pressure Reduction for Intracerebral Hemorrhage: A Systematic Review And Meta-Analysis of Randomized Controlled Trials</w:t>
      </w:r>
    </w:p>
    <w:p w:rsidR="00000000" w:rsidDel="00000000" w:rsidP="00000000" w:rsidRDefault="00000000" w:rsidRPr="00000000" w14:paraId="00000003">
      <w:pPr>
        <w:spacing w:after="240" w:before="240" w:line="480" w:lineRule="auto"/>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6"/>
          <w:szCs w:val="26"/>
          <w:rtl w:val="0"/>
        </w:rPr>
        <w:t xml:space="preserve">Table of Contents</w:t>
      </w:r>
      <w:r w:rsidDel="00000000" w:rsidR="00000000" w:rsidRPr="00000000">
        <w:rPr>
          <w:rtl w:val="0"/>
        </w:rPr>
      </w:r>
    </w:p>
    <w:p w:rsidR="00000000" w:rsidDel="00000000" w:rsidP="00000000" w:rsidRDefault="00000000" w:rsidRPr="00000000" w14:paraId="00000004">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Table 1.</w:t>
      </w:r>
      <w:r w:rsidDel="00000000" w:rsidR="00000000" w:rsidRPr="00000000">
        <w:rPr>
          <w:rFonts w:ascii="Arial" w:cs="Arial" w:eastAsia="Arial" w:hAnsi="Arial"/>
          <w:sz w:val="20"/>
          <w:szCs w:val="20"/>
          <w:rtl w:val="0"/>
        </w:rPr>
        <w:t xml:space="preserve"> Search Strategy </w:t>
      </w:r>
    </w:p>
    <w:p w:rsidR="00000000" w:rsidDel="00000000" w:rsidP="00000000" w:rsidRDefault="00000000" w:rsidRPr="00000000" w14:paraId="00000005">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Table 2.</w:t>
      </w:r>
      <w:r w:rsidDel="00000000" w:rsidR="00000000" w:rsidRPr="00000000">
        <w:rPr>
          <w:rFonts w:ascii="Arial" w:cs="Arial" w:eastAsia="Arial" w:hAnsi="Arial"/>
          <w:sz w:val="20"/>
          <w:szCs w:val="20"/>
          <w:rtl w:val="0"/>
        </w:rPr>
        <w:t xml:space="preserve"> Characteristics of included studies </w:t>
      </w:r>
    </w:p>
    <w:p w:rsidR="00000000" w:rsidDel="00000000" w:rsidP="00000000" w:rsidRDefault="00000000" w:rsidRPr="00000000" w14:paraId="00000006">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Table 3.</w:t>
      </w:r>
      <w:r w:rsidDel="00000000" w:rsidR="00000000" w:rsidRPr="00000000">
        <w:rPr>
          <w:rFonts w:ascii="Arial" w:cs="Arial" w:eastAsia="Arial" w:hAnsi="Arial"/>
          <w:sz w:val="20"/>
          <w:szCs w:val="20"/>
          <w:rtl w:val="0"/>
        </w:rPr>
        <w:t xml:space="preserve"> Additional baseline characteristics of included studies </w:t>
      </w:r>
    </w:p>
    <w:p w:rsidR="00000000" w:rsidDel="00000000" w:rsidP="00000000" w:rsidRDefault="00000000" w:rsidRPr="00000000" w14:paraId="00000007">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Table 4.</w:t>
      </w:r>
      <w:r w:rsidDel="00000000" w:rsidR="00000000" w:rsidRPr="00000000">
        <w:rPr>
          <w:rFonts w:ascii="Arial" w:cs="Arial" w:eastAsia="Arial" w:hAnsi="Arial"/>
          <w:sz w:val="20"/>
          <w:szCs w:val="20"/>
          <w:rtl w:val="0"/>
        </w:rPr>
        <w:t xml:space="preserve"> PRISMA 2020 Main Checklist </w:t>
      </w:r>
    </w:p>
    <w:p w:rsidR="00000000" w:rsidDel="00000000" w:rsidP="00000000" w:rsidRDefault="00000000" w:rsidRPr="00000000" w14:paraId="00000008">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Table 5.</w:t>
      </w:r>
      <w:r w:rsidDel="00000000" w:rsidR="00000000" w:rsidRPr="00000000">
        <w:rPr>
          <w:rFonts w:ascii="Arial" w:cs="Arial" w:eastAsia="Arial" w:hAnsi="Arial"/>
          <w:sz w:val="20"/>
          <w:szCs w:val="20"/>
          <w:rtl w:val="0"/>
        </w:rPr>
        <w:t xml:space="preserve"> GRADE assessment </w:t>
      </w:r>
    </w:p>
    <w:p w:rsidR="00000000" w:rsidDel="00000000" w:rsidP="00000000" w:rsidRDefault="00000000" w:rsidRPr="00000000" w14:paraId="00000009">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w:t>
      </w:r>
      <w:r w:rsidDel="00000000" w:rsidR="00000000" w:rsidRPr="00000000">
        <w:rPr>
          <w:rFonts w:ascii="Arial" w:cs="Arial" w:eastAsia="Arial" w:hAnsi="Arial"/>
          <w:sz w:val="20"/>
          <w:szCs w:val="20"/>
          <w:rtl w:val="0"/>
        </w:rPr>
        <w:t xml:space="preserve"> Forest plot for poor functional outcome at 90 days. Pooled risk ratios (RR) with 95% confidence intervals (CI) using a random-effects model. </w:t>
      </w:r>
    </w:p>
    <w:p w:rsidR="00000000" w:rsidDel="00000000" w:rsidP="00000000" w:rsidRDefault="00000000" w:rsidRPr="00000000" w14:paraId="0000000A">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w:t>
      </w:r>
      <w:r w:rsidDel="00000000" w:rsidR="00000000" w:rsidRPr="00000000">
        <w:rPr>
          <w:rFonts w:ascii="Arial" w:cs="Arial" w:eastAsia="Arial" w:hAnsi="Arial"/>
          <w:sz w:val="20"/>
          <w:szCs w:val="20"/>
          <w:rtl w:val="0"/>
        </w:rPr>
        <w:t xml:space="preserve"> Forest plot for 90-day mortality. Pooled risk ratios (RR) with 95% confidence intervals (CI) using a random-effects model. </w:t>
      </w:r>
    </w:p>
    <w:p w:rsidR="00000000" w:rsidDel="00000000" w:rsidP="00000000" w:rsidRDefault="00000000" w:rsidRPr="00000000" w14:paraId="0000000B">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w:t>
      </w:r>
      <w:r w:rsidDel="00000000" w:rsidR="00000000" w:rsidRPr="00000000">
        <w:rPr>
          <w:rFonts w:ascii="Arial" w:cs="Arial" w:eastAsia="Arial" w:hAnsi="Arial"/>
          <w:sz w:val="20"/>
          <w:szCs w:val="20"/>
          <w:rtl w:val="0"/>
        </w:rPr>
        <w:t xml:space="preserve"> Forest plot for 7-day mortality. Pooled risk ratios (RR) with 95% confidence intervals (CI) using a random-effects model. </w:t>
      </w:r>
    </w:p>
    <w:p w:rsidR="00000000" w:rsidDel="00000000" w:rsidP="00000000" w:rsidRDefault="00000000" w:rsidRPr="00000000" w14:paraId="0000000C">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w:t>
      </w:r>
      <w:r w:rsidDel="00000000" w:rsidR="00000000" w:rsidRPr="00000000">
        <w:rPr>
          <w:rFonts w:ascii="Arial" w:cs="Arial" w:eastAsia="Arial" w:hAnsi="Arial"/>
          <w:sz w:val="20"/>
          <w:szCs w:val="20"/>
          <w:rtl w:val="0"/>
        </w:rPr>
        <w:t xml:space="preserve"> Forest plot for hematoma expansion. Pooled risk ratios (RR) with 95% confidence intervals (CI) using a random-effects model.</w:t>
      </w:r>
    </w:p>
    <w:p w:rsidR="00000000" w:rsidDel="00000000" w:rsidP="00000000" w:rsidRDefault="00000000" w:rsidRPr="00000000" w14:paraId="0000000D">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S5.</w:t>
      </w:r>
      <w:r w:rsidDel="00000000" w:rsidR="00000000" w:rsidRPr="00000000">
        <w:rPr>
          <w:rFonts w:ascii="Arial" w:cs="Arial" w:eastAsia="Arial" w:hAnsi="Arial"/>
          <w:sz w:val="20"/>
          <w:szCs w:val="20"/>
          <w:rtl w:val="0"/>
        </w:rPr>
        <w:t xml:space="preserve"> Forest plot for neurological deterioration. Pooled risk ratios (RR) with 95% confidence intervals (CI) using a random-effects model. </w:t>
      </w:r>
    </w:p>
    <w:p w:rsidR="00000000" w:rsidDel="00000000" w:rsidP="00000000" w:rsidRDefault="00000000" w:rsidRPr="00000000" w14:paraId="0000000E">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S6.</w:t>
      </w:r>
      <w:r w:rsidDel="00000000" w:rsidR="00000000" w:rsidRPr="00000000">
        <w:rPr>
          <w:rFonts w:ascii="Arial" w:cs="Arial" w:eastAsia="Arial" w:hAnsi="Arial"/>
          <w:sz w:val="20"/>
          <w:szCs w:val="20"/>
          <w:rtl w:val="0"/>
        </w:rPr>
        <w:t xml:space="preserve"> Forest plot for serious adverse events. Pooled risk ratios (RR) with 95% confidence intervals (CI) using a random-effects model. </w:t>
      </w:r>
    </w:p>
    <w:p w:rsidR="00000000" w:rsidDel="00000000" w:rsidP="00000000" w:rsidRDefault="00000000" w:rsidRPr="00000000" w14:paraId="0000000F">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S7.</w:t>
      </w:r>
      <w:r w:rsidDel="00000000" w:rsidR="00000000" w:rsidRPr="00000000">
        <w:rPr>
          <w:rFonts w:ascii="Arial" w:cs="Arial" w:eastAsia="Arial" w:hAnsi="Arial"/>
          <w:sz w:val="20"/>
          <w:szCs w:val="20"/>
          <w:rtl w:val="0"/>
        </w:rPr>
        <w:t xml:space="preserve"> Forest plot for shift in mRS score at 90 days stratified by timing. Pooled odds ratios (OR) with 95% confidence intervals (CI) using a random-effects model. </w:t>
      </w:r>
    </w:p>
    <w:p w:rsidR="00000000" w:rsidDel="00000000" w:rsidP="00000000" w:rsidRDefault="00000000" w:rsidRPr="00000000" w14:paraId="00000010">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S8.</w:t>
      </w:r>
      <w:r w:rsidDel="00000000" w:rsidR="00000000" w:rsidRPr="00000000">
        <w:rPr>
          <w:rFonts w:ascii="Arial" w:cs="Arial" w:eastAsia="Arial" w:hAnsi="Arial"/>
          <w:sz w:val="20"/>
          <w:szCs w:val="20"/>
          <w:rtl w:val="0"/>
        </w:rPr>
        <w:t xml:space="preserve"> Forest plot for poor functional outcome at 90 days stratified by timing. Pooled risk ratios (RR) with 95% confidence intervals (CI) using a random-effects model. </w:t>
      </w:r>
    </w:p>
    <w:p w:rsidR="00000000" w:rsidDel="00000000" w:rsidP="00000000" w:rsidRDefault="00000000" w:rsidRPr="00000000" w14:paraId="00000011">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S9.</w:t>
      </w:r>
      <w:r w:rsidDel="00000000" w:rsidR="00000000" w:rsidRPr="00000000">
        <w:rPr>
          <w:rFonts w:ascii="Arial" w:cs="Arial" w:eastAsia="Arial" w:hAnsi="Arial"/>
          <w:sz w:val="20"/>
          <w:szCs w:val="20"/>
          <w:rtl w:val="0"/>
        </w:rPr>
        <w:t xml:space="preserve"> Forest plot for good functional outcome at 90 days stratified by timing. Pooled risk ratios (RR) with 95% confidence intervals (CI) using a random-effects model. </w:t>
      </w:r>
    </w:p>
    <w:p w:rsidR="00000000" w:rsidDel="00000000" w:rsidP="00000000" w:rsidRDefault="00000000" w:rsidRPr="00000000" w14:paraId="00000012">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S10.</w:t>
      </w:r>
      <w:r w:rsidDel="00000000" w:rsidR="00000000" w:rsidRPr="00000000">
        <w:rPr>
          <w:rFonts w:ascii="Arial" w:cs="Arial" w:eastAsia="Arial" w:hAnsi="Arial"/>
          <w:sz w:val="20"/>
          <w:szCs w:val="20"/>
          <w:rtl w:val="0"/>
        </w:rPr>
        <w:t xml:space="preserve"> Forest plot for 90-day mortality stratified by timing. Pooled risk ratios (RR) with 95% confidence intervals (CI) using a random-effects model. </w:t>
      </w:r>
    </w:p>
    <w:p w:rsidR="00000000" w:rsidDel="00000000" w:rsidP="00000000" w:rsidRDefault="00000000" w:rsidRPr="00000000" w14:paraId="00000013">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S11.</w:t>
      </w:r>
      <w:r w:rsidDel="00000000" w:rsidR="00000000" w:rsidRPr="00000000">
        <w:rPr>
          <w:rFonts w:ascii="Arial" w:cs="Arial" w:eastAsia="Arial" w:hAnsi="Arial"/>
          <w:sz w:val="20"/>
          <w:szCs w:val="20"/>
          <w:rtl w:val="0"/>
        </w:rPr>
        <w:t xml:space="preserve"> Forest plot for hematoma expansion stratified by timing. Pooled risk ratios (RR) with 95% confidence intervals (CI) using a random-effects model. </w:t>
      </w:r>
    </w:p>
    <w:p w:rsidR="00000000" w:rsidDel="00000000" w:rsidP="00000000" w:rsidRDefault="00000000" w:rsidRPr="00000000" w14:paraId="00000014">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S12.</w:t>
      </w:r>
      <w:r w:rsidDel="00000000" w:rsidR="00000000" w:rsidRPr="00000000">
        <w:rPr>
          <w:rFonts w:ascii="Arial" w:cs="Arial" w:eastAsia="Arial" w:hAnsi="Arial"/>
          <w:sz w:val="20"/>
          <w:szCs w:val="20"/>
          <w:rtl w:val="0"/>
        </w:rPr>
        <w:t xml:space="preserve"> Forest plot for neurological deterioration stratified by timing. Pooled risk ratios (RR) with 95% confidence intervals (CI) using a random-effects model. </w:t>
      </w:r>
    </w:p>
    <w:p w:rsidR="00000000" w:rsidDel="00000000" w:rsidP="00000000" w:rsidRDefault="00000000" w:rsidRPr="00000000" w14:paraId="00000015">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S13.</w:t>
      </w:r>
      <w:r w:rsidDel="00000000" w:rsidR="00000000" w:rsidRPr="00000000">
        <w:rPr>
          <w:rFonts w:ascii="Arial" w:cs="Arial" w:eastAsia="Arial" w:hAnsi="Arial"/>
          <w:sz w:val="20"/>
          <w:szCs w:val="20"/>
          <w:rtl w:val="0"/>
        </w:rPr>
        <w:t xml:space="preserve"> Forest plot for serious adverse events stratified by timing. Pooled risk ratios (RR) with 95% confidence intervals (CI) using a random-effects model. </w:t>
      </w:r>
    </w:p>
    <w:p w:rsidR="00000000" w:rsidDel="00000000" w:rsidP="00000000" w:rsidRDefault="00000000" w:rsidRPr="00000000" w14:paraId="00000016">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S14.</w:t>
      </w:r>
      <w:r w:rsidDel="00000000" w:rsidR="00000000" w:rsidRPr="00000000">
        <w:rPr>
          <w:rFonts w:ascii="Arial" w:cs="Arial" w:eastAsia="Arial" w:hAnsi="Arial"/>
          <w:sz w:val="20"/>
          <w:szCs w:val="20"/>
          <w:rtl w:val="0"/>
        </w:rPr>
        <w:t xml:space="preserve"> Forest plot for shift in mRS at 90 days stratified by strategy of intervention. Pooled odds ratios (OR) with 95% confidence intervals (CI) using a random-effects model. </w:t>
      </w:r>
    </w:p>
    <w:p w:rsidR="00000000" w:rsidDel="00000000" w:rsidP="00000000" w:rsidRDefault="00000000" w:rsidRPr="00000000" w14:paraId="00000017">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S15.</w:t>
      </w:r>
      <w:r w:rsidDel="00000000" w:rsidR="00000000" w:rsidRPr="00000000">
        <w:rPr>
          <w:rFonts w:ascii="Arial" w:cs="Arial" w:eastAsia="Arial" w:hAnsi="Arial"/>
          <w:sz w:val="20"/>
          <w:szCs w:val="20"/>
          <w:rtl w:val="0"/>
        </w:rPr>
        <w:t xml:space="preserve"> Forest plot for poor functional outcome at 90 days stratified by strategy of intervention. Pooled risk ratios (RR) with 95% confidence intervals (CI) using a random-effects model. </w:t>
      </w:r>
    </w:p>
    <w:p w:rsidR="00000000" w:rsidDel="00000000" w:rsidP="00000000" w:rsidRDefault="00000000" w:rsidRPr="00000000" w14:paraId="00000018">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S16</w:t>
      </w:r>
      <w:r w:rsidDel="00000000" w:rsidR="00000000" w:rsidRPr="00000000">
        <w:rPr>
          <w:rFonts w:ascii="Arial" w:cs="Arial" w:eastAsia="Arial" w:hAnsi="Arial"/>
          <w:sz w:val="20"/>
          <w:szCs w:val="20"/>
          <w:rtl w:val="0"/>
        </w:rPr>
        <w:t xml:space="preserve">. Forest plot for good functional outcome at 90 days stratified by strategy of intervention. Pooled risk ratios (RR) with 95% confidence intervals (CI) using a random-effects model.</w:t>
      </w:r>
    </w:p>
    <w:p w:rsidR="00000000" w:rsidDel="00000000" w:rsidP="00000000" w:rsidRDefault="00000000" w:rsidRPr="00000000" w14:paraId="00000019">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S17</w:t>
      </w:r>
      <w:r w:rsidDel="00000000" w:rsidR="00000000" w:rsidRPr="00000000">
        <w:rPr>
          <w:rFonts w:ascii="Arial" w:cs="Arial" w:eastAsia="Arial" w:hAnsi="Arial"/>
          <w:sz w:val="20"/>
          <w:szCs w:val="20"/>
          <w:rtl w:val="0"/>
        </w:rPr>
        <w:t xml:space="preserve">. Forest plot for 90-day mortality stratified by strategy of intervention. Pooled risk ratios (RR) with 95% confidence intervals (CI) using a random-effects model.</w:t>
      </w:r>
    </w:p>
    <w:p w:rsidR="00000000" w:rsidDel="00000000" w:rsidP="00000000" w:rsidRDefault="00000000" w:rsidRPr="00000000" w14:paraId="0000001A">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S18</w:t>
      </w:r>
      <w:r w:rsidDel="00000000" w:rsidR="00000000" w:rsidRPr="00000000">
        <w:rPr>
          <w:rFonts w:ascii="Arial" w:cs="Arial" w:eastAsia="Arial" w:hAnsi="Arial"/>
          <w:sz w:val="20"/>
          <w:szCs w:val="20"/>
          <w:rtl w:val="0"/>
        </w:rPr>
        <w:t xml:space="preserve">. Forest plot for hematoma expansion stratified by strategy of intervention. Pooled risk ratios (RR) with 95% confidence intervals (CI) using a random-effects model.</w:t>
      </w:r>
    </w:p>
    <w:p w:rsidR="00000000" w:rsidDel="00000000" w:rsidP="00000000" w:rsidRDefault="00000000" w:rsidRPr="00000000" w14:paraId="0000001B">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S19</w:t>
      </w:r>
      <w:r w:rsidDel="00000000" w:rsidR="00000000" w:rsidRPr="00000000">
        <w:rPr>
          <w:rFonts w:ascii="Arial" w:cs="Arial" w:eastAsia="Arial" w:hAnsi="Arial"/>
          <w:sz w:val="20"/>
          <w:szCs w:val="20"/>
          <w:rtl w:val="0"/>
        </w:rPr>
        <w:t xml:space="preserve">. Forest plot for neurological deterioration at 90 days stratified by strategy of intervention. Pooled risk ratios (RR) with 95% confidence intervals (CI) using a random-effects model.</w:t>
      </w:r>
    </w:p>
    <w:p w:rsidR="00000000" w:rsidDel="00000000" w:rsidP="00000000" w:rsidRDefault="00000000" w:rsidRPr="00000000" w14:paraId="0000001C">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S20</w:t>
      </w:r>
      <w:r w:rsidDel="00000000" w:rsidR="00000000" w:rsidRPr="00000000">
        <w:rPr>
          <w:rFonts w:ascii="Arial" w:cs="Arial" w:eastAsia="Arial" w:hAnsi="Arial"/>
          <w:sz w:val="20"/>
          <w:szCs w:val="20"/>
          <w:rtl w:val="0"/>
        </w:rPr>
        <w:t xml:space="preserve">. Forest plot for serious adverse events at 90 days stratified by strategy of intervention. Pooled risk ratios (RR) with 95% confidence intervals (CI) using a random-effects model.</w:t>
      </w:r>
    </w:p>
    <w:p w:rsidR="00000000" w:rsidDel="00000000" w:rsidP="00000000" w:rsidRDefault="00000000" w:rsidRPr="00000000" w14:paraId="0000001D">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S21.</w:t>
      </w:r>
      <w:r w:rsidDel="00000000" w:rsidR="00000000" w:rsidRPr="00000000">
        <w:rPr>
          <w:rFonts w:ascii="Arial" w:cs="Arial" w:eastAsia="Arial" w:hAnsi="Arial"/>
          <w:sz w:val="20"/>
          <w:szCs w:val="20"/>
          <w:rtl w:val="0"/>
        </w:rPr>
        <w:t xml:space="preserve"> Forest plot for shift in mRS at 90 days stratified by setting where BP lowering was initiated. Pooled odds ratios (OR) with 95% confidence intervals (CI) using a random-effects model. </w:t>
      </w:r>
    </w:p>
    <w:p w:rsidR="00000000" w:rsidDel="00000000" w:rsidP="00000000" w:rsidRDefault="00000000" w:rsidRPr="00000000" w14:paraId="0000001E">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S22.</w:t>
      </w:r>
      <w:r w:rsidDel="00000000" w:rsidR="00000000" w:rsidRPr="00000000">
        <w:rPr>
          <w:rFonts w:ascii="Arial" w:cs="Arial" w:eastAsia="Arial" w:hAnsi="Arial"/>
          <w:sz w:val="20"/>
          <w:szCs w:val="20"/>
          <w:rtl w:val="0"/>
        </w:rPr>
        <w:t xml:space="preserve"> Forest plot for poor functional outcome at 90 days stratified by setting where BP lowering was initiated. Pooled risk ratios (RR) with 95% confidence intervals (CI) using a random-effects model. </w:t>
      </w:r>
    </w:p>
    <w:p w:rsidR="00000000" w:rsidDel="00000000" w:rsidP="00000000" w:rsidRDefault="00000000" w:rsidRPr="00000000" w14:paraId="0000001F">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S23.</w:t>
      </w:r>
      <w:r w:rsidDel="00000000" w:rsidR="00000000" w:rsidRPr="00000000">
        <w:rPr>
          <w:rFonts w:ascii="Arial" w:cs="Arial" w:eastAsia="Arial" w:hAnsi="Arial"/>
          <w:sz w:val="20"/>
          <w:szCs w:val="20"/>
          <w:rtl w:val="0"/>
        </w:rPr>
        <w:t xml:space="preserve"> Forest plot for good functional outcome at 90 days stratified by setting where BP lowering was initiated. Pooled risk ratios (RR) with 95% confidence intervals (CI) using a random-effects model.</w:t>
      </w:r>
    </w:p>
    <w:p w:rsidR="00000000" w:rsidDel="00000000" w:rsidP="00000000" w:rsidRDefault="00000000" w:rsidRPr="00000000" w14:paraId="00000020">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S24.</w:t>
      </w:r>
      <w:r w:rsidDel="00000000" w:rsidR="00000000" w:rsidRPr="00000000">
        <w:rPr>
          <w:rFonts w:ascii="Arial" w:cs="Arial" w:eastAsia="Arial" w:hAnsi="Arial"/>
          <w:sz w:val="20"/>
          <w:szCs w:val="20"/>
          <w:rtl w:val="0"/>
        </w:rPr>
        <w:t xml:space="preserve"> Forest plot for 90-day mortality stratified by setting where BP lowering was initiated. Pooled risk ratios (RR) with 95% confidence intervals (CI) using a random-effects model.</w:t>
      </w:r>
    </w:p>
    <w:p w:rsidR="00000000" w:rsidDel="00000000" w:rsidP="00000000" w:rsidRDefault="00000000" w:rsidRPr="00000000" w14:paraId="00000021">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S25.</w:t>
      </w:r>
      <w:r w:rsidDel="00000000" w:rsidR="00000000" w:rsidRPr="00000000">
        <w:rPr>
          <w:rFonts w:ascii="Arial" w:cs="Arial" w:eastAsia="Arial" w:hAnsi="Arial"/>
          <w:sz w:val="20"/>
          <w:szCs w:val="20"/>
          <w:rtl w:val="0"/>
        </w:rPr>
        <w:t xml:space="preserve"> Forest plot for hematoma expansion stratified by setting where BP lowering was initiated. Pooled risk ratios (RR) with 95% confidence intervals (CI) using a random-effects model.</w:t>
      </w:r>
    </w:p>
    <w:p w:rsidR="00000000" w:rsidDel="00000000" w:rsidP="00000000" w:rsidRDefault="00000000" w:rsidRPr="00000000" w14:paraId="00000022">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S26.</w:t>
      </w:r>
      <w:r w:rsidDel="00000000" w:rsidR="00000000" w:rsidRPr="00000000">
        <w:rPr>
          <w:rFonts w:ascii="Arial" w:cs="Arial" w:eastAsia="Arial" w:hAnsi="Arial"/>
          <w:sz w:val="20"/>
          <w:szCs w:val="20"/>
          <w:rtl w:val="0"/>
        </w:rPr>
        <w:t xml:space="preserve"> Forest plot for neurological deterioration at 90 days stratified by setting where BP lowering was initiated. Pooled risk ratios (RR) with 95% confidence intervals (CI) using a random-effects model.</w:t>
      </w:r>
    </w:p>
    <w:p w:rsidR="00000000" w:rsidDel="00000000" w:rsidP="00000000" w:rsidRDefault="00000000" w:rsidRPr="00000000" w14:paraId="00000023">
      <w:pPr>
        <w:spacing w:after="240" w:line="276" w:lineRule="auto"/>
        <w:ind w:left="720" w:firstLine="0"/>
        <w:rPr>
          <w:rFonts w:ascii="Arial" w:cs="Arial" w:eastAsia="Arial" w:hAnsi="Arial"/>
          <w:b w:val="1"/>
          <w:bCs w:val="1"/>
          <w:sz w:val="26"/>
          <w:szCs w:val="26"/>
        </w:rPr>
      </w:pPr>
      <w:r w:rsidDel="00000000" w:rsidR="00000000" w:rsidRPr="00000000">
        <w:rPr>
          <w:rFonts w:ascii="Arial" w:cs="Arial" w:eastAsia="Arial" w:hAnsi="Arial"/>
          <w:b w:val="1"/>
          <w:bCs w:val="1"/>
          <w:sz w:val="20"/>
          <w:szCs w:val="20"/>
          <w:rtl w:val="0"/>
        </w:rPr>
        <w:t xml:space="preserve">Supplemental Figure S27</w:t>
      </w:r>
      <w:r w:rsidDel="00000000" w:rsidR="00000000" w:rsidRPr="00000000">
        <w:rPr>
          <w:rFonts w:ascii="Arial" w:cs="Arial" w:eastAsia="Arial" w:hAnsi="Arial"/>
          <w:sz w:val="20"/>
          <w:szCs w:val="20"/>
          <w:rtl w:val="0"/>
        </w:rPr>
        <w:t xml:space="preserve">. Forest plot for serious adverse events at 90 days stratified by setting where BP lowering was initiated. Pooled risk ratios (RR) with 95% confidence intervals (CI) using a random-effects model.</w:t>
      </w:r>
      <w:r w:rsidDel="00000000" w:rsidR="00000000" w:rsidRPr="00000000">
        <w:rPr>
          <w:rtl w:val="0"/>
        </w:rPr>
      </w:r>
    </w:p>
    <w:p w:rsidR="00000000" w:rsidDel="00000000" w:rsidP="00000000" w:rsidRDefault="00000000" w:rsidRPr="00000000" w14:paraId="00000024">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S28.</w:t>
      </w:r>
      <w:r w:rsidDel="00000000" w:rsidR="00000000" w:rsidRPr="00000000">
        <w:rPr>
          <w:rFonts w:ascii="Arial" w:cs="Arial" w:eastAsia="Arial" w:hAnsi="Arial"/>
          <w:sz w:val="20"/>
          <w:szCs w:val="20"/>
          <w:rtl w:val="0"/>
        </w:rPr>
        <w:t xml:space="preserve"> Leave-one-out sensitivity analysis for shift in mRS score at 90 days. </w:t>
      </w:r>
    </w:p>
    <w:p w:rsidR="00000000" w:rsidDel="00000000" w:rsidP="00000000" w:rsidRDefault="00000000" w:rsidRPr="00000000" w14:paraId="00000025">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S29.</w:t>
      </w:r>
      <w:r w:rsidDel="00000000" w:rsidR="00000000" w:rsidRPr="00000000">
        <w:rPr>
          <w:rFonts w:ascii="Arial" w:cs="Arial" w:eastAsia="Arial" w:hAnsi="Arial"/>
          <w:sz w:val="20"/>
          <w:szCs w:val="20"/>
          <w:rtl w:val="0"/>
        </w:rPr>
        <w:t xml:space="preserve"> Leave-one-out sensitivity analysis for poor functional outcome at 90 days. </w:t>
      </w:r>
    </w:p>
    <w:p w:rsidR="00000000" w:rsidDel="00000000" w:rsidP="00000000" w:rsidRDefault="00000000" w:rsidRPr="00000000" w14:paraId="00000026">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S30.</w:t>
      </w:r>
      <w:r w:rsidDel="00000000" w:rsidR="00000000" w:rsidRPr="00000000">
        <w:rPr>
          <w:rFonts w:ascii="Arial" w:cs="Arial" w:eastAsia="Arial" w:hAnsi="Arial"/>
          <w:sz w:val="20"/>
          <w:szCs w:val="20"/>
          <w:rtl w:val="0"/>
        </w:rPr>
        <w:t xml:space="preserve"> Leave-one-out sensitivity analysis for good functional outcome at 90 days. </w:t>
      </w:r>
    </w:p>
    <w:p w:rsidR="00000000" w:rsidDel="00000000" w:rsidP="00000000" w:rsidRDefault="00000000" w:rsidRPr="00000000" w14:paraId="00000027">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S31.</w:t>
      </w:r>
      <w:r w:rsidDel="00000000" w:rsidR="00000000" w:rsidRPr="00000000">
        <w:rPr>
          <w:rFonts w:ascii="Arial" w:cs="Arial" w:eastAsia="Arial" w:hAnsi="Arial"/>
          <w:sz w:val="20"/>
          <w:szCs w:val="20"/>
          <w:rtl w:val="0"/>
        </w:rPr>
        <w:t xml:space="preserve"> Leave-one-out sensitivity analysis for 90-day mortality. </w:t>
      </w:r>
    </w:p>
    <w:p w:rsidR="00000000" w:rsidDel="00000000" w:rsidP="00000000" w:rsidRDefault="00000000" w:rsidRPr="00000000" w14:paraId="00000028">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S32.</w:t>
      </w:r>
      <w:r w:rsidDel="00000000" w:rsidR="00000000" w:rsidRPr="00000000">
        <w:rPr>
          <w:rFonts w:ascii="Arial" w:cs="Arial" w:eastAsia="Arial" w:hAnsi="Arial"/>
          <w:sz w:val="20"/>
          <w:szCs w:val="20"/>
          <w:rtl w:val="0"/>
        </w:rPr>
        <w:t xml:space="preserve"> Leave-one-out sensitivity analysis for hematoma expansion. </w:t>
      </w:r>
    </w:p>
    <w:p w:rsidR="00000000" w:rsidDel="00000000" w:rsidP="00000000" w:rsidRDefault="00000000" w:rsidRPr="00000000" w14:paraId="00000029">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S33.</w:t>
      </w:r>
      <w:r w:rsidDel="00000000" w:rsidR="00000000" w:rsidRPr="00000000">
        <w:rPr>
          <w:rFonts w:ascii="Arial" w:cs="Arial" w:eastAsia="Arial" w:hAnsi="Arial"/>
          <w:sz w:val="20"/>
          <w:szCs w:val="20"/>
          <w:rtl w:val="0"/>
        </w:rPr>
        <w:t xml:space="preserve"> Leave-one-out sensitivity analysis for neurological deterioration. </w:t>
      </w:r>
    </w:p>
    <w:p w:rsidR="00000000" w:rsidDel="00000000" w:rsidP="00000000" w:rsidRDefault="00000000" w:rsidRPr="00000000" w14:paraId="0000002A">
      <w:pPr>
        <w:spacing w:after="240" w:line="276" w:lineRule="auto"/>
        <w:ind w:left="720" w:firstLine="0"/>
        <w:rPr>
          <w:rFonts w:ascii="Arial" w:cs="Arial" w:eastAsia="Arial" w:hAnsi="Arial"/>
          <w:b w:val="1"/>
          <w:bCs w:val="1"/>
          <w:color w:val="000000"/>
          <w:sz w:val="26"/>
          <w:szCs w:val="26"/>
        </w:rPr>
      </w:pPr>
      <w:r w:rsidDel="00000000" w:rsidR="00000000" w:rsidRPr="00000000">
        <w:rPr>
          <w:rFonts w:ascii="Arial" w:cs="Arial" w:eastAsia="Arial" w:hAnsi="Arial"/>
          <w:b w:val="1"/>
          <w:bCs w:val="1"/>
          <w:sz w:val="20"/>
          <w:szCs w:val="20"/>
          <w:rtl w:val="0"/>
        </w:rPr>
        <w:t xml:space="preserve">Supplemental Figure S34.</w:t>
      </w:r>
      <w:r w:rsidDel="00000000" w:rsidR="00000000" w:rsidRPr="00000000">
        <w:rPr>
          <w:rFonts w:ascii="Arial" w:cs="Arial" w:eastAsia="Arial" w:hAnsi="Arial"/>
          <w:sz w:val="20"/>
          <w:szCs w:val="20"/>
          <w:rtl w:val="0"/>
        </w:rPr>
        <w:t xml:space="preserve"> Leave-one-out sensitivity analysis for serious adverse events. </w:t>
      </w:r>
      <w:r w:rsidDel="00000000" w:rsidR="00000000" w:rsidRPr="00000000">
        <w:rPr>
          <w:rtl w:val="0"/>
        </w:rPr>
      </w:r>
    </w:p>
    <w:p w:rsidR="00000000" w:rsidDel="00000000" w:rsidP="00000000" w:rsidRDefault="00000000" w:rsidRPr="00000000" w14:paraId="0000002B">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S35.</w:t>
      </w:r>
      <w:r w:rsidDel="00000000" w:rsidR="00000000" w:rsidRPr="00000000">
        <w:rPr>
          <w:rFonts w:ascii="Arial" w:cs="Arial" w:eastAsia="Arial" w:hAnsi="Arial"/>
          <w:sz w:val="20"/>
          <w:szCs w:val="20"/>
          <w:rtl w:val="0"/>
        </w:rPr>
        <w:t xml:space="preserve"> Baujat plot for shift in mRS score at 90 days. </w:t>
      </w:r>
    </w:p>
    <w:p w:rsidR="00000000" w:rsidDel="00000000" w:rsidP="00000000" w:rsidRDefault="00000000" w:rsidRPr="00000000" w14:paraId="0000002C">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S36.</w:t>
      </w:r>
      <w:r w:rsidDel="00000000" w:rsidR="00000000" w:rsidRPr="00000000">
        <w:rPr>
          <w:rFonts w:ascii="Arial" w:cs="Arial" w:eastAsia="Arial" w:hAnsi="Arial"/>
          <w:sz w:val="20"/>
          <w:szCs w:val="20"/>
          <w:rtl w:val="0"/>
        </w:rPr>
        <w:t xml:space="preserve"> Baujat plot for poor functional outcome at 90 days. </w:t>
      </w:r>
    </w:p>
    <w:p w:rsidR="00000000" w:rsidDel="00000000" w:rsidP="00000000" w:rsidRDefault="00000000" w:rsidRPr="00000000" w14:paraId="0000002D">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S37.</w:t>
      </w:r>
      <w:r w:rsidDel="00000000" w:rsidR="00000000" w:rsidRPr="00000000">
        <w:rPr>
          <w:rFonts w:ascii="Arial" w:cs="Arial" w:eastAsia="Arial" w:hAnsi="Arial"/>
          <w:sz w:val="20"/>
          <w:szCs w:val="20"/>
          <w:rtl w:val="0"/>
        </w:rPr>
        <w:t xml:space="preserve"> Baujat plot for good functional outcome at 90 days. </w:t>
      </w:r>
    </w:p>
    <w:p w:rsidR="00000000" w:rsidDel="00000000" w:rsidP="00000000" w:rsidRDefault="00000000" w:rsidRPr="00000000" w14:paraId="0000002E">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S38.</w:t>
      </w:r>
      <w:r w:rsidDel="00000000" w:rsidR="00000000" w:rsidRPr="00000000">
        <w:rPr>
          <w:rFonts w:ascii="Arial" w:cs="Arial" w:eastAsia="Arial" w:hAnsi="Arial"/>
          <w:sz w:val="20"/>
          <w:szCs w:val="20"/>
          <w:rtl w:val="0"/>
        </w:rPr>
        <w:t xml:space="preserve"> Baujat plot for 90-day mortality. </w:t>
      </w:r>
    </w:p>
    <w:p w:rsidR="00000000" w:rsidDel="00000000" w:rsidP="00000000" w:rsidRDefault="00000000" w:rsidRPr="00000000" w14:paraId="0000002F">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S39.</w:t>
      </w:r>
      <w:r w:rsidDel="00000000" w:rsidR="00000000" w:rsidRPr="00000000">
        <w:rPr>
          <w:rFonts w:ascii="Arial" w:cs="Arial" w:eastAsia="Arial" w:hAnsi="Arial"/>
          <w:sz w:val="20"/>
          <w:szCs w:val="20"/>
          <w:rtl w:val="0"/>
        </w:rPr>
        <w:t xml:space="preserve"> Baujat plot for hematoma expansion. </w:t>
      </w:r>
    </w:p>
    <w:p w:rsidR="00000000" w:rsidDel="00000000" w:rsidP="00000000" w:rsidRDefault="00000000" w:rsidRPr="00000000" w14:paraId="00000030">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S40.</w:t>
      </w:r>
      <w:r w:rsidDel="00000000" w:rsidR="00000000" w:rsidRPr="00000000">
        <w:rPr>
          <w:rFonts w:ascii="Arial" w:cs="Arial" w:eastAsia="Arial" w:hAnsi="Arial"/>
          <w:sz w:val="20"/>
          <w:szCs w:val="20"/>
          <w:rtl w:val="0"/>
        </w:rPr>
        <w:t xml:space="preserve"> Baujat plot for neurological deterioration. </w:t>
      </w:r>
    </w:p>
    <w:p w:rsidR="00000000" w:rsidDel="00000000" w:rsidP="00000000" w:rsidRDefault="00000000" w:rsidRPr="00000000" w14:paraId="00000031">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S41.</w:t>
      </w:r>
      <w:r w:rsidDel="00000000" w:rsidR="00000000" w:rsidRPr="00000000">
        <w:rPr>
          <w:rFonts w:ascii="Arial" w:cs="Arial" w:eastAsia="Arial" w:hAnsi="Arial"/>
          <w:sz w:val="20"/>
          <w:szCs w:val="20"/>
          <w:rtl w:val="0"/>
        </w:rPr>
        <w:t xml:space="preserve"> Baujat plot for serious adverse events. </w:t>
      </w:r>
    </w:p>
    <w:p w:rsidR="00000000" w:rsidDel="00000000" w:rsidP="00000000" w:rsidRDefault="00000000" w:rsidRPr="00000000" w14:paraId="00000032">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S42.</w:t>
      </w:r>
      <w:r w:rsidDel="00000000" w:rsidR="00000000" w:rsidRPr="00000000">
        <w:rPr>
          <w:rFonts w:ascii="Arial" w:cs="Arial" w:eastAsia="Arial" w:hAnsi="Arial"/>
          <w:sz w:val="20"/>
          <w:szCs w:val="20"/>
          <w:rtl w:val="0"/>
        </w:rPr>
        <w:t xml:space="preserve"> Funnel plot for shift in mRS score at 90 days. </w:t>
      </w:r>
    </w:p>
    <w:p w:rsidR="00000000" w:rsidDel="00000000" w:rsidP="00000000" w:rsidRDefault="00000000" w:rsidRPr="00000000" w14:paraId="00000033">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S43.</w:t>
      </w:r>
      <w:r w:rsidDel="00000000" w:rsidR="00000000" w:rsidRPr="00000000">
        <w:rPr>
          <w:rFonts w:ascii="Arial" w:cs="Arial" w:eastAsia="Arial" w:hAnsi="Arial"/>
          <w:sz w:val="20"/>
          <w:szCs w:val="20"/>
          <w:rtl w:val="0"/>
        </w:rPr>
        <w:t xml:space="preserve"> Funnel plot for poor functional outcome at 90 days. </w:t>
      </w:r>
    </w:p>
    <w:p w:rsidR="00000000" w:rsidDel="00000000" w:rsidP="00000000" w:rsidRDefault="00000000" w:rsidRPr="00000000" w14:paraId="00000034">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S44.</w:t>
      </w:r>
      <w:r w:rsidDel="00000000" w:rsidR="00000000" w:rsidRPr="00000000">
        <w:rPr>
          <w:rFonts w:ascii="Arial" w:cs="Arial" w:eastAsia="Arial" w:hAnsi="Arial"/>
          <w:sz w:val="20"/>
          <w:szCs w:val="20"/>
          <w:rtl w:val="0"/>
        </w:rPr>
        <w:t xml:space="preserve"> Funnel plot for good functional outcome at 90 days. </w:t>
      </w:r>
    </w:p>
    <w:p w:rsidR="00000000" w:rsidDel="00000000" w:rsidP="00000000" w:rsidRDefault="00000000" w:rsidRPr="00000000" w14:paraId="00000035">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S45.</w:t>
      </w:r>
      <w:r w:rsidDel="00000000" w:rsidR="00000000" w:rsidRPr="00000000">
        <w:rPr>
          <w:rFonts w:ascii="Arial" w:cs="Arial" w:eastAsia="Arial" w:hAnsi="Arial"/>
          <w:sz w:val="20"/>
          <w:szCs w:val="20"/>
          <w:rtl w:val="0"/>
        </w:rPr>
        <w:t xml:space="preserve"> Funnel plot for 90-day mortality. </w:t>
      </w:r>
    </w:p>
    <w:p w:rsidR="00000000" w:rsidDel="00000000" w:rsidP="00000000" w:rsidRDefault="00000000" w:rsidRPr="00000000" w14:paraId="00000036">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S46.</w:t>
      </w:r>
      <w:r w:rsidDel="00000000" w:rsidR="00000000" w:rsidRPr="00000000">
        <w:rPr>
          <w:rFonts w:ascii="Arial" w:cs="Arial" w:eastAsia="Arial" w:hAnsi="Arial"/>
          <w:sz w:val="20"/>
          <w:szCs w:val="20"/>
          <w:rtl w:val="0"/>
        </w:rPr>
        <w:t xml:space="preserve"> Funnel plot for hematoma expansion. </w:t>
      </w:r>
    </w:p>
    <w:p w:rsidR="00000000" w:rsidDel="00000000" w:rsidP="00000000" w:rsidRDefault="00000000" w:rsidRPr="00000000" w14:paraId="00000037">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S47. </w:t>
      </w:r>
      <w:r w:rsidDel="00000000" w:rsidR="00000000" w:rsidRPr="00000000">
        <w:rPr>
          <w:rFonts w:ascii="Arial" w:cs="Arial" w:eastAsia="Arial" w:hAnsi="Arial"/>
          <w:sz w:val="20"/>
          <w:szCs w:val="20"/>
          <w:rtl w:val="0"/>
        </w:rPr>
        <w:t xml:space="preserve">Funnel plot for neurological deterioration. </w:t>
      </w:r>
    </w:p>
    <w:p w:rsidR="00000000" w:rsidDel="00000000" w:rsidP="00000000" w:rsidRDefault="00000000" w:rsidRPr="00000000" w14:paraId="00000038">
      <w:pPr>
        <w:spacing w:after="240" w:line="276" w:lineRule="auto"/>
        <w:ind w:left="7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Supplemental Figure S48.</w:t>
      </w:r>
      <w:r w:rsidDel="00000000" w:rsidR="00000000" w:rsidRPr="00000000">
        <w:rPr>
          <w:rFonts w:ascii="Arial" w:cs="Arial" w:eastAsia="Arial" w:hAnsi="Arial"/>
          <w:sz w:val="20"/>
          <w:szCs w:val="20"/>
          <w:rtl w:val="0"/>
        </w:rPr>
        <w:t xml:space="preserve"> Funnel plot for serious adverse events. </w:t>
      </w:r>
    </w:p>
    <w:p w:rsidR="00000000" w:rsidDel="00000000" w:rsidP="00000000" w:rsidRDefault="00000000" w:rsidRPr="00000000" w14:paraId="00000039">
      <w:pPr>
        <w:spacing w:line="48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A">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3B">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3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E">
      <w:pPr>
        <w:rPr>
          <w:rFonts w:ascii="Arial" w:cs="Arial" w:eastAsia="Arial" w:hAnsi="Arial"/>
          <w:b w:val="1"/>
          <w:bCs w:val="1"/>
        </w:rPr>
        <w:sectPr>
          <w:footerReference r:id="rId6"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F">
      <w:pPr>
        <w:rPr>
          <w:rFonts w:ascii="Arial" w:cs="Arial" w:eastAsia="Arial" w:hAnsi="Arial"/>
          <w:b w:val="1"/>
          <w:bCs w:val="1"/>
        </w:rPr>
      </w:pPr>
      <w:r w:rsidDel="00000000" w:rsidR="00000000" w:rsidRPr="00000000">
        <w:rPr>
          <w:rtl w:val="0"/>
        </w:rPr>
      </w:r>
    </w:p>
    <w:tbl>
      <w:tblPr>
        <w:tblStyle w:val="Table1"/>
        <w:tblW w:w="122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1"/>
        <w:gridCol w:w="5402"/>
        <w:gridCol w:w="2781"/>
        <w:tblGridChange w:id="0">
          <w:tblGrid>
            <w:gridCol w:w="4091"/>
            <w:gridCol w:w="5402"/>
            <w:gridCol w:w="2781"/>
          </w:tblGrid>
        </w:tblGridChange>
      </w:tblGrid>
      <w:tr>
        <w:trPr>
          <w:cantSplit w:val="0"/>
          <w:trHeight w:val="699" w:hRule="atLeast"/>
          <w:tblHeader w:val="0"/>
        </w:trPr>
        <w:tc>
          <w:tcPr>
            <w:gridSpan w:val="3"/>
          </w:tcPr>
          <w:p w:rsidR="00000000" w:rsidDel="00000000" w:rsidP="00000000" w:rsidRDefault="00000000" w:rsidRPr="00000000" w14:paraId="00000040">
            <w:pPr>
              <w:jc w:val="center"/>
              <w:rPr>
                <w:b w:val="1"/>
                <w:bCs w:val="1"/>
              </w:rPr>
            </w:pPr>
            <w:r w:rsidDel="00000000" w:rsidR="00000000" w:rsidRPr="00000000">
              <w:rPr>
                <w:rtl w:val="0"/>
              </w:rPr>
            </w:r>
          </w:p>
          <w:p w:rsidR="00000000" w:rsidDel="00000000" w:rsidP="00000000" w:rsidRDefault="00000000" w:rsidRPr="00000000" w14:paraId="00000041">
            <w:pPr>
              <w:jc w:val="center"/>
              <w:rPr>
                <w:b w:val="1"/>
                <w:bCs w:val="1"/>
              </w:rPr>
            </w:pPr>
            <w:r w:rsidDel="00000000" w:rsidR="00000000" w:rsidRPr="00000000">
              <w:rPr>
                <w:rFonts w:ascii="Arial" w:cs="Arial" w:eastAsia="Arial" w:hAnsi="Arial"/>
                <w:b w:val="1"/>
                <w:bCs w:val="1"/>
                <w:rtl w:val="0"/>
              </w:rPr>
              <w:t xml:space="preserve">Supplemental Table 1. Search Strategy</w:t>
            </w:r>
            <w:r w:rsidDel="00000000" w:rsidR="00000000" w:rsidRPr="00000000">
              <w:rPr>
                <w:rtl w:val="0"/>
              </w:rPr>
            </w:r>
          </w:p>
        </w:tc>
      </w:tr>
      <w:tr>
        <w:trPr>
          <w:cantSplit w:val="0"/>
          <w:trHeight w:val="1227" w:hRule="atLeast"/>
          <w:tblHeader w:val="0"/>
        </w:trPr>
        <w:tc>
          <w:tcPr/>
          <w:p w:rsidR="00000000" w:rsidDel="00000000" w:rsidP="00000000" w:rsidRDefault="00000000" w:rsidRPr="00000000" w14:paraId="00000044">
            <w:pPr>
              <w:spacing w:line="480" w:lineRule="auto"/>
              <w:jc w:val="center"/>
              <w:rPr>
                <w:b w:val="1"/>
                <w:bCs w:val="1"/>
              </w:rPr>
            </w:pPr>
            <w:r w:rsidDel="00000000" w:rsidR="00000000" w:rsidRPr="00000000">
              <w:rPr>
                <w:rtl w:val="0"/>
              </w:rPr>
            </w:r>
          </w:p>
          <w:p w:rsidR="00000000" w:rsidDel="00000000" w:rsidP="00000000" w:rsidRDefault="00000000" w:rsidRPr="00000000" w14:paraId="00000045">
            <w:pPr>
              <w:tabs>
                <w:tab w:val="center" w:leader="none" w:pos="1937"/>
              </w:tabs>
              <w:spacing w:line="480" w:lineRule="auto"/>
              <w:rPr>
                <w:b w:val="1"/>
                <w:bCs w:val="1"/>
              </w:rPr>
            </w:pPr>
            <w:r w:rsidDel="00000000" w:rsidR="00000000" w:rsidRPr="00000000">
              <w:rPr>
                <w:b w:val="1"/>
                <w:bCs w:val="1"/>
                <w:rtl w:val="0"/>
              </w:rPr>
              <w:tab/>
              <w:t xml:space="preserve">Database</w:t>
            </w:r>
          </w:p>
        </w:tc>
        <w:tc>
          <w:tcPr/>
          <w:p w:rsidR="00000000" w:rsidDel="00000000" w:rsidP="00000000" w:rsidRDefault="00000000" w:rsidRPr="00000000" w14:paraId="00000046">
            <w:pPr>
              <w:spacing w:line="480" w:lineRule="auto"/>
              <w:jc w:val="center"/>
              <w:rPr>
                <w:b w:val="1"/>
                <w:bCs w:val="1"/>
              </w:rPr>
            </w:pPr>
            <w:r w:rsidDel="00000000" w:rsidR="00000000" w:rsidRPr="00000000">
              <w:rPr>
                <w:rtl w:val="0"/>
              </w:rPr>
            </w:r>
          </w:p>
          <w:p w:rsidR="00000000" w:rsidDel="00000000" w:rsidP="00000000" w:rsidRDefault="00000000" w:rsidRPr="00000000" w14:paraId="00000047">
            <w:pPr>
              <w:spacing w:line="480" w:lineRule="auto"/>
              <w:jc w:val="center"/>
              <w:rPr>
                <w:b w:val="1"/>
                <w:bCs w:val="1"/>
              </w:rPr>
            </w:pPr>
            <w:r w:rsidDel="00000000" w:rsidR="00000000" w:rsidRPr="00000000">
              <w:rPr>
                <w:b w:val="1"/>
                <w:bCs w:val="1"/>
                <w:rtl w:val="0"/>
              </w:rPr>
              <w:t xml:space="preserve">Strategy</w:t>
            </w:r>
          </w:p>
        </w:tc>
        <w:tc>
          <w:tcPr/>
          <w:p w:rsidR="00000000" w:rsidDel="00000000" w:rsidP="00000000" w:rsidRDefault="00000000" w:rsidRPr="00000000" w14:paraId="00000048">
            <w:pPr>
              <w:jc w:val="center"/>
              <w:rPr>
                <w:b w:val="1"/>
                <w:bCs w:val="1"/>
              </w:rPr>
            </w:pPr>
            <w:r w:rsidDel="00000000" w:rsidR="00000000" w:rsidRPr="00000000">
              <w:rPr>
                <w:rtl w:val="0"/>
              </w:rPr>
            </w:r>
          </w:p>
          <w:p w:rsidR="00000000" w:rsidDel="00000000" w:rsidP="00000000" w:rsidRDefault="00000000" w:rsidRPr="00000000" w14:paraId="00000049">
            <w:pPr>
              <w:jc w:val="center"/>
              <w:rPr>
                <w:b w:val="1"/>
                <w:bCs w:val="1"/>
              </w:rPr>
            </w:pPr>
            <w:r w:rsidDel="00000000" w:rsidR="00000000" w:rsidRPr="00000000">
              <w:rPr>
                <w:rtl w:val="0"/>
              </w:rPr>
            </w:r>
          </w:p>
          <w:p w:rsidR="00000000" w:rsidDel="00000000" w:rsidP="00000000" w:rsidRDefault="00000000" w:rsidRPr="00000000" w14:paraId="0000004A">
            <w:pPr>
              <w:jc w:val="center"/>
              <w:rPr>
                <w:b w:val="1"/>
                <w:bCs w:val="1"/>
              </w:rPr>
            </w:pPr>
            <w:r w:rsidDel="00000000" w:rsidR="00000000" w:rsidRPr="00000000">
              <w:rPr>
                <w:b w:val="1"/>
                <w:bCs w:val="1"/>
                <w:rtl w:val="0"/>
              </w:rPr>
              <w:t xml:space="preserve">Results</w:t>
            </w:r>
          </w:p>
        </w:tc>
      </w:tr>
      <w:tr>
        <w:trPr>
          <w:cantSplit w:val="0"/>
          <w:trHeight w:val="841" w:hRule="atLeast"/>
          <w:tblHeader w:val="0"/>
        </w:trPr>
        <w:tc>
          <w:tcPr/>
          <w:p w:rsidR="00000000" w:rsidDel="00000000" w:rsidP="00000000" w:rsidRDefault="00000000" w:rsidRPr="00000000" w14:paraId="0000004B">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C">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D">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E">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F">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0">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1">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2">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3">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4">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PUBMED</w:t>
            </w:r>
          </w:p>
        </w:tc>
        <w:tc>
          <w:tcPr/>
          <w:p w:rsidR="00000000" w:rsidDel="00000000" w:rsidP="00000000" w:rsidRDefault="00000000" w:rsidRPr="00000000" w14:paraId="0000005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("stroke" OR "cerebrovascular accident" OR "ischemic stroke" OR "hemorrhagic stroke" OR "intracerebral hemorrhage" OR "acute stroke")</w:t>
            </w:r>
          </w:p>
          <w:p w:rsidR="00000000" w:rsidDel="00000000" w:rsidP="00000000" w:rsidRDefault="00000000" w:rsidRPr="00000000" w14:paraId="0000005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5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("blood pressure reduction" OR "BP reduction" OR "antihypertensive therapy" OR "BP management" OR "BP control" OR "high blood pressure")</w:t>
            </w:r>
          </w:p>
          <w:p w:rsidR="00000000" w:rsidDel="00000000" w:rsidP="00000000" w:rsidRDefault="00000000" w:rsidRPr="00000000" w14:paraId="0000005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5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("early" OR "&lt;6 hours" OR "&lt;4 hours" OR "&lt;6 hour" OR "&lt;4 hour" OR "acute" OR "hyperacute" OR "hyper-acute" OR "ultraacute" OR "ultra-acute" OR "pre-hospital" OR prehospital OR ambulance OR paramedic)</w:t>
            </w:r>
          </w:p>
          <w:p w:rsidR="00000000" w:rsidDel="00000000" w:rsidP="00000000" w:rsidRDefault="00000000" w:rsidRPr="00000000" w14:paraId="0000005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5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(randomized controlled trial[pt] OR controlled clinical trial[pt] OR clinical trials as topic[mesh:noexp] OR trial[ti] OR random*[tiab] OR placebo*[tiab])</w:t>
            </w:r>
          </w:p>
        </w:tc>
        <w:tc>
          <w:tcPr/>
          <w:p w:rsidR="00000000" w:rsidDel="00000000" w:rsidP="00000000" w:rsidRDefault="00000000" w:rsidRPr="00000000" w14:paraId="0000005C">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D">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E">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F">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0">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1">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2">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3">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4">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5">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464</w:t>
            </w:r>
          </w:p>
        </w:tc>
      </w:tr>
      <w:tr>
        <w:trPr>
          <w:cantSplit w:val="0"/>
          <w:trHeight w:val="1227" w:hRule="atLeast"/>
          <w:tblHeader w:val="0"/>
        </w:trPr>
        <w:tc>
          <w:tcPr/>
          <w:p w:rsidR="00000000" w:rsidDel="00000000" w:rsidP="00000000" w:rsidRDefault="00000000" w:rsidRPr="00000000" w14:paraId="00000066">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7">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8">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9">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A">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B">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C">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D">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E">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Embase</w:t>
            </w:r>
          </w:p>
        </w:tc>
        <w:tc>
          <w:tcPr/>
          <w:p w:rsidR="00000000" w:rsidDel="00000000" w:rsidP="00000000" w:rsidRDefault="00000000" w:rsidRPr="00000000" w14:paraId="0000006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(stroke OR 'cerebrovascular accident' OR 'ischemic stroke' OR 'hemorrhagic stroke' OR 'intracerebral hemorrhage' OR 'acute stroke')</w:t>
            </w:r>
          </w:p>
          <w:p w:rsidR="00000000" w:rsidDel="00000000" w:rsidP="00000000" w:rsidRDefault="00000000" w:rsidRPr="00000000" w14:paraId="0000007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7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('blood pressure reduction' OR 'bp reduction' OR 'antihypertensive therapy' OR 'bp management' OR 'bp control' OR 'high blood pressure’)</w:t>
            </w:r>
          </w:p>
          <w:p w:rsidR="00000000" w:rsidDel="00000000" w:rsidP="00000000" w:rsidRDefault="00000000" w:rsidRPr="00000000" w14:paraId="0000007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7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(early OR acute OR hyperacute OR 'hyper acute' OR 'ultra acute' OR 'pre hospital' OR prehospital OR ambulance OR paramedic)</w:t>
            </w:r>
          </w:p>
          <w:p w:rsidR="00000000" w:rsidDel="00000000" w:rsidP="00000000" w:rsidRDefault="00000000" w:rsidRPr="00000000" w14:paraId="0000007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7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('controlled clinical trial'/exp OR random*:ti,ab OR placebo*:ti,ab OR trial:ti) AND</w:t>
            </w:r>
          </w:p>
          <w:p w:rsidR="00000000" w:rsidDel="00000000" w:rsidP="00000000" w:rsidRDefault="00000000" w:rsidRPr="00000000" w14:paraId="00000076">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[embase]/lim</w:t>
            </w:r>
          </w:p>
          <w:p w:rsidR="00000000" w:rsidDel="00000000" w:rsidP="00000000" w:rsidRDefault="00000000" w:rsidRPr="00000000" w14:paraId="00000077">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8">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9">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A">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B">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C">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D">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E">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F">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0">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1296</w:t>
            </w:r>
          </w:p>
        </w:tc>
      </w:tr>
      <w:tr>
        <w:trPr>
          <w:cantSplit w:val="0"/>
          <w:trHeight w:val="1132" w:hRule="atLeast"/>
          <w:tblHeader w:val="0"/>
        </w:trPr>
        <w:tc>
          <w:tcPr/>
          <w:p w:rsidR="00000000" w:rsidDel="00000000" w:rsidP="00000000" w:rsidRDefault="00000000" w:rsidRPr="00000000" w14:paraId="00000081">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2">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3">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4">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5">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6">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7">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Cochrane Central</w:t>
            </w:r>
          </w:p>
        </w:tc>
        <w:tc>
          <w:tcPr/>
          <w:p w:rsidR="00000000" w:rsidDel="00000000" w:rsidP="00000000" w:rsidRDefault="00000000" w:rsidRPr="00000000" w14:paraId="0000008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("stroke" OR "cerebrovascular accident" OR "ischemic stroke" OR "hemorrhagic stroke" OR "intracerebral hemorrhage" OR "acute stroke")</w:t>
            </w:r>
          </w:p>
          <w:p w:rsidR="00000000" w:rsidDel="00000000" w:rsidP="00000000" w:rsidRDefault="00000000" w:rsidRPr="00000000" w14:paraId="00000089">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8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("blood pressure reduction" OR "BP reduction" OR "antihypertensive therapy" OR "BP management" OR "BP control" OR "high blood pressure")</w:t>
            </w:r>
          </w:p>
          <w:p w:rsidR="00000000" w:rsidDel="00000000" w:rsidP="00000000" w:rsidRDefault="00000000" w:rsidRPr="00000000" w14:paraId="0000008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AND</w:t>
            </w:r>
          </w:p>
          <w:p w:rsidR="00000000" w:rsidDel="00000000" w:rsidP="00000000" w:rsidRDefault="00000000" w:rsidRPr="00000000" w14:paraId="0000008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("early" OR "&lt;6 hours" OR "&lt;4 hours" OR "&lt;6 hour" OR "&lt;4 hour" OR "acute" OR "hyperacute" OR "hyper-acute" OR "ultraacute" OR "ultra-acute" OR "pre-hospital" OR prehospital OR ambulance OR paramedic)</w:t>
            </w:r>
          </w:p>
        </w:tc>
        <w:tc>
          <w:tcPr/>
          <w:p w:rsidR="00000000" w:rsidDel="00000000" w:rsidP="00000000" w:rsidRDefault="00000000" w:rsidRPr="00000000" w14:paraId="0000008D">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E">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F">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0">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1">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2">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3">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31</w:t>
            </w:r>
          </w:p>
        </w:tc>
      </w:tr>
      <w:tr>
        <w:trPr>
          <w:cantSplit w:val="0"/>
          <w:trHeight w:val="1227" w:hRule="atLeast"/>
          <w:tblHeader w:val="0"/>
        </w:trPr>
        <w:tc>
          <w:tcPr/>
          <w:p w:rsidR="00000000" w:rsidDel="00000000" w:rsidP="00000000" w:rsidRDefault="00000000" w:rsidRPr="00000000" w14:paraId="00000094">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5">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6">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Google Scholar</w:t>
            </w:r>
          </w:p>
        </w:tc>
        <w:tc>
          <w:tcPr/>
          <w:p w:rsidR="00000000" w:rsidDel="00000000" w:rsidP="00000000" w:rsidRDefault="00000000" w:rsidRPr="00000000" w14:paraId="0000009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allintitle: stroke prehospital OR ambulance OR early OR "blood pressure" AND (prehospital|ambulance|early) AND (blood pressure lowering|blood pressure control)</w:t>
            </w:r>
          </w:p>
          <w:p w:rsidR="00000000" w:rsidDel="00000000" w:rsidP="00000000" w:rsidRDefault="00000000" w:rsidRPr="00000000" w14:paraId="00000098">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9">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A">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B">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183</w:t>
            </w:r>
          </w:p>
        </w:tc>
      </w:tr>
      <w:tr>
        <w:trPr>
          <w:cantSplit w:val="0"/>
          <w:trHeight w:val="1227" w:hRule="atLeast"/>
          <w:tblHeader w:val="0"/>
        </w:trPr>
        <w:tc>
          <w:tcPr/>
          <w:p w:rsidR="00000000" w:rsidDel="00000000" w:rsidP="00000000" w:rsidRDefault="00000000" w:rsidRPr="00000000" w14:paraId="0000009C">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D">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Clinicaltrials.gov</w:t>
            </w:r>
          </w:p>
        </w:tc>
        <w:tc>
          <w:tcPr/>
          <w:p w:rsidR="00000000" w:rsidDel="00000000" w:rsidP="00000000" w:rsidRDefault="00000000" w:rsidRPr="00000000" w14:paraId="0000009E">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F">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0">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16</w:t>
            </w:r>
          </w:p>
        </w:tc>
      </w:tr>
    </w:tbl>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rFonts w:ascii="Arial" w:cs="Arial" w:eastAsia="Arial" w:hAnsi="Arial"/>
          <w:b w:val="1"/>
          <w:bCs w:val="1"/>
        </w:rPr>
      </w:pPr>
      <w:r w:rsidDel="00000000" w:rsidR="00000000" w:rsidRPr="00000000">
        <w:rPr>
          <w:rtl w:val="0"/>
        </w:rPr>
      </w:r>
    </w:p>
    <w:tbl>
      <w:tblPr>
        <w:tblStyle w:val="Table2"/>
        <w:tblW w:w="139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20"/>
        <w:gridCol w:w="5865"/>
        <w:gridCol w:w="2505"/>
        <w:gridCol w:w="2745"/>
        <w:tblGridChange w:id="0">
          <w:tblGrid>
            <w:gridCol w:w="2820"/>
            <w:gridCol w:w="5865"/>
            <w:gridCol w:w="2505"/>
            <w:gridCol w:w="2745"/>
          </w:tblGrid>
        </w:tblGridChange>
      </w:tblGrid>
      <w:tr>
        <w:trPr>
          <w:cantSplit w:val="0"/>
          <w:trHeight w:val="699" w:hRule="atLeast"/>
          <w:tblHeader w:val="0"/>
        </w:trPr>
        <w:tc>
          <w:tcPr>
            <w:gridSpan w:val="4"/>
          </w:tcPr>
          <w:p w:rsidR="00000000" w:rsidDel="00000000" w:rsidP="00000000" w:rsidRDefault="00000000" w:rsidRPr="00000000" w14:paraId="000000A7">
            <w:pPr>
              <w:spacing w:line="480" w:lineRule="auto"/>
              <w:jc w:val="cente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A8">
            <w:pPr>
              <w:spacing w:line="48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Supplemental Table 2. Characteristics of included studies</w:t>
            </w:r>
          </w:p>
        </w:tc>
      </w:tr>
      <w:tr>
        <w:trPr>
          <w:cantSplit w:val="0"/>
          <w:trHeight w:val="1227" w:hRule="atLeast"/>
          <w:tblHeader w:val="0"/>
        </w:trPr>
        <w:tc>
          <w:tcPr/>
          <w:p w:rsidR="00000000" w:rsidDel="00000000" w:rsidP="00000000" w:rsidRDefault="00000000" w:rsidRPr="00000000" w14:paraId="000000AC">
            <w:pPr>
              <w:spacing w:line="480" w:lineRule="auto"/>
              <w:jc w:val="cente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AD">
            <w:pPr>
              <w:tabs>
                <w:tab w:val="center" w:leader="none" w:pos="1937"/>
              </w:tabs>
              <w:spacing w:line="48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Database</w:t>
            </w:r>
          </w:p>
        </w:tc>
        <w:tc>
          <w:tcPr/>
          <w:p w:rsidR="00000000" w:rsidDel="00000000" w:rsidP="00000000" w:rsidRDefault="00000000" w:rsidRPr="00000000" w14:paraId="000000AE">
            <w:pPr>
              <w:spacing w:line="480" w:lineRule="auto"/>
              <w:jc w:val="cente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AF">
            <w:pPr>
              <w:spacing w:line="48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Population</w:t>
            </w:r>
          </w:p>
        </w:tc>
        <w:tc>
          <w:tcPr/>
          <w:p w:rsidR="00000000" w:rsidDel="00000000" w:rsidP="00000000" w:rsidRDefault="00000000" w:rsidRPr="00000000" w14:paraId="000000B0">
            <w:pPr>
              <w:spacing w:line="480" w:lineRule="auto"/>
              <w:jc w:val="cente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B1">
            <w:pPr>
              <w:spacing w:line="48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Intervention</w:t>
            </w:r>
          </w:p>
        </w:tc>
        <w:tc>
          <w:tcPr/>
          <w:p w:rsidR="00000000" w:rsidDel="00000000" w:rsidP="00000000" w:rsidRDefault="00000000" w:rsidRPr="00000000" w14:paraId="000000B2">
            <w:pPr>
              <w:spacing w:line="480" w:lineRule="auto"/>
              <w:jc w:val="cente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B3">
            <w:pPr>
              <w:spacing w:line="48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 Control</w:t>
            </w:r>
          </w:p>
        </w:tc>
      </w:tr>
      <w:tr>
        <w:trPr>
          <w:cantSplit w:val="0"/>
          <w:trHeight w:val="2531" w:hRule="atLeast"/>
          <w:tblHeader w:val="0"/>
        </w:trPr>
        <w:tc>
          <w:tcPr/>
          <w:p w:rsidR="00000000" w:rsidDel="00000000" w:rsidP="00000000" w:rsidRDefault="00000000" w:rsidRPr="00000000" w14:paraId="000000B4">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5">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INTERACT-4 2024</w:t>
            </w:r>
          </w:p>
          <w:p w:rsidR="00000000" w:rsidDel="00000000" w:rsidP="00000000" w:rsidRDefault="00000000" w:rsidRPr="00000000" w14:paraId="000000B6">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7">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8">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9">
            <w:pPr>
              <w:spacing w:line="480" w:lineRule="auto"/>
              <w:jc w:val="cente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BA">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B">
            <w:pPr>
              <w:spacing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Adults (≥18 years) with spontaneous ICH confirmed by neuroimaging, identified within 2 hours of symptom onset in the prehospital setting, with SBP ≥150 mm Hg and a FAST score ≥2 including arm motor deficit.</w:t>
            </w:r>
            <w:r w:rsidDel="00000000" w:rsidR="00000000" w:rsidRPr="00000000">
              <w:rPr>
                <w:rtl w:val="0"/>
              </w:rPr>
            </w:r>
          </w:p>
          <w:p w:rsidR="00000000" w:rsidDel="00000000" w:rsidP="00000000" w:rsidRDefault="00000000" w:rsidRPr="00000000" w14:paraId="000000BC">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D">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E">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F">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0">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1">
            <w:pPr>
              <w:spacing w:line="480" w:lineRule="auto"/>
              <w:jc w:val="center"/>
              <w:rPr>
                <w:rFonts w:ascii="Verdana" w:cs="Verdana" w:eastAsia="Verdana" w:hAnsi="Verdana"/>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2">
            <w:pPr>
              <w:spacing w:after="240" w:before="24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Prehospital IV urapidil (25 mg bolus over 1 min, repeatable after 5 mins) initiated immediately post-randomization to target SBP 130–140 mm Hg within 30 mins, with cessation at 130 mm Hg.</w:t>
            </w:r>
          </w:p>
        </w:tc>
        <w:tc>
          <w:tcPr/>
          <w:p w:rsidR="00000000" w:rsidDel="00000000" w:rsidP="00000000" w:rsidRDefault="00000000" w:rsidRPr="00000000" w14:paraId="000000C3">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4">
            <w:pPr>
              <w:spacing w:before="200"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Usual care with prehospital antihypertensive therapy reserved for SBP ≥220 mm Hg or DBP ≥110 mm Hg</w:t>
            </w:r>
            <w:r w:rsidDel="00000000" w:rsidR="00000000" w:rsidRPr="00000000">
              <w:rPr>
                <w:rtl w:val="0"/>
              </w:rPr>
            </w:r>
          </w:p>
        </w:tc>
      </w:tr>
      <w:tr>
        <w:trPr>
          <w:cantSplit w:val="0"/>
          <w:trHeight w:val="1658" w:hRule="atLeast"/>
          <w:tblHeader w:val="0"/>
        </w:trPr>
        <w:tc>
          <w:tcPr/>
          <w:p w:rsidR="00000000" w:rsidDel="00000000" w:rsidP="00000000" w:rsidRDefault="00000000" w:rsidRPr="00000000" w14:paraId="000000C5">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6">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MR-ASAP 2022</w:t>
            </w:r>
          </w:p>
          <w:p w:rsidR="00000000" w:rsidDel="00000000" w:rsidP="00000000" w:rsidRDefault="00000000" w:rsidRPr="00000000" w14:paraId="000000C7">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8">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9">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A">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B">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C">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D">
            <w:pPr>
              <w:spacing w:line="480" w:lineRule="auto"/>
              <w:jc w:val="cente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CE">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F">
            <w:pPr>
              <w:spacing w:after="240" w:before="240"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Adults with spontaneous ICH confirmed by hospital neuroimaging, identified in the prehospital setting within 3 hours of symptom onset, with SBP ≥140 mm Hg and a FAST score of 2 or 3.</w:t>
            </w:r>
            <w:r w:rsidDel="00000000" w:rsidR="00000000" w:rsidRPr="00000000">
              <w:rPr>
                <w:rtl w:val="0"/>
              </w:rPr>
            </w:r>
          </w:p>
          <w:p w:rsidR="00000000" w:rsidDel="00000000" w:rsidP="00000000" w:rsidRDefault="00000000" w:rsidRPr="00000000" w14:paraId="000000D0">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1">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2">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3">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4">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5">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6">
            <w:pPr>
              <w:spacing w:line="480" w:lineRule="auto"/>
              <w:jc w:val="cente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D7">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8">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Prehospital initiation of open-label transdermal GTN patch (5 mg/day) immediately post-randomization, continued for 24 hrs during hospital admission (range 22–26 hrs)</w:t>
            </w:r>
          </w:p>
        </w:tc>
        <w:tc>
          <w:tcPr/>
          <w:p w:rsidR="00000000" w:rsidDel="00000000" w:rsidP="00000000" w:rsidRDefault="00000000" w:rsidRPr="00000000" w14:paraId="000000D9">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A">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B">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Standard care alone, including admission to acute stroke unit upon stroke diagnosis, without GTN administration.</w:t>
            </w:r>
          </w:p>
        </w:tc>
      </w:tr>
      <w:tr>
        <w:trPr>
          <w:cantSplit w:val="0"/>
          <w:trHeight w:val="1132" w:hRule="atLeast"/>
          <w:tblHeader w:val="0"/>
        </w:trPr>
        <w:tc>
          <w:tcPr/>
          <w:p w:rsidR="00000000" w:rsidDel="00000000" w:rsidP="00000000" w:rsidRDefault="00000000" w:rsidRPr="00000000" w14:paraId="000000DC">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D">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RIGHT-2 2019</w:t>
            </w:r>
          </w:p>
        </w:tc>
        <w:tc>
          <w:tcPr/>
          <w:p w:rsidR="00000000" w:rsidDel="00000000" w:rsidP="00000000" w:rsidRDefault="00000000" w:rsidRPr="00000000" w14:paraId="000000DE">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F">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Adults with acute spontaneous ICH confirmed by neuroimaging within 4 hours of onset.</w:t>
            </w:r>
          </w:p>
        </w:tc>
        <w:tc>
          <w:tcPr/>
          <w:p w:rsidR="00000000" w:rsidDel="00000000" w:rsidP="00000000" w:rsidRDefault="00000000" w:rsidRPr="00000000" w14:paraId="000000E0">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Paramedic assigned transdermal GTN 5 mg patch (Transiderm-Nitro 5), administered immediately post-randomization in the ambulance, continued daily for up to 3 days in-hospital, with application to shoulder or back and daily site rotation. </w:t>
            </w:r>
          </w:p>
        </w:tc>
        <w:tc>
          <w:tcPr/>
          <w:p w:rsidR="00000000" w:rsidDel="00000000" w:rsidP="00000000" w:rsidRDefault="00000000" w:rsidRPr="00000000" w14:paraId="000000E1">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Similar-appearing sham dressing (DuoDERM hydrocolloid) </w:t>
            </w:r>
          </w:p>
        </w:tc>
      </w:tr>
      <w:tr>
        <w:trPr>
          <w:cantSplit w:val="0"/>
          <w:trHeight w:val="1227" w:hRule="atLeast"/>
          <w:tblHeader w:val="0"/>
        </w:trPr>
        <w:tc>
          <w:tcPr/>
          <w:p w:rsidR="00000000" w:rsidDel="00000000" w:rsidP="00000000" w:rsidRDefault="00000000" w:rsidRPr="00000000" w14:paraId="000000E2">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3">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INTERACT-3 2023</w:t>
            </w:r>
          </w:p>
        </w:tc>
        <w:tc>
          <w:tcPr/>
          <w:p w:rsidR="00000000" w:rsidDel="00000000" w:rsidP="00000000" w:rsidRDefault="00000000" w:rsidRPr="00000000" w14:paraId="000000E4">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5">
            <w:pPr>
              <w:spacing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Adults with acute spontaneous ICH confirmed by imaging, presenting within 6 hours of symptom onset, with SBP ≥140 mm Hg.</w:t>
            </w:r>
            <w:r w:rsidDel="00000000" w:rsidR="00000000" w:rsidRPr="00000000">
              <w:rPr>
                <w:rtl w:val="0"/>
              </w:rPr>
            </w:r>
          </w:p>
        </w:tc>
        <w:tc>
          <w:tcPr/>
          <w:p w:rsidR="00000000" w:rsidDel="00000000" w:rsidP="00000000" w:rsidRDefault="00000000" w:rsidRPr="00000000" w14:paraId="000000E6">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Early intensive BP reduction</w:t>
            </w:r>
            <w:r w:rsidDel="00000000" w:rsidR="00000000" w:rsidRPr="00000000">
              <w:rPr>
                <w:rFonts w:ascii="Verdana" w:cs="Verdana" w:eastAsia="Verdana" w:hAnsi="Verdana"/>
                <w:sz w:val="18"/>
                <w:szCs w:val="18"/>
                <w:vertAlign w:val="superscript"/>
                <w:rtl w:val="0"/>
              </w:rPr>
              <w:t xml:space="preserve">1</w:t>
            </w:r>
            <w:r w:rsidDel="00000000" w:rsidR="00000000" w:rsidRPr="00000000">
              <w:rPr>
                <w:rFonts w:ascii="Verdana" w:cs="Verdana" w:eastAsia="Verdana" w:hAnsi="Verdana"/>
                <w:sz w:val="18"/>
                <w:szCs w:val="18"/>
                <w:rtl w:val="0"/>
              </w:rPr>
              <w:t xml:space="preserve"> targeting SBP &lt;140 mm Hg within 1 hour for up to 7 days or until discharge; cessation if SBP &lt;130 mm Hg, combined with a care bundle including tight glucose control, pyrexia treatment, and warfarin reversal.</w:t>
            </w:r>
          </w:p>
        </w:tc>
        <w:tc>
          <w:tcPr/>
          <w:p w:rsidR="00000000" w:rsidDel="00000000" w:rsidP="00000000" w:rsidRDefault="00000000" w:rsidRPr="00000000" w14:paraId="000000E7">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Usual care with standard BP management targeting SBP per local protocols, alongside routine clinical care without the intensive care bundle.</w:t>
            </w:r>
          </w:p>
        </w:tc>
      </w:tr>
      <w:tr>
        <w:trPr>
          <w:cantSplit w:val="0"/>
          <w:trHeight w:val="1227" w:hRule="atLeast"/>
          <w:tblHeader w:val="0"/>
        </w:trPr>
        <w:tc>
          <w:tcPr/>
          <w:p w:rsidR="00000000" w:rsidDel="00000000" w:rsidP="00000000" w:rsidRDefault="00000000" w:rsidRPr="00000000" w14:paraId="000000E8">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9">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INTERACT-2 2013</w:t>
            </w:r>
          </w:p>
        </w:tc>
        <w:tc>
          <w:tcPr/>
          <w:p w:rsidR="00000000" w:rsidDel="00000000" w:rsidP="00000000" w:rsidRDefault="00000000" w:rsidRPr="00000000" w14:paraId="000000EA">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B">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Adults with CT- or MRI-confirmed spontaneous intracerebral hemorrhage (ICH), presenting within 6 hours of symptom onset, with elevated systolic blood pressure (150–220 mm Hg), and no definite indication for or contraindication to antihypertensive treatment. Patients in deep coma (GCS 3–5), with massive hematoma or structural cerebral causes, or requiring early surgical evacuation were excluded.</w:t>
            </w:r>
          </w:p>
          <w:p w:rsidR="00000000" w:rsidDel="00000000" w:rsidP="00000000" w:rsidRDefault="00000000" w:rsidRPr="00000000" w14:paraId="000000EC">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D">
            <w:pPr>
              <w:spacing w:line="480" w:lineRule="auto"/>
              <w:jc w:val="cente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EE">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Intensive BP lowering targeting SBP &lt;140 mm Hg within 1 hour, maintained for 7 days or until discharge. Therapy initiated with IV and oral agents per local protocols, commonly ACE inhibitor plus diuretic unless contraindicated.</w:t>
            </w:r>
          </w:p>
        </w:tc>
        <w:tc>
          <w:tcPr/>
          <w:p w:rsidR="00000000" w:rsidDel="00000000" w:rsidP="00000000" w:rsidRDefault="00000000" w:rsidRPr="00000000" w14:paraId="000000EF">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Guideline-based BP management with treatment initiated only if SBP &gt;180 mm Hg; no lower target specified. Oral antihypertensives started within 7 days or at discharge for secondary prevention, typically ACE inhibitor plus diuretic unless contraindicated.</w:t>
            </w:r>
          </w:p>
        </w:tc>
      </w:tr>
      <w:tr>
        <w:trPr>
          <w:cantSplit w:val="0"/>
          <w:trHeight w:val="1132" w:hRule="atLeast"/>
          <w:tblHeader w:val="0"/>
        </w:trPr>
        <w:tc>
          <w:tcPr/>
          <w:p w:rsidR="00000000" w:rsidDel="00000000" w:rsidP="00000000" w:rsidRDefault="00000000" w:rsidRPr="00000000" w14:paraId="000000F0">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1">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2">
            <w:pPr>
              <w:spacing w:line="48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ATACH-2 2016</w:t>
            </w:r>
          </w:p>
        </w:tc>
        <w:tc>
          <w:tcPr/>
          <w:p w:rsidR="00000000" w:rsidDel="00000000" w:rsidP="00000000" w:rsidRDefault="00000000" w:rsidRPr="00000000" w14:paraId="000000F3">
            <w:pPr>
              <w:spacing w:before="200"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Adults with supratentorial ICH (hematoma volume &lt;60 cm³, GCS ≥5) presenting within 4.5 hours of symptom onset.</w:t>
            </w:r>
            <w:r w:rsidDel="00000000" w:rsidR="00000000" w:rsidRPr="00000000">
              <w:rPr>
                <w:rtl w:val="0"/>
              </w:rPr>
            </w:r>
          </w:p>
        </w:tc>
        <w:tc>
          <w:tcPr/>
          <w:p w:rsidR="00000000" w:rsidDel="00000000" w:rsidP="00000000" w:rsidRDefault="00000000" w:rsidRPr="00000000" w14:paraId="000000F4">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Stepped IV Nicardipine infusion initiated at 5 mg/hr, titrated by 2.5 mg/hr every 15 min to a maximum of 15 mg/hr targeting SBP 110–139 mm Hg within 24 hours post-randomization. If target unmet after 30 min at maximum dose, IV labetalol (or diltiazem/urapidil where unavailable) administered. </w:t>
            </w:r>
          </w:p>
        </w:tc>
        <w:tc>
          <w:tcPr/>
          <w:p w:rsidR="00000000" w:rsidDel="00000000" w:rsidP="00000000" w:rsidRDefault="00000000" w:rsidRPr="00000000" w14:paraId="000000F5">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Guideline-based BP management targeting SBP 140–179 mm Hg within 24 hrs. Pre-randomization IV antihypertensives allowed to reduce SBP &lt;180 mm Hg; exclusion if &lt;140 mm Hg. Post-randomization, nicardipine titrated per protocol to maintain SBP 140–179 mm Hg.</w:t>
            </w:r>
          </w:p>
        </w:tc>
      </w:tr>
      <w:tr>
        <w:trPr>
          <w:cantSplit w:val="0"/>
          <w:trHeight w:val="1132" w:hRule="atLeast"/>
          <w:tblHeader w:val="0"/>
        </w:trPr>
        <w:tc>
          <w:tcPr/>
          <w:p w:rsidR="00000000" w:rsidDel="00000000" w:rsidP="00000000" w:rsidRDefault="00000000" w:rsidRPr="00000000" w14:paraId="000000F6">
            <w:pPr>
              <w:spacing w:line="48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7">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INTERACT-1 2008</w:t>
            </w:r>
          </w:p>
        </w:tc>
        <w:tc>
          <w:tcPr/>
          <w:p w:rsidR="00000000" w:rsidDel="00000000" w:rsidP="00000000" w:rsidRDefault="00000000" w:rsidRPr="00000000" w14:paraId="000000F8">
            <w:pPr>
              <w:spacing w:before="200" w:line="480" w:lineRule="auto"/>
              <w:jc w:val="center"/>
              <w:rPr>
                <w:rFonts w:ascii="Verdana" w:cs="Verdana" w:eastAsia="Verdana" w:hAnsi="Verdana"/>
                <w:sz w:val="18"/>
                <w:szCs w:val="18"/>
              </w:rPr>
            </w:pPr>
            <w:r w:rsidDel="00000000" w:rsidR="00000000" w:rsidRPr="00000000">
              <w:rPr>
                <w:rFonts w:ascii="Arial Unicode MS" w:cs="Arial Unicode MS" w:eastAsia="Arial Unicode MS" w:hAnsi="Arial Unicode MS"/>
                <w:sz w:val="18"/>
                <w:szCs w:val="18"/>
                <w:rtl w:val="0"/>
              </w:rPr>
              <w:t xml:space="preserve">Adults with CT-confirmed spontaneous ICH and elevated SBP  ≥150 mm Hg within 6 hours of symptom onset.</w:t>
            </w:r>
            <w:r w:rsidDel="00000000" w:rsidR="00000000" w:rsidRPr="00000000">
              <w:rPr>
                <w:rtl w:val="0"/>
              </w:rPr>
            </w:r>
          </w:p>
        </w:tc>
        <w:tc>
          <w:tcPr/>
          <w:p w:rsidR="00000000" w:rsidDel="00000000" w:rsidP="00000000" w:rsidRDefault="00000000" w:rsidRPr="00000000" w14:paraId="000000F9">
            <w:pPr>
              <w:spacing w:after="240" w:before="24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Stepped IV antihypertensive therapy</w:t>
            </w:r>
            <w:r w:rsidDel="00000000" w:rsidR="00000000" w:rsidRPr="00000000">
              <w:rPr>
                <w:rFonts w:ascii="Verdana" w:cs="Verdana" w:eastAsia="Verdana" w:hAnsi="Verdana"/>
                <w:sz w:val="18"/>
                <w:szCs w:val="18"/>
                <w:vertAlign w:val="superscript"/>
                <w:rtl w:val="0"/>
              </w:rPr>
              <w:t xml:space="preserve">#</w:t>
            </w:r>
            <w:r w:rsidDel="00000000" w:rsidR="00000000" w:rsidRPr="00000000">
              <w:rPr>
                <w:rFonts w:ascii="Verdana" w:cs="Verdana" w:eastAsia="Verdana" w:hAnsi="Verdana"/>
                <w:sz w:val="18"/>
                <w:szCs w:val="18"/>
                <w:rtl w:val="0"/>
              </w:rPr>
              <w:t xml:space="preserve"> targeting SBP 140 mm Hg within 1 hour, maintained for 7 days or until discharge; cessation if SBP &lt;130 mm Hg. Oral ACE inhibitor plus diuretic recommended post-discharge for BP control.</w:t>
            </w:r>
          </w:p>
        </w:tc>
        <w:tc>
          <w:tcPr/>
          <w:p w:rsidR="00000000" w:rsidDel="00000000" w:rsidP="00000000" w:rsidRDefault="00000000" w:rsidRPr="00000000" w14:paraId="000000FA">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Antihypertensive treatment targeting SBP of 180 mm Hg</w:t>
            </w:r>
          </w:p>
        </w:tc>
      </w:tr>
      <w:tr>
        <w:trPr>
          <w:cantSplit w:val="0"/>
          <w:trHeight w:val="1132" w:hRule="atLeast"/>
          <w:tblHeader w:val="0"/>
        </w:trPr>
        <w:tc>
          <w:tcPr/>
          <w:p w:rsidR="00000000" w:rsidDel="00000000" w:rsidP="00000000" w:rsidRDefault="00000000" w:rsidRPr="00000000" w14:paraId="000000FB">
            <w:pPr>
              <w:spacing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ENOS-ICH 2013</w:t>
            </w:r>
          </w:p>
        </w:tc>
        <w:tc>
          <w:tcPr/>
          <w:p w:rsidR="00000000" w:rsidDel="00000000" w:rsidP="00000000" w:rsidRDefault="00000000" w:rsidRPr="00000000" w14:paraId="000000FC">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Adults presenting with spontaneous ICH, verified via neuroimaging, within a 6-hour window from the beginning of symptoms.</w:t>
            </w:r>
          </w:p>
        </w:tc>
        <w:tc>
          <w:tcPr/>
          <w:p w:rsidR="00000000" w:rsidDel="00000000" w:rsidP="00000000" w:rsidRDefault="00000000" w:rsidRPr="00000000" w14:paraId="000000FD">
            <w:pPr>
              <w:spacing w:after="240" w:before="24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Initiation of transdermal GTN patch (5 mg daily) immediately following randomization, maintained over a 7-day period.</w:t>
            </w:r>
          </w:p>
        </w:tc>
        <w:tc>
          <w:tcPr/>
          <w:p w:rsidR="00000000" w:rsidDel="00000000" w:rsidP="00000000" w:rsidRDefault="00000000" w:rsidRPr="00000000" w14:paraId="000000FE">
            <w:pPr>
              <w:spacing w:before="200" w:line="48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Routine clinical management and guideline-based BP control without the administration of glyceryl trinitrate.</w:t>
            </w:r>
          </w:p>
        </w:tc>
      </w:tr>
    </w:tbl>
    <w:p w:rsidR="00000000" w:rsidDel="00000000" w:rsidP="00000000" w:rsidRDefault="00000000" w:rsidRPr="00000000" w14:paraId="000000FF">
      <w:pPr>
        <w:rPr>
          <w:b w:val="1"/>
          <w:bCs w:val="1"/>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tbl>
      <w:tblPr>
        <w:tblStyle w:val="Table3"/>
        <w:tblpPr w:leftFromText="180" w:rightFromText="180" w:topFromText="180" w:bottomFromText="180" w:vertAnchor="text" w:horzAnchor="text" w:tblpX="0" w:tblpY="0"/>
        <w:tblW w:w="1495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10"/>
        <w:gridCol w:w="1440"/>
        <w:gridCol w:w="1335"/>
        <w:gridCol w:w="1020"/>
        <w:gridCol w:w="1515"/>
        <w:gridCol w:w="1200"/>
        <w:gridCol w:w="1200"/>
        <w:gridCol w:w="1200"/>
        <w:gridCol w:w="1200"/>
        <w:gridCol w:w="1200"/>
        <w:gridCol w:w="990"/>
        <w:gridCol w:w="945"/>
        <w:tblGridChange w:id="0">
          <w:tblGrid>
            <w:gridCol w:w="1710"/>
            <w:gridCol w:w="1440"/>
            <w:gridCol w:w="1335"/>
            <w:gridCol w:w="1020"/>
            <w:gridCol w:w="1515"/>
            <w:gridCol w:w="1200"/>
            <w:gridCol w:w="1200"/>
            <w:gridCol w:w="1200"/>
            <w:gridCol w:w="1200"/>
            <w:gridCol w:w="1200"/>
            <w:gridCol w:w="990"/>
            <w:gridCol w:w="945"/>
          </w:tblGrid>
        </w:tblGridChange>
      </w:tblGrid>
      <w:tr>
        <w:trPr>
          <w:cantSplit w:val="0"/>
          <w:trHeight w:val="645" w:hRule="atLeast"/>
          <w:tblHeader w:val="1"/>
        </w:trPr>
        <w:tc>
          <w:tcPr>
            <w:gridSpan w:val="1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09">
            <w:pPr>
              <w:spacing w:after="0" w:line="276" w:lineRule="auto"/>
              <w:jc w:val="center"/>
              <w:rPr/>
            </w:pPr>
            <w:r w:rsidDel="00000000" w:rsidR="00000000" w:rsidRPr="00000000">
              <w:rPr>
                <w:rFonts w:ascii="Arial" w:cs="Arial" w:eastAsia="Arial" w:hAnsi="Arial"/>
                <w:b w:val="1"/>
                <w:bCs w:val="1"/>
                <w:sz w:val="16"/>
                <w:szCs w:val="16"/>
                <w:rtl w:val="0"/>
              </w:rPr>
              <w:t xml:space="preserve">Supplemental Table 3. Additional Baseline Characteristics</w:t>
            </w:r>
            <w:r w:rsidDel="00000000" w:rsidR="00000000" w:rsidRPr="00000000">
              <w:rPr>
                <w:rtl w:val="0"/>
              </w:rPr>
            </w:r>
          </w:p>
        </w:tc>
      </w:tr>
      <w:tr>
        <w:trPr>
          <w:cantSplit w:val="0"/>
          <w:trHeight w:val="390" w:hRule="atLeast"/>
          <w:tblHeader w:val="1"/>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5">
            <w:pPr>
              <w:spacing w:after="0" w:line="276" w:lineRule="auto"/>
              <w:jc w:val="center"/>
              <w:rPr/>
            </w:pPr>
            <w:r w:rsidDel="00000000" w:rsidR="00000000" w:rsidRPr="00000000">
              <w:rPr>
                <w:rFonts w:ascii="Arial" w:cs="Arial" w:eastAsia="Arial" w:hAnsi="Arial"/>
                <w:b w:val="1"/>
                <w:bCs w:val="1"/>
                <w:sz w:val="16"/>
                <w:szCs w:val="16"/>
                <w:rtl w:val="0"/>
              </w:rPr>
              <w:t xml:space="preserve">Study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6">
            <w:pPr>
              <w:spacing w:after="0" w:line="276" w:lineRule="auto"/>
              <w:jc w:val="center"/>
              <w:rPr/>
            </w:pPr>
            <w:r w:rsidDel="00000000" w:rsidR="00000000" w:rsidRPr="00000000">
              <w:rPr>
                <w:rFonts w:ascii="Arial" w:cs="Arial" w:eastAsia="Arial" w:hAnsi="Arial"/>
                <w:b w:val="1"/>
                <w:bCs w:val="1"/>
                <w:sz w:val="16"/>
                <w:szCs w:val="16"/>
                <w:rtl w:val="0"/>
              </w:rPr>
              <w:t xml:space="preserve">Country</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7">
            <w:pPr>
              <w:spacing w:after="0" w:line="276" w:lineRule="auto"/>
              <w:jc w:val="center"/>
              <w:rPr/>
            </w:pPr>
            <w:r w:rsidDel="00000000" w:rsidR="00000000" w:rsidRPr="00000000">
              <w:rPr>
                <w:rFonts w:ascii="Arial" w:cs="Arial" w:eastAsia="Arial" w:hAnsi="Arial"/>
                <w:b w:val="1"/>
                <w:bCs w:val="1"/>
                <w:sz w:val="16"/>
                <w:szCs w:val="16"/>
                <w:rtl w:val="0"/>
              </w:rPr>
              <w:t xml:space="preserve">DM, %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9">
            <w:pPr>
              <w:spacing w:after="0" w:line="276" w:lineRule="auto"/>
              <w:jc w:val="center"/>
              <w:rPr/>
            </w:pPr>
            <w:r w:rsidDel="00000000" w:rsidR="00000000" w:rsidRPr="00000000">
              <w:rPr>
                <w:rFonts w:ascii="Arial" w:cs="Arial" w:eastAsia="Arial" w:hAnsi="Arial"/>
                <w:b w:val="1"/>
                <w:bCs w:val="1"/>
                <w:sz w:val="16"/>
                <w:szCs w:val="16"/>
                <w:rtl w:val="0"/>
              </w:rPr>
              <w:t xml:space="preserve">HTN, %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B">
            <w:pPr>
              <w:spacing w:after="0" w:line="276" w:lineRule="auto"/>
              <w:jc w:val="center"/>
              <w:rPr/>
            </w:pPr>
            <w:r w:rsidDel="00000000" w:rsidR="00000000" w:rsidRPr="00000000">
              <w:rPr>
                <w:rFonts w:ascii="Arial" w:cs="Arial" w:eastAsia="Arial" w:hAnsi="Arial"/>
                <w:b w:val="1"/>
                <w:bCs w:val="1"/>
                <w:sz w:val="16"/>
                <w:szCs w:val="16"/>
                <w:rtl w:val="0"/>
              </w:rPr>
              <w:t xml:space="preserve">HR, bpm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D">
            <w:pPr>
              <w:spacing w:after="0" w:line="276" w:lineRule="auto"/>
              <w:jc w:val="center"/>
              <w:rPr/>
            </w:pPr>
            <w:r w:rsidDel="00000000" w:rsidR="00000000" w:rsidRPr="00000000">
              <w:rPr>
                <w:rFonts w:ascii="Arial" w:cs="Arial" w:eastAsia="Arial" w:hAnsi="Arial"/>
                <w:b w:val="1"/>
                <w:bCs w:val="1"/>
                <w:sz w:val="16"/>
                <w:szCs w:val="16"/>
                <w:rtl w:val="0"/>
              </w:rPr>
              <w:t xml:space="preserve">SBP, mmHg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1F">
            <w:pPr>
              <w:spacing w:after="0" w:line="276" w:lineRule="auto"/>
              <w:jc w:val="center"/>
              <w:rPr/>
            </w:pPr>
            <w:r w:rsidDel="00000000" w:rsidR="00000000" w:rsidRPr="00000000">
              <w:rPr>
                <w:rFonts w:ascii="Arial" w:cs="Arial" w:eastAsia="Arial" w:hAnsi="Arial"/>
                <w:b w:val="1"/>
                <w:bCs w:val="1"/>
                <w:sz w:val="16"/>
                <w:szCs w:val="16"/>
                <w:rtl w:val="0"/>
              </w:rPr>
              <w:t xml:space="preserve">mRs &gt;2, % </w:t>
            </w:r>
            <w:r w:rsidDel="00000000" w:rsidR="00000000" w:rsidRPr="00000000">
              <w:rPr>
                <w:rtl w:val="0"/>
              </w:rPr>
            </w:r>
          </w:p>
        </w:tc>
      </w:tr>
      <w:tr>
        <w:trPr>
          <w:cantSplit w:val="0"/>
          <w:trHeight w:val="465" w:hRule="atLeast"/>
          <w:tblHeader w:val="1"/>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1">
            <w:pPr>
              <w:spacing w:after="0" w:line="276" w:lineRule="auto"/>
              <w:jc w:val="center"/>
              <w:rPr>
                <w:rFonts w:ascii="Arial" w:cs="Arial" w:eastAsia="Arial" w:hAnsi="Arial"/>
                <w:b w:val="1"/>
                <w:bCs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2">
            <w:pPr>
              <w:spacing w:after="0" w:line="276" w:lineRule="auto"/>
              <w:jc w:val="center"/>
              <w:rPr>
                <w:rFonts w:ascii="Arial" w:cs="Arial" w:eastAsia="Arial" w:hAnsi="Arial"/>
                <w:b w:val="1"/>
                <w:bCs w:val="1"/>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3">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4">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5">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6">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7">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8">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9">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A">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B">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w:t>
            </w:r>
          </w:p>
        </w:tc>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2C">
            <w:pPr>
              <w:spacing w:after="0" w:line="276"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D">
            <w:pPr>
              <w:spacing w:after="0" w:line="276" w:lineRule="auto"/>
              <w:jc w:val="center"/>
              <w:rPr/>
            </w:pPr>
            <w:r w:rsidDel="00000000" w:rsidR="00000000" w:rsidRPr="00000000">
              <w:rPr>
                <w:rFonts w:ascii="Arial" w:cs="Arial" w:eastAsia="Arial" w:hAnsi="Arial"/>
                <w:sz w:val="16"/>
                <w:szCs w:val="16"/>
                <w:rtl w:val="0"/>
              </w:rPr>
              <w:t xml:space="preserve">INTERACT-4 2024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spacing w:after="0" w:line="276" w:lineRule="auto"/>
              <w:jc w:val="center"/>
              <w:rPr/>
            </w:pPr>
            <w:r w:rsidDel="00000000" w:rsidR="00000000" w:rsidRPr="00000000">
              <w:rPr>
                <w:rFonts w:ascii="Arial" w:cs="Arial" w:eastAsia="Arial" w:hAnsi="Arial"/>
                <w:sz w:val="16"/>
                <w:szCs w:val="16"/>
                <w:rtl w:val="0"/>
              </w:rPr>
              <w:t xml:space="preserve">China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F">
            <w:pPr>
              <w:spacing w:after="0" w:line="276" w:lineRule="auto"/>
              <w:jc w:val="center"/>
              <w:rPr/>
            </w:pPr>
            <w:r w:rsidDel="00000000" w:rsidR="00000000" w:rsidRPr="00000000">
              <w:rPr>
                <w:rFonts w:ascii="Arial" w:cs="Arial" w:eastAsia="Arial" w:hAnsi="Arial"/>
                <w:sz w:val="16"/>
                <w:szCs w:val="16"/>
                <w:rtl w:val="0"/>
              </w:rPr>
              <w:t xml:space="preserve">18.4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0">
            <w:pPr>
              <w:spacing w:after="0" w:line="276" w:lineRule="auto"/>
              <w:jc w:val="center"/>
              <w:rPr/>
            </w:pPr>
            <w:r w:rsidDel="00000000" w:rsidR="00000000" w:rsidRPr="00000000">
              <w:rPr>
                <w:rFonts w:ascii="Arial" w:cs="Arial" w:eastAsia="Arial" w:hAnsi="Arial"/>
                <w:sz w:val="16"/>
                <w:szCs w:val="16"/>
                <w:rtl w:val="0"/>
              </w:rPr>
              <w:t xml:space="preserve">16.3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1">
            <w:pPr>
              <w:spacing w:after="0" w:line="276" w:lineRule="auto"/>
              <w:jc w:val="center"/>
              <w:rPr/>
            </w:pPr>
            <w:r w:rsidDel="00000000" w:rsidR="00000000" w:rsidRPr="00000000">
              <w:rPr>
                <w:rFonts w:ascii="Arial" w:cs="Arial" w:eastAsia="Arial" w:hAnsi="Arial"/>
                <w:sz w:val="16"/>
                <w:szCs w:val="16"/>
                <w:rtl w:val="0"/>
              </w:rPr>
              <w:t xml:space="preserve">72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2">
            <w:pPr>
              <w:spacing w:after="0" w:line="276" w:lineRule="auto"/>
              <w:jc w:val="center"/>
              <w:rPr/>
            </w:pPr>
            <w:r w:rsidDel="00000000" w:rsidR="00000000" w:rsidRPr="00000000">
              <w:rPr>
                <w:rFonts w:ascii="Arial" w:cs="Arial" w:eastAsia="Arial" w:hAnsi="Arial"/>
                <w:sz w:val="16"/>
                <w:szCs w:val="16"/>
                <w:rtl w:val="0"/>
              </w:rPr>
              <w:t xml:space="preserve">69.8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spacing w:after="0" w:line="276" w:lineRule="auto"/>
              <w:jc w:val="center"/>
              <w:rPr/>
            </w:pPr>
            <w:r w:rsidDel="00000000" w:rsidR="00000000" w:rsidRPr="00000000">
              <w:rPr>
                <w:rFonts w:ascii="Arial" w:cs="Arial" w:eastAsia="Arial" w:hAnsi="Arial"/>
                <w:sz w:val="16"/>
                <w:szCs w:val="16"/>
                <w:rtl w:val="0"/>
              </w:rPr>
              <w:t xml:space="preserve">83.8 (15.6)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4">
            <w:pPr>
              <w:spacing w:after="0" w:line="276" w:lineRule="auto"/>
              <w:jc w:val="center"/>
              <w:rPr/>
            </w:pPr>
            <w:r w:rsidDel="00000000" w:rsidR="00000000" w:rsidRPr="00000000">
              <w:rPr>
                <w:rFonts w:ascii="Arial" w:cs="Arial" w:eastAsia="Arial" w:hAnsi="Arial"/>
                <w:sz w:val="16"/>
                <w:szCs w:val="16"/>
                <w:rtl w:val="0"/>
              </w:rPr>
              <w:t xml:space="preserve">82.8 (15.4)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5">
            <w:pPr>
              <w:spacing w:after="0" w:line="276" w:lineRule="auto"/>
              <w:jc w:val="center"/>
              <w:rPr/>
            </w:pPr>
            <w:r w:rsidDel="00000000" w:rsidR="00000000" w:rsidRPr="00000000">
              <w:rPr>
                <w:rFonts w:ascii="Arial" w:cs="Arial" w:eastAsia="Arial" w:hAnsi="Arial"/>
                <w:sz w:val="16"/>
                <w:szCs w:val="16"/>
                <w:rtl w:val="0"/>
              </w:rPr>
              <w:t xml:space="preserve">178 (20)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6">
            <w:pPr>
              <w:spacing w:after="0" w:line="276" w:lineRule="auto"/>
              <w:jc w:val="center"/>
              <w:rPr/>
            </w:pPr>
            <w:r w:rsidDel="00000000" w:rsidR="00000000" w:rsidRPr="00000000">
              <w:rPr>
                <w:rFonts w:ascii="Arial" w:cs="Arial" w:eastAsia="Arial" w:hAnsi="Arial"/>
                <w:sz w:val="16"/>
                <w:szCs w:val="16"/>
                <w:rtl w:val="0"/>
              </w:rPr>
              <w:t xml:space="preserve">178 (22)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7">
            <w:pPr>
              <w:spacing w:after="0" w:line="276" w:lineRule="auto"/>
              <w:jc w:val="center"/>
              <w:rPr/>
            </w:pPr>
            <w:r w:rsidDel="00000000" w:rsidR="00000000" w:rsidRPr="00000000">
              <w:rPr>
                <w:rFonts w:ascii="Arial" w:cs="Arial" w:eastAsia="Arial" w:hAnsi="Arial"/>
                <w:sz w:val="16"/>
                <w:szCs w:val="16"/>
                <w:rtl w:val="0"/>
              </w:rPr>
              <w:t xml:space="preserve">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8">
            <w:pPr>
              <w:spacing w:after="0" w:line="276" w:lineRule="auto"/>
              <w:jc w:val="center"/>
              <w:rPr/>
            </w:pPr>
            <w:r w:rsidDel="00000000" w:rsidR="00000000" w:rsidRPr="00000000">
              <w:rPr>
                <w:rFonts w:ascii="Arial" w:cs="Arial" w:eastAsia="Arial" w:hAnsi="Arial"/>
                <w:sz w:val="16"/>
                <w:szCs w:val="16"/>
                <w:rtl w:val="0"/>
              </w:rPr>
              <w:t xml:space="preserve">0.7</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9">
            <w:pPr>
              <w:spacing w:after="0" w:line="276" w:lineRule="auto"/>
              <w:jc w:val="center"/>
              <w:rPr/>
            </w:pPr>
            <w:r w:rsidDel="00000000" w:rsidR="00000000" w:rsidRPr="00000000">
              <w:rPr>
                <w:rFonts w:ascii="Arial" w:cs="Arial" w:eastAsia="Arial" w:hAnsi="Arial"/>
                <w:sz w:val="16"/>
                <w:szCs w:val="16"/>
                <w:rtl w:val="0"/>
              </w:rPr>
              <w:t xml:space="preserve">MR-ASAP 2022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A">
            <w:pPr>
              <w:spacing w:after="0" w:line="276" w:lineRule="auto"/>
              <w:jc w:val="center"/>
              <w:rPr/>
            </w:pPr>
            <w:r w:rsidDel="00000000" w:rsidR="00000000" w:rsidRPr="00000000">
              <w:rPr>
                <w:rFonts w:ascii="Arial" w:cs="Arial" w:eastAsia="Arial" w:hAnsi="Arial"/>
                <w:sz w:val="16"/>
                <w:szCs w:val="16"/>
                <w:rtl w:val="0"/>
              </w:rPr>
              <w:t xml:space="preserve">Netherlands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B">
            <w:pPr>
              <w:spacing w:after="0" w:line="276" w:lineRule="auto"/>
              <w:jc w:val="center"/>
              <w:rPr/>
            </w:pPr>
            <w:r w:rsidDel="00000000" w:rsidR="00000000" w:rsidRPr="00000000">
              <w:rPr>
                <w:rFonts w:ascii="Arial" w:cs="Arial" w:eastAsia="Arial" w:hAnsi="Arial"/>
                <w:sz w:val="16"/>
                <w:szCs w:val="16"/>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C">
            <w:pPr>
              <w:spacing w:after="0" w:line="276" w:lineRule="auto"/>
              <w:jc w:val="center"/>
              <w:rPr/>
            </w:pPr>
            <w:r w:rsidDel="00000000" w:rsidR="00000000" w:rsidRPr="00000000">
              <w:rPr>
                <w:rFonts w:ascii="Arial" w:cs="Arial" w:eastAsia="Arial" w:hAnsi="Arial"/>
                <w:sz w:val="16"/>
                <w:szCs w:val="16"/>
                <w:rtl w:val="0"/>
              </w:rPr>
              <w:t xml:space="preserve">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D">
            <w:pPr>
              <w:spacing w:after="0" w:line="276" w:lineRule="auto"/>
              <w:jc w:val="center"/>
              <w:rPr/>
            </w:pPr>
            <w:r w:rsidDel="00000000" w:rsidR="00000000" w:rsidRPr="00000000">
              <w:rPr>
                <w:rFonts w:ascii="Arial" w:cs="Arial" w:eastAsia="Arial" w:hAnsi="Arial"/>
                <w:sz w:val="16"/>
                <w:szCs w:val="16"/>
                <w:rtl w:val="0"/>
              </w:rPr>
              <w:t xml:space="preserve">52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E">
            <w:pPr>
              <w:spacing w:after="0" w:line="276" w:lineRule="auto"/>
              <w:jc w:val="center"/>
              <w:rPr/>
            </w:pPr>
            <w:r w:rsidDel="00000000" w:rsidR="00000000" w:rsidRPr="00000000">
              <w:rPr>
                <w:rFonts w:ascii="Arial" w:cs="Arial" w:eastAsia="Arial" w:hAnsi="Arial"/>
                <w:sz w:val="16"/>
                <w:szCs w:val="16"/>
                <w:rtl w:val="0"/>
              </w:rPr>
              <w:t xml:space="preserve">63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F">
            <w:pPr>
              <w:spacing w:after="0" w:line="276" w:lineRule="auto"/>
              <w:jc w:val="center"/>
              <w:rPr/>
            </w:pPr>
            <w:r w:rsidDel="00000000" w:rsidR="00000000" w:rsidRPr="00000000">
              <w:rPr>
                <w:rFonts w:ascii="Arial" w:cs="Arial" w:eastAsia="Arial" w:hAnsi="Arial"/>
                <w:sz w:val="16"/>
                <w:szCs w:val="16"/>
                <w:rtl w:val="0"/>
              </w:rPr>
              <w:t xml:space="preserve">85 (16)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0">
            <w:pPr>
              <w:spacing w:after="0" w:line="276" w:lineRule="auto"/>
              <w:jc w:val="center"/>
              <w:rPr/>
            </w:pPr>
            <w:r w:rsidDel="00000000" w:rsidR="00000000" w:rsidRPr="00000000">
              <w:rPr>
                <w:rFonts w:ascii="Arial" w:cs="Arial" w:eastAsia="Arial" w:hAnsi="Arial"/>
                <w:sz w:val="16"/>
                <w:szCs w:val="16"/>
                <w:rtl w:val="0"/>
              </w:rPr>
              <w:t xml:space="preserve">84 (18)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1">
            <w:pPr>
              <w:spacing w:after="0" w:line="276" w:lineRule="auto"/>
              <w:jc w:val="center"/>
              <w:rPr/>
            </w:pPr>
            <w:r w:rsidDel="00000000" w:rsidR="00000000" w:rsidRPr="00000000">
              <w:rPr>
                <w:rFonts w:ascii="Arial" w:cs="Arial" w:eastAsia="Arial" w:hAnsi="Arial"/>
                <w:sz w:val="16"/>
                <w:szCs w:val="16"/>
                <w:rtl w:val="0"/>
              </w:rPr>
              <w:t xml:space="preserve">175 [157-191]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2">
            <w:pPr>
              <w:spacing w:after="0" w:line="276" w:lineRule="auto"/>
              <w:jc w:val="center"/>
              <w:rPr/>
            </w:pPr>
            <w:r w:rsidDel="00000000" w:rsidR="00000000" w:rsidRPr="00000000">
              <w:rPr>
                <w:rFonts w:ascii="Arial" w:cs="Arial" w:eastAsia="Arial" w:hAnsi="Arial"/>
                <w:sz w:val="16"/>
                <w:szCs w:val="16"/>
                <w:rtl w:val="0"/>
              </w:rPr>
              <w:t xml:space="preserve">180 [161-195]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3">
            <w:pPr>
              <w:spacing w:after="0" w:line="276" w:lineRule="auto"/>
              <w:jc w:val="center"/>
              <w:rPr/>
            </w:pPr>
            <w:r w:rsidDel="00000000" w:rsidR="00000000" w:rsidRPr="00000000">
              <w:rPr>
                <w:rFonts w:ascii="Arial" w:cs="Arial" w:eastAsia="Arial" w:hAnsi="Arial"/>
                <w:sz w:val="16"/>
                <w:szCs w:val="16"/>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4">
            <w:pPr>
              <w:spacing w:after="0" w:line="276" w:lineRule="auto"/>
              <w:jc w:val="center"/>
              <w:rPr/>
            </w:pPr>
            <w:r w:rsidDel="00000000" w:rsidR="00000000" w:rsidRPr="00000000">
              <w:rPr>
                <w:rFonts w:ascii="Arial" w:cs="Arial" w:eastAsia="Arial" w:hAnsi="Arial"/>
                <w:sz w:val="16"/>
                <w:szCs w:val="16"/>
                <w:rtl w:val="0"/>
              </w:rPr>
              <w:t xml:space="preserve">8</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5">
            <w:pPr>
              <w:spacing w:after="0" w:line="276" w:lineRule="auto"/>
              <w:jc w:val="center"/>
              <w:rPr/>
            </w:pPr>
            <w:r w:rsidDel="00000000" w:rsidR="00000000" w:rsidRPr="00000000">
              <w:rPr>
                <w:rFonts w:ascii="Arial" w:cs="Arial" w:eastAsia="Arial" w:hAnsi="Arial"/>
                <w:sz w:val="16"/>
                <w:szCs w:val="16"/>
                <w:rtl w:val="0"/>
              </w:rPr>
              <w:t xml:space="preserve">RIGHT-2 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6">
            <w:pPr>
              <w:spacing w:after="0" w:line="276" w:lineRule="auto"/>
              <w:jc w:val="center"/>
              <w:rPr/>
            </w:pPr>
            <w:r w:rsidDel="00000000" w:rsidR="00000000" w:rsidRPr="00000000">
              <w:rPr>
                <w:rFonts w:ascii="Arial" w:cs="Arial" w:eastAsia="Arial" w:hAnsi="Arial"/>
                <w:sz w:val="16"/>
                <w:szCs w:val="16"/>
                <w:rtl w:val="0"/>
              </w:rPr>
              <w:t xml:space="preserve">United Kingdom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7">
            <w:pPr>
              <w:spacing w:after="0" w:line="276" w:lineRule="auto"/>
              <w:jc w:val="center"/>
              <w:rPr/>
            </w:pPr>
            <w:r w:rsidDel="00000000" w:rsidR="00000000" w:rsidRPr="00000000">
              <w:rPr>
                <w:rFonts w:ascii="Arial" w:cs="Arial" w:eastAsia="Arial" w:hAnsi="Arial"/>
                <w:sz w:val="16"/>
                <w:szCs w:val="16"/>
                <w:rtl w:val="0"/>
              </w:rPr>
              <w:t xml:space="preserve">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8">
            <w:pPr>
              <w:spacing w:after="0" w:line="276" w:lineRule="auto"/>
              <w:jc w:val="center"/>
              <w:rPr/>
            </w:pPr>
            <w:r w:rsidDel="00000000" w:rsidR="00000000" w:rsidRPr="00000000">
              <w:rPr>
                <w:rFonts w:ascii="Arial" w:cs="Arial" w:eastAsia="Arial" w:hAnsi="Arial"/>
                <w:sz w:val="16"/>
                <w:szCs w:val="16"/>
                <w:rtl w:val="0"/>
              </w:rPr>
              <w:t xml:space="preserve">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9">
            <w:pPr>
              <w:spacing w:after="0" w:line="276" w:lineRule="auto"/>
              <w:jc w:val="center"/>
              <w:rPr/>
            </w:pPr>
            <w:r w:rsidDel="00000000" w:rsidR="00000000" w:rsidRPr="00000000">
              <w:rPr>
                <w:rFonts w:ascii="Arial" w:cs="Arial" w:eastAsia="Arial" w:hAnsi="Arial"/>
                <w:sz w:val="16"/>
                <w:szCs w:val="16"/>
                <w:rtl w:val="0"/>
              </w:rPr>
              <w:t xml:space="preserve">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A">
            <w:pPr>
              <w:spacing w:after="0" w:line="276" w:lineRule="auto"/>
              <w:jc w:val="center"/>
              <w:rPr/>
            </w:pPr>
            <w:r w:rsidDel="00000000" w:rsidR="00000000" w:rsidRPr="00000000">
              <w:rPr>
                <w:rFonts w:ascii="Arial" w:cs="Arial" w:eastAsia="Arial" w:hAnsi="Arial"/>
                <w:sz w:val="16"/>
                <w:szCs w:val="16"/>
                <w:rtl w:val="0"/>
              </w:rPr>
              <w:t xml:space="preserve">59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B">
            <w:pPr>
              <w:spacing w:after="0" w:line="276" w:lineRule="auto"/>
              <w:jc w:val="center"/>
              <w:rPr/>
            </w:pPr>
            <w:r w:rsidDel="00000000" w:rsidR="00000000" w:rsidRPr="00000000">
              <w:rPr>
                <w:rFonts w:ascii="Arial" w:cs="Arial" w:eastAsia="Arial" w:hAnsi="Arial"/>
                <w:sz w:val="16"/>
                <w:szCs w:val="16"/>
                <w:rtl w:val="0"/>
              </w:rPr>
              <w:t xml:space="preserve">82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C">
            <w:pPr>
              <w:spacing w:after="0" w:line="276" w:lineRule="auto"/>
              <w:jc w:val="center"/>
              <w:rPr/>
            </w:pPr>
            <w:r w:rsidDel="00000000" w:rsidR="00000000" w:rsidRPr="00000000">
              <w:rPr>
                <w:rFonts w:ascii="Arial" w:cs="Arial" w:eastAsia="Arial" w:hAnsi="Arial"/>
                <w:sz w:val="16"/>
                <w:szCs w:val="16"/>
                <w:rtl w:val="0"/>
              </w:rPr>
              <w:t xml:space="preserve">81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D">
            <w:pPr>
              <w:spacing w:after="0" w:line="276" w:lineRule="auto"/>
              <w:jc w:val="center"/>
              <w:rPr/>
            </w:pPr>
            <w:r w:rsidDel="00000000" w:rsidR="00000000" w:rsidRPr="00000000">
              <w:rPr>
                <w:rFonts w:ascii="Arial" w:cs="Arial" w:eastAsia="Arial" w:hAnsi="Arial"/>
                <w:sz w:val="16"/>
                <w:szCs w:val="16"/>
                <w:rtl w:val="0"/>
              </w:rPr>
              <w:t xml:space="preserve">176 (26)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E">
            <w:pPr>
              <w:spacing w:after="0" w:line="276" w:lineRule="auto"/>
              <w:jc w:val="center"/>
              <w:rPr/>
            </w:pPr>
            <w:r w:rsidDel="00000000" w:rsidR="00000000" w:rsidRPr="00000000">
              <w:rPr>
                <w:rFonts w:ascii="Arial" w:cs="Arial" w:eastAsia="Arial" w:hAnsi="Arial"/>
                <w:sz w:val="16"/>
                <w:szCs w:val="16"/>
                <w:rtl w:val="0"/>
              </w:rPr>
              <w:t xml:space="preserve">176 (28)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F">
            <w:pPr>
              <w:spacing w:after="0" w:line="276" w:lineRule="auto"/>
              <w:jc w:val="center"/>
              <w:rPr/>
            </w:pPr>
            <w:r w:rsidDel="00000000" w:rsidR="00000000" w:rsidRPr="00000000">
              <w:rPr>
                <w:rFonts w:ascii="Arial" w:cs="Arial" w:eastAsia="Arial" w:hAnsi="Arial"/>
                <w:sz w:val="16"/>
                <w:szCs w:val="16"/>
                <w:rtl w:val="0"/>
              </w:rPr>
              <w:t xml:space="preserve">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0">
            <w:pPr>
              <w:spacing w:after="0" w:line="276" w:lineRule="auto"/>
              <w:jc w:val="center"/>
              <w:rPr/>
            </w:pPr>
            <w:r w:rsidDel="00000000" w:rsidR="00000000" w:rsidRPr="00000000">
              <w:rPr>
                <w:rFonts w:ascii="Arial" w:cs="Arial" w:eastAsia="Arial" w:hAnsi="Arial"/>
                <w:sz w:val="16"/>
                <w:szCs w:val="16"/>
                <w:rtl w:val="0"/>
              </w:rPr>
              <w:t xml:space="preserve">7</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1">
            <w:pPr>
              <w:spacing w:after="0" w:line="276" w:lineRule="auto"/>
              <w:jc w:val="center"/>
              <w:rPr/>
            </w:pPr>
            <w:r w:rsidDel="00000000" w:rsidR="00000000" w:rsidRPr="00000000">
              <w:rPr>
                <w:rFonts w:ascii="Arial" w:cs="Arial" w:eastAsia="Arial" w:hAnsi="Arial"/>
                <w:sz w:val="16"/>
                <w:szCs w:val="16"/>
                <w:rtl w:val="0"/>
              </w:rPr>
              <w:t xml:space="preserve">INTERACT-3 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2">
            <w:pPr>
              <w:spacing w:after="0" w:line="276" w:lineRule="auto"/>
              <w:jc w:val="center"/>
              <w:rPr/>
            </w:pPr>
            <w:r w:rsidDel="00000000" w:rsidR="00000000" w:rsidRPr="00000000">
              <w:rPr>
                <w:rFonts w:ascii="Arial" w:cs="Arial" w:eastAsia="Arial" w:hAnsi="Arial"/>
                <w:sz w:val="16"/>
                <w:szCs w:val="16"/>
                <w:rtl w:val="0"/>
              </w:rPr>
              <w:t xml:space="preserve">Multinational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3">
            <w:pPr>
              <w:spacing w:after="0" w:line="276" w:lineRule="auto"/>
              <w:jc w:val="center"/>
              <w:rPr/>
            </w:pPr>
            <w:r w:rsidDel="00000000" w:rsidR="00000000" w:rsidRPr="00000000">
              <w:rPr>
                <w:rFonts w:ascii="Arial" w:cs="Arial" w:eastAsia="Arial" w:hAnsi="Arial"/>
                <w:sz w:val="16"/>
                <w:szCs w:val="16"/>
                <w:rtl w:val="0"/>
              </w:rPr>
              <w:t xml:space="preserve">10.5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4">
            <w:pPr>
              <w:spacing w:after="0" w:line="276" w:lineRule="auto"/>
              <w:jc w:val="center"/>
              <w:rPr/>
            </w:pPr>
            <w:r w:rsidDel="00000000" w:rsidR="00000000" w:rsidRPr="00000000">
              <w:rPr>
                <w:rFonts w:ascii="Arial" w:cs="Arial" w:eastAsia="Arial" w:hAnsi="Arial"/>
                <w:sz w:val="16"/>
                <w:szCs w:val="16"/>
                <w:rtl w:val="0"/>
              </w:rPr>
              <w:t xml:space="preserve">10.3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5">
            <w:pPr>
              <w:spacing w:after="0" w:line="276" w:lineRule="auto"/>
              <w:jc w:val="center"/>
              <w:rPr/>
            </w:pPr>
            <w:r w:rsidDel="00000000" w:rsidR="00000000" w:rsidRPr="00000000">
              <w:rPr>
                <w:rFonts w:ascii="Arial" w:cs="Arial" w:eastAsia="Arial" w:hAnsi="Arial"/>
                <w:sz w:val="16"/>
                <w:szCs w:val="16"/>
                <w:rtl w:val="0"/>
              </w:rPr>
              <w:t xml:space="preserve">68.5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6">
            <w:pPr>
              <w:spacing w:after="0" w:line="276" w:lineRule="auto"/>
              <w:jc w:val="center"/>
              <w:rPr/>
            </w:pPr>
            <w:r w:rsidDel="00000000" w:rsidR="00000000" w:rsidRPr="00000000">
              <w:rPr>
                <w:rFonts w:ascii="Arial" w:cs="Arial" w:eastAsia="Arial" w:hAnsi="Arial"/>
                <w:sz w:val="16"/>
                <w:szCs w:val="16"/>
                <w:rtl w:val="0"/>
              </w:rPr>
              <w:t xml:space="preserve">70.3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7">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8">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9">
            <w:pPr>
              <w:spacing w:after="0" w:line="276" w:lineRule="auto"/>
              <w:jc w:val="center"/>
              <w:rPr/>
            </w:pPr>
            <w:r w:rsidDel="00000000" w:rsidR="00000000" w:rsidRPr="00000000">
              <w:rPr>
                <w:rFonts w:ascii="Arial" w:cs="Arial" w:eastAsia="Arial" w:hAnsi="Arial"/>
                <w:sz w:val="16"/>
                <w:szCs w:val="16"/>
                <w:rtl w:val="0"/>
              </w:rPr>
              <w:t xml:space="preserve">174.6 (28.2)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A">
            <w:pPr>
              <w:spacing w:after="0" w:line="276" w:lineRule="auto"/>
              <w:jc w:val="center"/>
              <w:rPr/>
            </w:pPr>
            <w:r w:rsidDel="00000000" w:rsidR="00000000" w:rsidRPr="00000000">
              <w:rPr>
                <w:rFonts w:ascii="Arial" w:cs="Arial" w:eastAsia="Arial" w:hAnsi="Arial"/>
                <w:sz w:val="16"/>
                <w:szCs w:val="16"/>
                <w:rtl w:val="0"/>
              </w:rPr>
              <w:t xml:space="preserve">174.5 (28.4)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B">
            <w:pPr>
              <w:spacing w:after="0" w:line="276" w:lineRule="auto"/>
              <w:jc w:val="center"/>
              <w:rPr/>
            </w:pPr>
            <w:r w:rsidDel="00000000" w:rsidR="00000000" w:rsidRPr="00000000">
              <w:rPr>
                <w:rFonts w:ascii="Arial" w:cs="Arial" w:eastAsia="Arial" w:hAnsi="Arial"/>
                <w:sz w:val="16"/>
                <w:szCs w:val="16"/>
                <w:rtl w:val="0"/>
              </w:rPr>
              <w:t xml:space="preserve">8.3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C">
            <w:pPr>
              <w:spacing w:after="0" w:line="276" w:lineRule="auto"/>
              <w:jc w:val="center"/>
              <w:rPr/>
            </w:pPr>
            <w:r w:rsidDel="00000000" w:rsidR="00000000" w:rsidRPr="00000000">
              <w:rPr>
                <w:rFonts w:ascii="Arial" w:cs="Arial" w:eastAsia="Arial" w:hAnsi="Arial"/>
                <w:sz w:val="16"/>
                <w:szCs w:val="16"/>
                <w:rtl w:val="0"/>
              </w:rPr>
              <w:t xml:space="preserve">7.1</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D">
            <w:pPr>
              <w:spacing w:after="0" w:line="276" w:lineRule="auto"/>
              <w:jc w:val="center"/>
              <w:rPr/>
            </w:pPr>
            <w:r w:rsidDel="00000000" w:rsidR="00000000" w:rsidRPr="00000000">
              <w:rPr>
                <w:rFonts w:ascii="Arial" w:cs="Arial" w:eastAsia="Arial" w:hAnsi="Arial"/>
                <w:sz w:val="16"/>
                <w:szCs w:val="16"/>
                <w:rtl w:val="0"/>
              </w:rPr>
              <w:t xml:space="preserve">ATACH-2 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E">
            <w:pPr>
              <w:spacing w:after="0" w:line="276" w:lineRule="auto"/>
              <w:jc w:val="center"/>
              <w:rPr/>
            </w:pPr>
            <w:r w:rsidDel="00000000" w:rsidR="00000000" w:rsidRPr="00000000">
              <w:rPr>
                <w:rFonts w:ascii="Arial" w:cs="Arial" w:eastAsia="Arial" w:hAnsi="Arial"/>
                <w:sz w:val="16"/>
                <w:szCs w:val="16"/>
                <w:rtl w:val="0"/>
              </w:rPr>
              <w:t xml:space="preserve">Multinational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F">
            <w:pPr>
              <w:spacing w:after="0" w:line="276" w:lineRule="auto"/>
              <w:jc w:val="center"/>
              <w:rPr/>
            </w:pPr>
            <w:r w:rsidDel="00000000" w:rsidR="00000000" w:rsidRPr="00000000">
              <w:rPr>
                <w:rFonts w:ascii="Arial" w:cs="Arial" w:eastAsia="Arial" w:hAnsi="Arial"/>
                <w:sz w:val="16"/>
                <w:szCs w:val="16"/>
                <w:rtl w:val="0"/>
              </w:rPr>
              <w:t xml:space="preserve">18.4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0">
            <w:pPr>
              <w:spacing w:after="0" w:line="276" w:lineRule="auto"/>
              <w:jc w:val="center"/>
              <w:rPr/>
            </w:pPr>
            <w:r w:rsidDel="00000000" w:rsidR="00000000" w:rsidRPr="00000000">
              <w:rPr>
                <w:rFonts w:ascii="Arial" w:cs="Arial" w:eastAsia="Arial" w:hAnsi="Arial"/>
                <w:sz w:val="16"/>
                <w:szCs w:val="16"/>
                <w:rtl w:val="0"/>
              </w:rPr>
              <w:t xml:space="preserve">16.6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1">
            <w:pPr>
              <w:spacing w:after="0" w:line="276" w:lineRule="auto"/>
              <w:jc w:val="center"/>
              <w:rPr/>
            </w:pPr>
            <w:r w:rsidDel="00000000" w:rsidR="00000000" w:rsidRPr="00000000">
              <w:rPr>
                <w:rFonts w:ascii="Arial" w:cs="Arial" w:eastAsia="Arial" w:hAnsi="Arial"/>
                <w:sz w:val="16"/>
                <w:szCs w:val="16"/>
                <w:rtl w:val="0"/>
              </w:rPr>
              <w:t xml:space="preserve">82.2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2">
            <w:pPr>
              <w:spacing w:after="0" w:line="276" w:lineRule="auto"/>
              <w:jc w:val="center"/>
              <w:rPr/>
            </w:pPr>
            <w:r w:rsidDel="00000000" w:rsidR="00000000" w:rsidRPr="00000000">
              <w:rPr>
                <w:rFonts w:ascii="Arial" w:cs="Arial" w:eastAsia="Arial" w:hAnsi="Arial"/>
                <w:sz w:val="16"/>
                <w:szCs w:val="16"/>
                <w:rtl w:val="0"/>
              </w:rPr>
              <w:t xml:space="preserve">76.4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3">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4">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5">
            <w:pPr>
              <w:spacing w:after="0" w:line="276" w:lineRule="auto"/>
              <w:jc w:val="center"/>
              <w:rPr/>
            </w:pPr>
            <w:r w:rsidDel="00000000" w:rsidR="00000000" w:rsidRPr="00000000">
              <w:rPr>
                <w:rFonts w:ascii="Arial" w:cs="Arial" w:eastAsia="Arial" w:hAnsi="Arial"/>
                <w:sz w:val="16"/>
                <w:szCs w:val="16"/>
                <w:rtl w:val="0"/>
              </w:rPr>
              <w:t xml:space="preserve">200 (27.1)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6">
            <w:pPr>
              <w:spacing w:after="0" w:line="276" w:lineRule="auto"/>
              <w:jc w:val="center"/>
              <w:rPr/>
            </w:pPr>
            <w:r w:rsidDel="00000000" w:rsidR="00000000" w:rsidRPr="00000000">
              <w:rPr>
                <w:rFonts w:ascii="Arial" w:cs="Arial" w:eastAsia="Arial" w:hAnsi="Arial"/>
                <w:sz w:val="16"/>
                <w:szCs w:val="16"/>
                <w:rtl w:val="0"/>
              </w:rPr>
              <w:t xml:space="preserve">201.1 (26.9)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7">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8">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9">
            <w:pPr>
              <w:spacing w:after="0" w:line="276" w:lineRule="auto"/>
              <w:jc w:val="center"/>
              <w:rPr/>
            </w:pPr>
            <w:r w:rsidDel="00000000" w:rsidR="00000000" w:rsidRPr="00000000">
              <w:rPr>
                <w:rFonts w:ascii="Arial" w:cs="Arial" w:eastAsia="Arial" w:hAnsi="Arial"/>
                <w:sz w:val="16"/>
                <w:szCs w:val="16"/>
                <w:rtl w:val="0"/>
              </w:rPr>
              <w:t xml:space="preserve">INTERACT-2 2013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A">
            <w:pPr>
              <w:spacing w:after="0" w:line="276" w:lineRule="auto"/>
              <w:jc w:val="center"/>
              <w:rPr/>
            </w:pPr>
            <w:r w:rsidDel="00000000" w:rsidR="00000000" w:rsidRPr="00000000">
              <w:rPr>
                <w:rFonts w:ascii="Arial" w:cs="Arial" w:eastAsia="Arial" w:hAnsi="Arial"/>
                <w:sz w:val="16"/>
                <w:szCs w:val="16"/>
                <w:rtl w:val="0"/>
              </w:rPr>
              <w:t xml:space="preserve">Multinational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B">
            <w:pPr>
              <w:spacing w:after="0" w:line="276" w:lineRule="auto"/>
              <w:jc w:val="center"/>
              <w:rPr/>
            </w:pPr>
            <w:r w:rsidDel="00000000" w:rsidR="00000000" w:rsidRPr="00000000">
              <w:rPr>
                <w:rFonts w:ascii="Arial" w:cs="Arial" w:eastAsia="Arial" w:hAnsi="Arial"/>
                <w:sz w:val="16"/>
                <w:szCs w:val="16"/>
                <w:rtl w:val="0"/>
              </w:rPr>
              <w:t xml:space="preserve">11.1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C">
            <w:pPr>
              <w:spacing w:after="0" w:line="276" w:lineRule="auto"/>
              <w:jc w:val="center"/>
              <w:rPr/>
            </w:pPr>
            <w:r w:rsidDel="00000000" w:rsidR="00000000" w:rsidRPr="00000000">
              <w:rPr>
                <w:rFonts w:ascii="Arial" w:cs="Arial" w:eastAsia="Arial" w:hAnsi="Arial"/>
                <w:sz w:val="16"/>
                <w:szCs w:val="16"/>
                <w:rtl w:val="0"/>
              </w:rPr>
              <w:t xml:space="preserve">10.5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D">
            <w:pPr>
              <w:spacing w:after="0" w:line="276" w:lineRule="auto"/>
              <w:jc w:val="center"/>
              <w:rPr/>
            </w:pPr>
            <w:r w:rsidDel="00000000" w:rsidR="00000000" w:rsidRPr="00000000">
              <w:rPr>
                <w:rFonts w:ascii="Arial" w:cs="Arial" w:eastAsia="Arial" w:hAnsi="Arial"/>
                <w:sz w:val="16"/>
                <w:szCs w:val="16"/>
                <w:rtl w:val="0"/>
              </w:rPr>
              <w:t xml:space="preserve">72.4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E">
            <w:pPr>
              <w:spacing w:after="0" w:line="276" w:lineRule="auto"/>
              <w:jc w:val="center"/>
              <w:rPr/>
            </w:pPr>
            <w:r w:rsidDel="00000000" w:rsidR="00000000" w:rsidRPr="00000000">
              <w:rPr>
                <w:rFonts w:ascii="Arial" w:cs="Arial" w:eastAsia="Arial" w:hAnsi="Arial"/>
                <w:sz w:val="16"/>
                <w:szCs w:val="16"/>
                <w:rtl w:val="0"/>
              </w:rPr>
              <w:t xml:space="preserve">72.5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F">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0">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1">
            <w:pPr>
              <w:spacing w:after="0" w:line="276" w:lineRule="auto"/>
              <w:jc w:val="center"/>
              <w:rPr/>
            </w:pPr>
            <w:r w:rsidDel="00000000" w:rsidR="00000000" w:rsidRPr="00000000">
              <w:rPr>
                <w:rFonts w:ascii="Arial" w:cs="Arial" w:eastAsia="Arial" w:hAnsi="Arial"/>
                <w:sz w:val="16"/>
                <w:szCs w:val="16"/>
                <w:rtl w:val="0"/>
              </w:rPr>
              <w:t xml:space="preserve">179 (17)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2">
            <w:pPr>
              <w:spacing w:after="0" w:line="276" w:lineRule="auto"/>
              <w:jc w:val="center"/>
              <w:rPr/>
            </w:pPr>
            <w:r w:rsidDel="00000000" w:rsidR="00000000" w:rsidRPr="00000000">
              <w:rPr>
                <w:rFonts w:ascii="Arial" w:cs="Arial" w:eastAsia="Arial" w:hAnsi="Arial"/>
                <w:sz w:val="16"/>
                <w:szCs w:val="16"/>
                <w:rtl w:val="0"/>
              </w:rPr>
              <w:t xml:space="preserve">179 (17)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3">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4">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5">
            <w:pPr>
              <w:spacing w:after="0" w:line="276" w:lineRule="auto"/>
              <w:jc w:val="center"/>
              <w:rPr/>
            </w:pPr>
            <w:r w:rsidDel="00000000" w:rsidR="00000000" w:rsidRPr="00000000">
              <w:rPr>
                <w:rFonts w:ascii="Arial" w:cs="Arial" w:eastAsia="Arial" w:hAnsi="Arial"/>
                <w:sz w:val="16"/>
                <w:szCs w:val="16"/>
                <w:rtl w:val="0"/>
              </w:rPr>
              <w:t xml:space="preserve">INTERACT-1 2008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6">
            <w:pPr>
              <w:spacing w:after="0" w:line="276" w:lineRule="auto"/>
              <w:jc w:val="center"/>
              <w:rPr/>
            </w:pPr>
            <w:r w:rsidDel="00000000" w:rsidR="00000000" w:rsidRPr="00000000">
              <w:rPr>
                <w:rFonts w:ascii="Arial" w:cs="Arial" w:eastAsia="Arial" w:hAnsi="Arial"/>
                <w:sz w:val="16"/>
                <w:szCs w:val="16"/>
                <w:rtl w:val="0"/>
              </w:rPr>
              <w:t xml:space="preserve">Multinational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7">
            <w:pPr>
              <w:spacing w:after="0" w:line="276" w:lineRule="auto"/>
              <w:jc w:val="center"/>
              <w:rPr/>
            </w:pPr>
            <w:r w:rsidDel="00000000" w:rsidR="00000000" w:rsidRPr="00000000">
              <w:rPr>
                <w:rFonts w:ascii="Arial" w:cs="Arial" w:eastAsia="Arial" w:hAnsi="Arial"/>
                <w:sz w:val="16"/>
                <w:szCs w:val="16"/>
                <w:rtl w:val="0"/>
              </w:rPr>
              <w:t xml:space="preserve">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8">
            <w:pPr>
              <w:spacing w:after="0" w:line="276" w:lineRule="auto"/>
              <w:jc w:val="center"/>
              <w:rPr/>
            </w:pPr>
            <w:r w:rsidDel="00000000" w:rsidR="00000000" w:rsidRPr="00000000">
              <w:rPr>
                <w:rFonts w:ascii="Arial" w:cs="Arial" w:eastAsia="Arial" w:hAnsi="Arial"/>
                <w:sz w:val="16"/>
                <w:szCs w:val="16"/>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9">
            <w:pPr>
              <w:spacing w:after="0" w:line="276" w:lineRule="auto"/>
              <w:jc w:val="center"/>
              <w:rPr/>
            </w:pPr>
            <w:r w:rsidDel="00000000" w:rsidR="00000000" w:rsidRPr="00000000">
              <w:rPr>
                <w:rFonts w:ascii="Arial" w:cs="Arial" w:eastAsia="Arial" w:hAnsi="Arial"/>
                <w:sz w:val="16"/>
                <w:szCs w:val="16"/>
                <w:rtl w:val="0"/>
              </w:rPr>
              <w:t xml:space="preserve">74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A">
            <w:pPr>
              <w:spacing w:after="0" w:line="276" w:lineRule="auto"/>
              <w:jc w:val="center"/>
              <w:rPr/>
            </w:pPr>
            <w:r w:rsidDel="00000000" w:rsidR="00000000" w:rsidRPr="00000000">
              <w:rPr>
                <w:rFonts w:ascii="Arial" w:cs="Arial" w:eastAsia="Arial" w:hAnsi="Arial"/>
                <w:sz w:val="16"/>
                <w:szCs w:val="16"/>
                <w:rtl w:val="0"/>
              </w:rPr>
              <w:t xml:space="preserve">74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B">
            <w:pPr>
              <w:spacing w:after="0" w:line="276" w:lineRule="auto"/>
              <w:jc w:val="center"/>
              <w:rPr/>
            </w:pPr>
            <w:r w:rsidDel="00000000" w:rsidR="00000000" w:rsidRPr="00000000">
              <w:rPr>
                <w:rFonts w:ascii="Arial" w:cs="Arial" w:eastAsia="Arial" w:hAnsi="Arial"/>
                <w:sz w:val="16"/>
                <w:szCs w:val="16"/>
                <w:rtl w:val="0"/>
              </w:rPr>
              <w:t xml:space="preserve">79 (14)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C">
            <w:pPr>
              <w:spacing w:after="0" w:line="276" w:lineRule="auto"/>
              <w:jc w:val="center"/>
              <w:rPr/>
            </w:pPr>
            <w:r w:rsidDel="00000000" w:rsidR="00000000" w:rsidRPr="00000000">
              <w:rPr>
                <w:rFonts w:ascii="Arial" w:cs="Arial" w:eastAsia="Arial" w:hAnsi="Arial"/>
                <w:sz w:val="16"/>
                <w:szCs w:val="16"/>
                <w:rtl w:val="0"/>
              </w:rPr>
              <w:t xml:space="preserve">79 (15)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D">
            <w:pPr>
              <w:spacing w:after="0" w:line="276" w:lineRule="auto"/>
              <w:jc w:val="center"/>
              <w:rPr/>
            </w:pPr>
            <w:r w:rsidDel="00000000" w:rsidR="00000000" w:rsidRPr="00000000">
              <w:rPr>
                <w:rFonts w:ascii="Arial" w:cs="Arial" w:eastAsia="Arial" w:hAnsi="Arial"/>
                <w:sz w:val="16"/>
                <w:szCs w:val="16"/>
                <w:rtl w:val="0"/>
              </w:rPr>
              <w:t xml:space="preserve">180 (18)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E">
            <w:pPr>
              <w:spacing w:after="0" w:line="276" w:lineRule="auto"/>
              <w:jc w:val="center"/>
              <w:rPr/>
            </w:pPr>
            <w:r w:rsidDel="00000000" w:rsidR="00000000" w:rsidRPr="00000000">
              <w:rPr>
                <w:rFonts w:ascii="Arial" w:cs="Arial" w:eastAsia="Arial" w:hAnsi="Arial"/>
                <w:sz w:val="16"/>
                <w:szCs w:val="16"/>
                <w:rtl w:val="0"/>
              </w:rPr>
              <w:t xml:space="preserve">182 (19)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F">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0">
            <w:pPr>
              <w:spacing w:after="0" w:line="276" w:lineRule="auto"/>
              <w:jc w:val="center"/>
              <w:rPr/>
            </w:pPr>
            <w:r w:rsidDel="00000000" w:rsidR="00000000" w:rsidRPr="00000000">
              <w:rPr>
                <w:rFonts w:ascii="Arial" w:cs="Arial" w:eastAsia="Arial" w:hAnsi="Arial"/>
                <w:sz w:val="16"/>
                <w:szCs w:val="16"/>
                <w:rtl w:val="0"/>
              </w:rPr>
              <w:t xml:space="preserve">NA</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1">
            <w:pPr>
              <w:spacing w:after="0" w:line="276" w:lineRule="auto"/>
              <w:jc w:val="center"/>
              <w:rPr/>
            </w:pPr>
            <w:r w:rsidDel="00000000" w:rsidR="00000000" w:rsidRPr="00000000">
              <w:rPr>
                <w:rFonts w:ascii="Arial" w:cs="Arial" w:eastAsia="Arial" w:hAnsi="Arial"/>
                <w:sz w:val="16"/>
                <w:szCs w:val="16"/>
                <w:rtl w:val="0"/>
              </w:rPr>
              <w:t xml:space="preserve">ENOS-ICH 2013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2">
            <w:pPr>
              <w:spacing w:after="0" w:line="276" w:lineRule="auto"/>
              <w:jc w:val="center"/>
              <w:rPr/>
            </w:pPr>
            <w:r w:rsidDel="00000000" w:rsidR="00000000" w:rsidRPr="00000000">
              <w:rPr>
                <w:rFonts w:ascii="Arial" w:cs="Arial" w:eastAsia="Arial" w:hAnsi="Arial"/>
                <w:sz w:val="16"/>
                <w:szCs w:val="16"/>
                <w:rtl w:val="0"/>
              </w:rPr>
              <w:t xml:space="preserve">Multinational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3">
            <w:pPr>
              <w:spacing w:after="0" w:line="276" w:lineRule="auto"/>
              <w:jc w:val="center"/>
              <w:rPr/>
            </w:pPr>
            <w:r w:rsidDel="00000000" w:rsidR="00000000" w:rsidRPr="00000000">
              <w:rPr>
                <w:rFonts w:ascii="Arial" w:cs="Arial" w:eastAsia="Arial" w:hAnsi="Arial"/>
                <w:sz w:val="16"/>
                <w:szCs w:val="16"/>
                <w:rtl w:val="0"/>
              </w:rPr>
              <w:t xml:space="preserve">11.1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4">
            <w:pPr>
              <w:spacing w:after="0" w:line="276" w:lineRule="auto"/>
              <w:jc w:val="center"/>
              <w:rPr/>
            </w:pPr>
            <w:r w:rsidDel="00000000" w:rsidR="00000000" w:rsidRPr="00000000">
              <w:rPr>
                <w:rFonts w:ascii="Arial" w:cs="Arial" w:eastAsia="Arial" w:hAnsi="Arial"/>
                <w:sz w:val="16"/>
                <w:szCs w:val="16"/>
                <w:rtl w:val="0"/>
              </w:rPr>
              <w:t xml:space="preserve">10.3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5">
            <w:pPr>
              <w:spacing w:after="0" w:line="276" w:lineRule="auto"/>
              <w:jc w:val="center"/>
              <w:rPr/>
            </w:pPr>
            <w:r w:rsidDel="00000000" w:rsidR="00000000" w:rsidRPr="00000000">
              <w:rPr>
                <w:rFonts w:ascii="Arial" w:cs="Arial" w:eastAsia="Arial" w:hAnsi="Arial"/>
                <w:sz w:val="16"/>
                <w:szCs w:val="16"/>
                <w:rtl w:val="0"/>
              </w:rPr>
              <w:t xml:space="preserve">77.8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6">
            <w:pPr>
              <w:spacing w:after="0" w:line="276" w:lineRule="auto"/>
              <w:jc w:val="center"/>
              <w:rPr/>
            </w:pPr>
            <w:r w:rsidDel="00000000" w:rsidR="00000000" w:rsidRPr="00000000">
              <w:rPr>
                <w:rFonts w:ascii="Arial" w:cs="Arial" w:eastAsia="Arial" w:hAnsi="Arial"/>
                <w:sz w:val="16"/>
                <w:szCs w:val="16"/>
                <w:rtl w:val="0"/>
              </w:rPr>
              <w:t xml:space="preserve">69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7">
            <w:pPr>
              <w:spacing w:after="0" w:line="276" w:lineRule="auto"/>
              <w:jc w:val="center"/>
              <w:rPr/>
            </w:pPr>
            <w:r w:rsidDel="00000000" w:rsidR="00000000" w:rsidRPr="00000000">
              <w:rPr>
                <w:rFonts w:ascii="Arial" w:cs="Arial" w:eastAsia="Arial" w:hAnsi="Arial"/>
                <w:sz w:val="16"/>
                <w:szCs w:val="16"/>
                <w:rtl w:val="0"/>
              </w:rPr>
              <w:t xml:space="preserve">75.4 (15.1)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8">
            <w:pPr>
              <w:spacing w:after="0" w:line="276" w:lineRule="auto"/>
              <w:jc w:val="center"/>
              <w:rPr/>
            </w:pPr>
            <w:r w:rsidDel="00000000" w:rsidR="00000000" w:rsidRPr="00000000">
              <w:rPr>
                <w:rFonts w:ascii="Arial" w:cs="Arial" w:eastAsia="Arial" w:hAnsi="Arial"/>
                <w:sz w:val="16"/>
                <w:szCs w:val="16"/>
                <w:rtl w:val="0"/>
              </w:rPr>
              <w:t xml:space="preserve">75.6 (12.4)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9">
            <w:pPr>
              <w:spacing w:after="0" w:line="276" w:lineRule="auto"/>
              <w:jc w:val="center"/>
              <w:rPr/>
            </w:pPr>
            <w:r w:rsidDel="00000000" w:rsidR="00000000" w:rsidRPr="00000000">
              <w:rPr>
                <w:rFonts w:ascii="Arial" w:cs="Arial" w:eastAsia="Arial" w:hAnsi="Arial"/>
                <w:sz w:val="16"/>
                <w:szCs w:val="16"/>
                <w:rtl w:val="0"/>
              </w:rPr>
              <w:t xml:space="preserve">172.1 (13.7)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A">
            <w:pPr>
              <w:spacing w:after="0" w:line="276" w:lineRule="auto"/>
              <w:jc w:val="center"/>
              <w:rPr/>
            </w:pPr>
            <w:r w:rsidDel="00000000" w:rsidR="00000000" w:rsidRPr="00000000">
              <w:rPr>
                <w:rFonts w:ascii="Arial" w:cs="Arial" w:eastAsia="Arial" w:hAnsi="Arial"/>
                <w:sz w:val="16"/>
                <w:szCs w:val="16"/>
                <w:rtl w:val="0"/>
              </w:rPr>
              <w:t xml:space="preserve">171.9 (17.3)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B">
            <w:pPr>
              <w:spacing w:after="0" w:line="276" w:lineRule="auto"/>
              <w:jc w:val="center"/>
              <w:rPr/>
            </w:pPr>
            <w:r w:rsidDel="00000000" w:rsidR="00000000" w:rsidRPr="00000000">
              <w:rPr>
                <w:rFonts w:ascii="Arial" w:cs="Arial" w:eastAsia="Arial" w:hAnsi="Arial"/>
                <w:sz w:val="16"/>
                <w:szCs w:val="16"/>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C">
            <w:pPr>
              <w:spacing w:after="0" w:line="276" w:lineRule="auto"/>
              <w:jc w:val="center"/>
              <w:rPr/>
            </w:pPr>
            <w:r w:rsidDel="00000000" w:rsidR="00000000" w:rsidRPr="00000000">
              <w:rPr>
                <w:rFonts w:ascii="Arial" w:cs="Arial" w:eastAsia="Arial" w:hAnsi="Arial"/>
                <w:sz w:val="16"/>
                <w:szCs w:val="16"/>
                <w:rtl w:val="0"/>
              </w:rPr>
              <w:t xml:space="preserve">0</w:t>
            </w:r>
            <w:r w:rsidDel="00000000" w:rsidR="00000000" w:rsidRPr="00000000">
              <w:rPr>
                <w:rtl w:val="0"/>
              </w:rPr>
            </w:r>
          </w:p>
        </w:tc>
      </w:tr>
    </w:tbl>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b w:val="1"/>
          <w:bCs w:val="1"/>
        </w:rPr>
      </w:pPr>
      <w:r w:rsidDel="00000000" w:rsidR="00000000" w:rsidRPr="00000000">
        <w:rPr>
          <w:rtl w:val="0"/>
        </w:rPr>
      </w:r>
    </w:p>
    <w:p w:rsidR="00000000" w:rsidDel="00000000" w:rsidP="00000000" w:rsidRDefault="00000000" w:rsidRPr="00000000" w14:paraId="00000190">
      <w:pPr>
        <w:rPr>
          <w:b w:val="1"/>
          <w:bCs w:val="1"/>
        </w:rPr>
      </w:pPr>
      <w:r w:rsidDel="00000000" w:rsidR="00000000" w:rsidRPr="00000000">
        <w:rPr>
          <w:rtl w:val="0"/>
        </w:rPr>
      </w:r>
    </w:p>
    <w:p w:rsidR="00000000" w:rsidDel="00000000" w:rsidP="00000000" w:rsidRDefault="00000000" w:rsidRPr="00000000" w14:paraId="00000191">
      <w:pPr>
        <w:rPr>
          <w:b w:val="1"/>
          <w:bCs w:val="1"/>
        </w:rPr>
      </w:pPr>
      <w:r w:rsidDel="00000000" w:rsidR="00000000" w:rsidRPr="00000000">
        <w:rPr>
          <w:rtl w:val="0"/>
        </w:rPr>
      </w:r>
    </w:p>
    <w:p w:rsidR="00000000" w:rsidDel="00000000" w:rsidP="00000000" w:rsidRDefault="00000000" w:rsidRPr="00000000" w14:paraId="00000192">
      <w:pPr>
        <w:rPr>
          <w:b w:val="1"/>
          <w:bCs w:val="1"/>
        </w:rPr>
      </w:pPr>
      <w:r w:rsidDel="00000000" w:rsidR="00000000" w:rsidRPr="00000000">
        <w:rPr>
          <w:rtl w:val="0"/>
        </w:rPr>
      </w:r>
    </w:p>
    <w:p w:rsidR="00000000" w:rsidDel="00000000" w:rsidP="00000000" w:rsidRDefault="00000000" w:rsidRPr="00000000" w14:paraId="00000193">
      <w:pPr>
        <w:rPr>
          <w:b w:val="1"/>
          <w:bCs w:val="1"/>
        </w:rPr>
      </w:pPr>
      <w:r w:rsidDel="00000000" w:rsidR="00000000" w:rsidRPr="00000000">
        <w:rPr>
          <w:rtl w:val="0"/>
        </w:rPr>
      </w:r>
    </w:p>
    <w:p w:rsidR="00000000" w:rsidDel="00000000" w:rsidP="00000000" w:rsidRDefault="00000000" w:rsidRPr="00000000" w14:paraId="00000194">
      <w:pPr>
        <w:rPr>
          <w:b w:val="1"/>
          <w:bCs w:val="1"/>
        </w:rPr>
      </w:pPr>
      <w:r w:rsidDel="00000000" w:rsidR="00000000" w:rsidRPr="00000000">
        <w:rPr>
          <w:rtl w:val="0"/>
        </w:rPr>
      </w:r>
    </w:p>
    <w:p w:rsidR="00000000" w:rsidDel="00000000" w:rsidP="00000000" w:rsidRDefault="00000000" w:rsidRPr="00000000" w14:paraId="00000195">
      <w:pPr>
        <w:rPr>
          <w:b w:val="1"/>
          <w:bCs w:val="1"/>
        </w:rPr>
      </w:pPr>
      <w:r w:rsidDel="00000000" w:rsidR="00000000" w:rsidRPr="00000000">
        <w:rPr>
          <w:rtl w:val="0"/>
        </w:rPr>
      </w:r>
    </w:p>
    <w:p w:rsidR="00000000" w:rsidDel="00000000" w:rsidP="00000000" w:rsidRDefault="00000000" w:rsidRPr="00000000" w14:paraId="00000196">
      <w:pPr>
        <w:rPr>
          <w:b w:val="1"/>
          <w:bCs w:val="1"/>
        </w:rPr>
      </w:pPr>
      <w:r w:rsidDel="00000000" w:rsidR="00000000" w:rsidRPr="00000000">
        <w:rPr>
          <w:rtl w:val="0"/>
        </w:rPr>
      </w:r>
    </w:p>
    <w:p w:rsidR="00000000" w:rsidDel="00000000" w:rsidP="00000000" w:rsidRDefault="00000000" w:rsidRPr="00000000" w14:paraId="00000197">
      <w:pPr>
        <w:rPr>
          <w:b w:val="1"/>
          <w:bCs w:val="1"/>
        </w:rPr>
      </w:pPr>
      <w:r w:rsidDel="00000000" w:rsidR="00000000" w:rsidRPr="00000000">
        <w:rPr>
          <w:rtl w:val="0"/>
        </w:rPr>
      </w:r>
    </w:p>
    <w:p w:rsidR="00000000" w:rsidDel="00000000" w:rsidP="00000000" w:rsidRDefault="00000000" w:rsidRPr="00000000" w14:paraId="00000198">
      <w:pPr>
        <w:rPr>
          <w:b w:val="1"/>
          <w:bCs w:val="1"/>
        </w:rPr>
      </w:pPr>
      <w:r w:rsidDel="00000000" w:rsidR="00000000" w:rsidRPr="00000000">
        <w:rPr>
          <w:rtl w:val="0"/>
        </w:rPr>
      </w:r>
    </w:p>
    <w:p w:rsidR="00000000" w:rsidDel="00000000" w:rsidP="00000000" w:rsidRDefault="00000000" w:rsidRPr="00000000" w14:paraId="00000199">
      <w:pPr>
        <w:rPr>
          <w:b w:val="1"/>
          <w:bCs w:val="1"/>
        </w:rPr>
      </w:pPr>
      <w:r w:rsidDel="00000000" w:rsidR="00000000" w:rsidRPr="00000000">
        <w:rPr>
          <w:rtl w:val="0"/>
        </w:rPr>
      </w:r>
    </w:p>
    <w:tbl>
      <w:tblPr>
        <w:tblStyle w:val="Table4"/>
        <w:tblpPr w:leftFromText="180" w:rightFromText="180" w:topFromText="0" w:bottomFromText="0" w:vertAnchor="text" w:horzAnchor="text" w:tblpX="0" w:tblpY="0"/>
        <w:tblW w:w="13938.000000000002" w:type="dxa"/>
        <w:jc w:val="left"/>
        <w:tblLayout w:type="fixed"/>
        <w:tblLook w:val="0400"/>
      </w:tblPr>
      <w:tblGrid>
        <w:gridCol w:w="2286"/>
        <w:gridCol w:w="542"/>
        <w:gridCol w:w="5826"/>
        <w:gridCol w:w="5284"/>
        <w:tblGridChange w:id="0">
          <w:tblGrid>
            <w:gridCol w:w="2286"/>
            <w:gridCol w:w="542"/>
            <w:gridCol w:w="5826"/>
            <w:gridCol w:w="5284"/>
          </w:tblGrid>
        </w:tblGridChange>
      </w:tblGrid>
      <w:tr>
        <w:trPr>
          <w:cantSplit w:val="1"/>
          <w:tblHeader w:val="1"/>
        </w:trPr>
        <w:tc>
          <w:tcPr>
            <w:gridSpan w:val="4"/>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19A">
            <w:pPr>
              <w:spacing w:after="100" w:before="100" w:lineRule="auto"/>
              <w:ind w:left="100" w:right="100" w:firstLine="0"/>
              <w:jc w:val="center"/>
              <w:rPr>
                <w:rFonts w:ascii="Verdana" w:cs="Verdana" w:eastAsia="Verdana" w:hAnsi="Verdana"/>
                <w:b w:val="1"/>
                <w:bCs w:val="1"/>
                <w:sz w:val="18"/>
                <w:szCs w:val="18"/>
              </w:rPr>
            </w:pPr>
            <w:r w:rsidDel="00000000" w:rsidR="00000000" w:rsidRPr="00000000">
              <w:rPr>
                <w:b w:val="1"/>
                <w:bCs w:val="1"/>
                <w:rtl w:val="0"/>
              </w:rPr>
              <w:t xml:space="preserve">Supplemental Table 4. PRISMA 2020 Main Checklist</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9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TITLE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9F">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0">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A1">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A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Title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4">
            <w:pPr>
              <w:spacing w:after="100" w:before="100" w:lineRule="auto"/>
              <w:ind w:left="100" w:right="100" w:firstLine="0"/>
              <w:rPr/>
            </w:pPr>
            <w:r w:rsidDel="00000000" w:rsidR="00000000" w:rsidRPr="00000000">
              <w:rPr>
                <w:rFonts w:ascii="Verdana" w:cs="Verdana" w:eastAsia="Verdana" w:hAnsi="Verdana"/>
                <w:sz w:val="18"/>
                <w:szCs w:val="18"/>
                <w:rtl w:val="0"/>
              </w:rPr>
              <w:t xml:space="preserve">Identify the report as a systematic review. </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A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A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ABSTRACT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7">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8">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A9">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A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Abstract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C">
            <w:pPr>
              <w:spacing w:after="100" w:before="100" w:lineRule="auto"/>
              <w:ind w:left="100" w:right="100" w:firstLine="0"/>
              <w:rPr/>
            </w:pPr>
            <w:r w:rsidDel="00000000" w:rsidR="00000000" w:rsidRPr="00000000">
              <w:rPr>
                <w:rFonts w:ascii="Verdana" w:cs="Verdana" w:eastAsia="Verdana" w:hAnsi="Verdana"/>
                <w:sz w:val="18"/>
                <w:szCs w:val="18"/>
                <w:rtl w:val="0"/>
              </w:rPr>
              <w:t xml:space="preserve">See the PRISMA 2020 for Abstracts checklist</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A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4-5</w:t>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A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INTRODUCTION</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AF">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0">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B1">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B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Rationale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3</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4">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the rationale for the review in the context of existing knowledge. </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B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6</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B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Objectives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4</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8">
            <w:pPr>
              <w:spacing w:after="100" w:before="100" w:lineRule="auto"/>
              <w:ind w:left="100" w:right="100" w:firstLine="0"/>
              <w:rPr/>
            </w:pPr>
            <w:r w:rsidDel="00000000" w:rsidR="00000000" w:rsidRPr="00000000">
              <w:rPr>
                <w:rFonts w:ascii="Verdana" w:cs="Verdana" w:eastAsia="Verdana" w:hAnsi="Verdana"/>
                <w:sz w:val="18"/>
                <w:szCs w:val="18"/>
                <w:rtl w:val="0"/>
              </w:rPr>
              <w:t xml:space="preserve">Provide an explicit statement of the objective(s) or question(s) the review addresses.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B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6</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B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METHODS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B">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C">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BD">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B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Eligibility criteria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B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5</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0">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the inclusion and exclusion criteria for the review and how studies were grouped for the syntheses.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C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8</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C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Information sources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6</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4">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all databases, registers, websites, organisations, reference lists and other sources searched or consulted to identify studies. Specify the date when each source was last searched or consulted.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C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8</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C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Search strategy</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7</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8">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the full search strategies for all databases, registers and websites, including any filters and limits used.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C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SM</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C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Selection process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8</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C">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C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8</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C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Data collection process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C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9</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0">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D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8-9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D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Data items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10a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4">
            <w:pPr>
              <w:spacing w:after="100" w:before="100" w:lineRule="auto"/>
              <w:ind w:left="100" w:right="100" w:firstLine="0"/>
              <w:rPr/>
            </w:pPr>
            <w:r w:rsidDel="00000000" w:rsidR="00000000" w:rsidRPr="00000000">
              <w:rPr>
                <w:rFonts w:ascii="Verdana" w:cs="Verdana" w:eastAsia="Verdana" w:hAnsi="Verdana"/>
                <w:sz w:val="18"/>
                <w:szCs w:val="18"/>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D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D6">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10b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8">
            <w:pPr>
              <w:spacing w:after="100" w:before="100" w:lineRule="auto"/>
              <w:ind w:left="100" w:right="100" w:firstLine="0"/>
              <w:rPr/>
            </w:pPr>
            <w:r w:rsidDel="00000000" w:rsidR="00000000" w:rsidRPr="00000000">
              <w:rPr>
                <w:rFonts w:ascii="Verdana" w:cs="Verdana" w:eastAsia="Verdana" w:hAnsi="Verdana"/>
                <w:sz w:val="18"/>
                <w:szCs w:val="18"/>
                <w:rtl w:val="0"/>
              </w:rPr>
              <w:t xml:space="preserve">List and define all other variables for which data were sought (e.g. participant and intervention characteristics, funding sources). Describe any assumptions made about any missing or unclear information.</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D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D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Study risk of bias assessment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11</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C">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D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D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Effect measures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D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12</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0">
            <w:pPr>
              <w:spacing w:after="100" w:before="100" w:lineRule="auto"/>
              <w:ind w:left="100" w:right="100" w:firstLine="0"/>
              <w:rPr/>
            </w:pPr>
            <w:r w:rsidDel="00000000" w:rsidR="00000000" w:rsidRPr="00000000">
              <w:rPr>
                <w:rFonts w:ascii="Verdana" w:cs="Verdana" w:eastAsia="Verdana" w:hAnsi="Verdana"/>
                <w:sz w:val="18"/>
                <w:szCs w:val="18"/>
                <w:rtl w:val="0"/>
              </w:rPr>
              <w:t xml:space="preserve">Specify for each outcome the effect measure(s) (e.g. risk ratio, mean difference) used in the synthesis or presentation of results.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E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E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Synthesis methods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4">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the processes used to decide which studies were eligible for each synthesis (e.g. tabulating the study intervention characteristics and comparing against the planned groups for each synthesis (item 5)).</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E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1E6">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8">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required to prepare the data for presentation or synthesis, such as handling of missing summary statistics, or data conversions.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E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13c</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C">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used to tabulate or visually display results of individual studies and syntheses.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E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E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13d</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0">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F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4">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used to explore possible causes of heterogeneity among study results (e.g. subgroup analysis, meta-regression).</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F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10</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13f</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8">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sensitivity analyses conducted to assess robustness of the synthesized results.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F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10</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F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Reporting bias assessment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14</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C">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used to assess risk of bias due to missing results in a synthesis (arising from reporting biases).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1FD">
            <w:pPr>
              <w:spacing w:after="100" w:before="100" w:lineRule="auto"/>
              <w:ind w:left="100" w:right="100" w:firstLine="0"/>
              <w:jc w:val="center"/>
              <w:rPr>
                <w:rFonts w:ascii="Verdana" w:cs="Verdana" w:eastAsia="Verdana" w:hAnsi="Verdana"/>
              </w:rPr>
            </w:pPr>
            <w:r w:rsidDel="00000000" w:rsidR="00000000" w:rsidRPr="00000000">
              <w:rPr>
                <w:rFonts w:ascii="Verdana" w:cs="Verdana" w:eastAsia="Verdana" w:hAnsi="Verdana"/>
                <w:sz w:val="18"/>
                <w:szCs w:val="18"/>
                <w:rtl w:val="0"/>
              </w:rPr>
              <w:t xml:space="preserve">NA</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1F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Certainty assessment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1F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15</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0">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any methods used to assess certainty (or confidence) in the body of evidence for an outcome.</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0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9</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0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RESULTS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3">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4">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05">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0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Study selection</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16a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8">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the results of the search and selection process, from the number of records identified in the search to the number of studies included in the review, ideally using a flow diagram.</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0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Figure 1 and Page 10</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0A">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16b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C">
            <w:pPr>
              <w:spacing w:after="100" w:before="100" w:lineRule="auto"/>
              <w:ind w:left="100" w:right="100" w:firstLine="0"/>
              <w:rPr/>
            </w:pPr>
            <w:r w:rsidDel="00000000" w:rsidR="00000000" w:rsidRPr="00000000">
              <w:rPr>
                <w:rFonts w:ascii="Verdana" w:cs="Verdana" w:eastAsia="Verdana" w:hAnsi="Verdana"/>
                <w:sz w:val="18"/>
                <w:szCs w:val="18"/>
                <w:rtl w:val="0"/>
              </w:rPr>
              <w:t xml:space="preserve">Cite studies that might appear to meet the inclusion criteria, but which were excluded, and explain why they were excluded.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0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Figure 1</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0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Study characteristics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0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17</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0">
            <w:pPr>
              <w:spacing w:after="100" w:before="100" w:lineRule="auto"/>
              <w:ind w:left="100" w:right="100" w:firstLine="0"/>
              <w:rPr/>
            </w:pPr>
            <w:r w:rsidDel="00000000" w:rsidR="00000000" w:rsidRPr="00000000">
              <w:rPr>
                <w:rFonts w:ascii="Verdana" w:cs="Verdana" w:eastAsia="Verdana" w:hAnsi="Verdana"/>
                <w:sz w:val="18"/>
                <w:szCs w:val="18"/>
                <w:rtl w:val="0"/>
              </w:rPr>
              <w:t xml:space="preserve">Cite each included study and present its characteristics.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1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Table 1 and Supplemental Table 2</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1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Risk of bias in studies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18</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4">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assessments of risk of bias for each included study.</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1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Figure 4</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1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Results of individual studies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19</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8">
            <w:pPr>
              <w:spacing w:after="100" w:before="100" w:lineRule="auto"/>
              <w:ind w:left="100" w:right="100" w:firstLine="0"/>
              <w:rPr/>
            </w:pPr>
            <w:r w:rsidDel="00000000" w:rsidR="00000000" w:rsidRPr="00000000">
              <w:rPr>
                <w:rFonts w:ascii="Verdana" w:cs="Verdana" w:eastAsia="Verdana" w:hAnsi="Verdana"/>
                <w:sz w:val="18"/>
                <w:szCs w:val="18"/>
                <w:rtl w:val="0"/>
              </w:rPr>
              <w:t xml:space="preserve">For all outcomes, present, for each study: (a) summary statistics for each group (where appropriate) and (b) an effect estimate and its precision (e.g. confidence/credible interval), ideally using structured tables or plots.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1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Figure 2-3 and Supplementary Figures S1-S6</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1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Results of syntheses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20a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C">
            <w:pPr>
              <w:spacing w:after="100" w:before="100" w:lineRule="auto"/>
              <w:ind w:left="100" w:right="100" w:firstLine="0"/>
              <w:rPr/>
            </w:pPr>
            <w:r w:rsidDel="00000000" w:rsidR="00000000" w:rsidRPr="00000000">
              <w:rPr>
                <w:rFonts w:ascii="Verdana" w:cs="Verdana" w:eastAsia="Verdana" w:hAnsi="Verdana"/>
                <w:sz w:val="18"/>
                <w:szCs w:val="18"/>
                <w:rtl w:val="0"/>
              </w:rPr>
              <w:t xml:space="preserve">For each synthesis, briefly summarise the characteristics and risk of bias among contributing studies.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1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10-13</w:t>
            </w:r>
            <w:r w:rsidDel="00000000" w:rsidR="00000000" w:rsidRPr="00000000">
              <w:rPr>
                <w:rtl w:val="0"/>
              </w:rPr>
            </w:r>
          </w:p>
        </w:tc>
      </w:tr>
      <w:tr>
        <w:trPr>
          <w:cantSplit w:val="1"/>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21E">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1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20b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0">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2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Figure 2-3 and Supplementary Figures S1-S48</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20c</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4">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results of all investigations of possible causes of heterogeneity among study results.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2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12 and Supplementary Figures S7-S27, S35-S41</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20d</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8">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results of all sensitivity analyses conducted to assess the robustness of the synthesized results.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2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13 and Supplementary Figures S28-S34</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2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Reporting biases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21</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C">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assessments of risk of bias due to missing results (arising from reporting biases) for each synthesis assessed.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2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13</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2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Certainty of evidence</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2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22</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0">
            <w:pPr>
              <w:spacing w:after="100" w:before="100" w:lineRule="auto"/>
              <w:ind w:left="100" w:right="100" w:firstLine="0"/>
              <w:rPr/>
            </w:pPr>
            <w:r w:rsidDel="00000000" w:rsidR="00000000" w:rsidRPr="00000000">
              <w:rPr>
                <w:rFonts w:ascii="Verdana" w:cs="Verdana" w:eastAsia="Verdana" w:hAnsi="Verdana"/>
                <w:sz w:val="18"/>
                <w:szCs w:val="18"/>
                <w:rtl w:val="0"/>
              </w:rPr>
              <w:t xml:space="preserve">Present assessments of certainty (or confidence) in the body of evidence for each outcome assessed.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3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13</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32">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DISCUSSION</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3">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4">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35">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3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Discussion</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23a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8">
            <w:pPr>
              <w:spacing w:after="100" w:before="100" w:lineRule="auto"/>
              <w:ind w:left="100" w:right="100" w:firstLine="0"/>
              <w:rPr/>
            </w:pPr>
            <w:r w:rsidDel="00000000" w:rsidR="00000000" w:rsidRPr="00000000">
              <w:rPr>
                <w:rFonts w:ascii="Verdana" w:cs="Verdana" w:eastAsia="Verdana" w:hAnsi="Verdana"/>
                <w:sz w:val="18"/>
                <w:szCs w:val="18"/>
                <w:rtl w:val="0"/>
              </w:rPr>
              <w:t xml:space="preserve">Provide a general interpretation of the results in the context of other evidence.</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3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13</w:t>
            </w:r>
            <w:r w:rsidDel="00000000" w:rsidR="00000000" w:rsidRPr="00000000">
              <w:rPr>
                <w:rtl w:val="0"/>
              </w:rPr>
            </w:r>
          </w:p>
        </w:tc>
      </w:tr>
      <w:tr>
        <w:trPr>
          <w:cantSplit w:val="1"/>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23A">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23b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C">
            <w:pPr>
              <w:spacing w:after="100" w:before="100" w:lineRule="auto"/>
              <w:ind w:left="100" w:right="100" w:firstLine="0"/>
              <w:rPr/>
            </w:pPr>
            <w:r w:rsidDel="00000000" w:rsidR="00000000" w:rsidRPr="00000000">
              <w:rPr>
                <w:rFonts w:ascii="Verdana" w:cs="Verdana" w:eastAsia="Verdana" w:hAnsi="Verdana"/>
                <w:sz w:val="18"/>
                <w:szCs w:val="18"/>
                <w:rtl w:val="0"/>
              </w:rPr>
              <w:t xml:space="preserve">Discuss any limitations of the evidence included in the review.</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3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18</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3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23c</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0">
            <w:pPr>
              <w:spacing w:after="100" w:before="100" w:lineRule="auto"/>
              <w:ind w:left="100" w:right="100" w:firstLine="0"/>
              <w:rPr/>
            </w:pPr>
            <w:r w:rsidDel="00000000" w:rsidR="00000000" w:rsidRPr="00000000">
              <w:rPr>
                <w:rFonts w:ascii="Verdana" w:cs="Verdana" w:eastAsia="Verdana" w:hAnsi="Verdana"/>
                <w:sz w:val="18"/>
                <w:szCs w:val="18"/>
                <w:rtl w:val="0"/>
              </w:rPr>
              <w:t xml:space="preserve">Discuss any limitations of the review processes used.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4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18</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23d</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4">
            <w:pPr>
              <w:spacing w:after="100" w:before="100" w:lineRule="auto"/>
              <w:ind w:left="100" w:right="100" w:firstLine="0"/>
              <w:rPr/>
            </w:pPr>
            <w:r w:rsidDel="00000000" w:rsidR="00000000" w:rsidRPr="00000000">
              <w:rPr>
                <w:rFonts w:ascii="Verdana" w:cs="Verdana" w:eastAsia="Verdana" w:hAnsi="Verdana"/>
                <w:sz w:val="18"/>
                <w:szCs w:val="18"/>
                <w:rtl w:val="0"/>
              </w:rPr>
              <w:t xml:space="preserve">Discuss implications of the results for practice, policy, and future research.</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4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17-18</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4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OTHER INFORMATION</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7">
            <w:pPr>
              <w:spacing w:after="100" w:before="100" w:lineRule="auto"/>
              <w:ind w:left="100" w:right="100" w:firstLine="0"/>
              <w:jc w:val="center"/>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8">
            <w:pPr>
              <w:spacing w:after="100" w:before="100" w:lineRule="auto"/>
              <w:ind w:left="100" w:right="100" w:firstLine="0"/>
              <w:rPr/>
            </w:pP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49">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4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Registration and protocol</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24a</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C">
            <w:pPr>
              <w:spacing w:after="100" w:before="100" w:lineRule="auto"/>
              <w:ind w:left="100" w:right="100" w:firstLine="0"/>
              <w:rPr/>
            </w:pPr>
            <w:r w:rsidDel="00000000" w:rsidR="00000000" w:rsidRPr="00000000">
              <w:rPr>
                <w:rFonts w:ascii="Verdana" w:cs="Verdana" w:eastAsia="Verdana" w:hAnsi="Verdana"/>
                <w:sz w:val="18"/>
                <w:szCs w:val="18"/>
                <w:rtl w:val="0"/>
              </w:rPr>
              <w:t xml:space="preserve">Provide registration information for the review, including register name and registration number, or state that the review was not registered. </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4D">
            <w:pPr>
              <w:spacing w:after="100" w:before="100" w:lineRule="auto"/>
              <w:ind w:left="100" w:right="100" w:firstLine="0"/>
              <w:jc w:val="center"/>
              <w:rPr>
                <w:rFonts w:ascii="Verdana" w:cs="Verdana" w:eastAsia="Verdana" w:hAnsi="Verdana"/>
                <w:sz w:val="20"/>
                <w:szCs w:val="20"/>
              </w:rPr>
            </w:pPr>
            <w:r w:rsidDel="00000000" w:rsidR="00000000" w:rsidRPr="00000000">
              <w:rPr>
                <w:rFonts w:ascii="Verdana" w:cs="Verdana" w:eastAsia="Verdana" w:hAnsi="Verdana"/>
                <w:sz w:val="18"/>
                <w:szCs w:val="18"/>
                <w:rtl w:val="0"/>
              </w:rPr>
              <w:t xml:space="preserve">PROSPERO CRD42024563521 (Page 3)</w:t>
            </w:r>
            <w:r w:rsidDel="00000000" w:rsidR="00000000" w:rsidRPr="00000000">
              <w:rPr>
                <w:rFonts w:ascii="Verdana" w:cs="Verdana" w:eastAsia="Verdana" w:hAnsi="Verdana"/>
                <w:sz w:val="20"/>
                <w:szCs w:val="20"/>
                <w:rtl w:val="0"/>
              </w:rPr>
              <w:t xml:space="preserve"/>
            </w:r>
          </w:p>
        </w:tc>
      </w:tr>
      <w:tr>
        <w:trPr>
          <w:cantSplit w:val="1"/>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24E">
            <w:pPr>
              <w:spacing w:after="100" w:before="100" w:lineRule="auto"/>
              <w:ind w:left="100" w:right="100" w:firstLine="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4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24b</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0">
            <w:pPr>
              <w:spacing w:after="100" w:before="100" w:lineRule="auto"/>
              <w:ind w:left="100" w:right="100" w:firstLine="0"/>
              <w:rPr/>
            </w:pPr>
            <w:r w:rsidDel="00000000" w:rsidR="00000000" w:rsidRPr="00000000">
              <w:rPr>
                <w:rFonts w:ascii="Verdana" w:cs="Verdana" w:eastAsia="Verdana" w:hAnsi="Verdana"/>
                <w:sz w:val="18"/>
                <w:szCs w:val="18"/>
                <w:rtl w:val="0"/>
              </w:rPr>
              <w:t xml:space="preserve">Indicate where the review protocol can be accessed, or state that a protocol was not prepared.</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5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PROSPERO CRD42024563521</w:t>
            </w:r>
            <w:r w:rsidDel="00000000" w:rsidR="00000000" w:rsidRPr="00000000">
              <w:rPr>
                <w:rtl w:val="0"/>
              </w:rPr>
            </w:r>
          </w:p>
        </w:tc>
      </w:tr>
      <w:tr>
        <w:trPr>
          <w:cantSplit w:val="1"/>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3">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24c</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4">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and explain any amendments to information provided at registration or in the protocol.</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55">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NA</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56">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Support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7">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25</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8">
            <w:pPr>
              <w:spacing w:after="100" w:before="100" w:lineRule="auto"/>
              <w:ind w:left="100" w:right="100" w:firstLine="0"/>
              <w:rPr/>
            </w:pPr>
            <w:r w:rsidDel="00000000" w:rsidR="00000000" w:rsidRPr="00000000">
              <w:rPr>
                <w:rFonts w:ascii="Verdana" w:cs="Verdana" w:eastAsia="Verdana" w:hAnsi="Verdana"/>
                <w:sz w:val="18"/>
                <w:szCs w:val="18"/>
                <w:rtl w:val="0"/>
              </w:rPr>
              <w:t xml:space="preserve">Describe sources of financial or non-financial support for the review, and the role of the funders or sponsors in the review.</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59">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4</w:t>
            </w:r>
            <w:r w:rsidDel="00000000" w:rsidR="00000000" w:rsidRPr="00000000">
              <w:rPr>
                <w:rtl w:val="0"/>
              </w:rPr>
            </w:r>
          </w:p>
        </w:tc>
      </w:tr>
      <w:tr>
        <w:trPr>
          <w:cantSplit w:val="1"/>
          <w:tblHeader w:val="0"/>
        </w:trPr>
        <w:tc>
          <w:tcPr>
            <w:tcBorders>
              <w:left w:color="000000" w:space="0" w:sz="8" w:val="single"/>
            </w:tcBorders>
            <w:tcMar>
              <w:top w:w="0.0" w:type="dxa"/>
              <w:left w:w="0.0" w:type="dxa"/>
              <w:bottom w:w="0.0" w:type="dxa"/>
              <w:right w:w="0.0" w:type="dxa"/>
            </w:tcMar>
          </w:tcPr>
          <w:p w:rsidR="00000000" w:rsidDel="00000000" w:rsidP="00000000" w:rsidRDefault="00000000" w:rsidRPr="00000000" w14:paraId="0000025A">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Competing interests</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B">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26</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25C">
            <w:pPr>
              <w:spacing w:after="100" w:before="100" w:lineRule="auto"/>
              <w:ind w:left="100" w:right="100" w:firstLine="0"/>
              <w:rPr/>
            </w:pPr>
            <w:r w:rsidDel="00000000" w:rsidR="00000000" w:rsidRPr="00000000">
              <w:rPr>
                <w:rFonts w:ascii="Verdana" w:cs="Verdana" w:eastAsia="Verdana" w:hAnsi="Verdana"/>
                <w:sz w:val="18"/>
                <w:szCs w:val="18"/>
                <w:rtl w:val="0"/>
              </w:rPr>
              <w:t xml:space="preserve">Declare any competing interests of review authors.</w:t>
            </w:r>
            <w:r w:rsidDel="00000000" w:rsidR="00000000" w:rsidRPr="00000000">
              <w:rPr>
                <w:rtl w:val="0"/>
              </w:rPr>
            </w:r>
          </w:p>
        </w:tc>
        <w:tc>
          <w:tcPr>
            <w:tcBorders>
              <w:right w:color="000000" w:space="0" w:sz="8" w:val="single"/>
            </w:tcBorders>
            <w:tcMar>
              <w:top w:w="0.0" w:type="dxa"/>
              <w:left w:w="0.0" w:type="dxa"/>
              <w:bottom w:w="0.0" w:type="dxa"/>
              <w:right w:w="0.0" w:type="dxa"/>
            </w:tcMar>
          </w:tcPr>
          <w:p w:rsidR="00000000" w:rsidDel="00000000" w:rsidP="00000000" w:rsidRDefault="00000000" w:rsidRPr="00000000" w14:paraId="0000025D">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4</w:t>
            </w:r>
            <w:r w:rsidDel="00000000" w:rsidR="00000000" w:rsidRPr="00000000">
              <w:rPr>
                <w:rtl w:val="0"/>
              </w:rPr>
            </w:r>
          </w:p>
        </w:tc>
      </w:tr>
      <w:tr>
        <w:trPr>
          <w:cantSplit w:val="1"/>
          <w:tblHeader w:val="0"/>
        </w:trPr>
        <w:tc>
          <w:tcPr>
            <w:tcBorders>
              <w:left w:color="000000" w:space="0" w:sz="8" w:val="single"/>
              <w:bottom w:color="000000" w:space="0" w:sz="8" w:val="single"/>
            </w:tcBorders>
            <w:tcMar>
              <w:top w:w="0.0" w:type="dxa"/>
              <w:left w:w="0.0" w:type="dxa"/>
              <w:bottom w:w="0.0" w:type="dxa"/>
              <w:right w:w="0.0" w:type="dxa"/>
            </w:tcMar>
          </w:tcPr>
          <w:p w:rsidR="00000000" w:rsidDel="00000000" w:rsidP="00000000" w:rsidRDefault="00000000" w:rsidRPr="00000000" w14:paraId="0000025E">
            <w:pPr>
              <w:spacing w:after="100" w:before="100" w:lineRule="auto"/>
              <w:ind w:left="100" w:right="100" w:firstLine="0"/>
              <w:rPr/>
            </w:pPr>
            <w:r w:rsidDel="00000000" w:rsidR="00000000" w:rsidRPr="00000000">
              <w:rPr>
                <w:rFonts w:ascii="Verdana" w:cs="Verdana" w:eastAsia="Verdana" w:hAnsi="Verdana"/>
                <w:b w:val="1"/>
                <w:bCs w:val="1"/>
                <w:sz w:val="18"/>
                <w:szCs w:val="18"/>
                <w:rtl w:val="0"/>
              </w:rPr>
              <w:t xml:space="preserve">Availability of data, code and other materials</w:t>
            </w:r>
            <w:r w:rsidDel="00000000" w:rsidR="00000000" w:rsidRPr="00000000">
              <w:rPr>
                <w:rtl w:val="0"/>
              </w:rPr>
            </w:r>
          </w:p>
        </w:tc>
        <w:tc>
          <w:tcPr>
            <w:tcBorders>
              <w:bottom w:color="000000" w:space="0" w:sz="8" w:val="single"/>
            </w:tcBorders>
            <w:tcMar>
              <w:top w:w="0.0" w:type="dxa"/>
              <w:left w:w="0.0" w:type="dxa"/>
              <w:bottom w:w="0.0" w:type="dxa"/>
              <w:right w:w="0.0" w:type="dxa"/>
            </w:tcMar>
          </w:tcPr>
          <w:p w:rsidR="00000000" w:rsidDel="00000000" w:rsidP="00000000" w:rsidRDefault="00000000" w:rsidRPr="00000000" w14:paraId="0000025F">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27</w:t>
            </w:r>
            <w:r w:rsidDel="00000000" w:rsidR="00000000" w:rsidRPr="00000000">
              <w:rPr>
                <w:rtl w:val="0"/>
              </w:rPr>
            </w:r>
          </w:p>
        </w:tc>
        <w:tc>
          <w:tcPr>
            <w:tcBorders>
              <w:bottom w:color="000000" w:space="0" w:sz="8" w:val="single"/>
            </w:tcBorders>
            <w:tcMar>
              <w:top w:w="0.0" w:type="dxa"/>
              <w:left w:w="0.0" w:type="dxa"/>
              <w:bottom w:w="0.0" w:type="dxa"/>
              <w:right w:w="0.0" w:type="dxa"/>
            </w:tcMar>
          </w:tcPr>
          <w:p w:rsidR="00000000" w:rsidDel="00000000" w:rsidP="00000000" w:rsidRDefault="00000000" w:rsidRPr="00000000" w14:paraId="00000260">
            <w:pPr>
              <w:spacing w:after="100" w:before="100" w:lineRule="auto"/>
              <w:ind w:left="100" w:right="100" w:firstLine="0"/>
              <w:rPr/>
            </w:pPr>
            <w:r w:rsidDel="00000000" w:rsidR="00000000" w:rsidRPr="00000000">
              <w:rPr>
                <w:rFonts w:ascii="Verdana" w:cs="Verdana" w:eastAsia="Verdana" w:hAnsi="Verdana"/>
                <w:sz w:val="18"/>
                <w:szCs w:val="18"/>
                <w:rtl w:val="0"/>
              </w:rPr>
              <w:t xml:space="preserve">Report which of the following are publicly available and where they can be found: template data collection forms; data extracted from included studies; data used for all analyses; analytic code; any other materials used in the review.</w:t>
            </w:r>
            <w:r w:rsidDel="00000000" w:rsidR="00000000" w:rsidRPr="00000000">
              <w:rPr>
                <w:rtl w:val="0"/>
              </w:rPr>
            </w:r>
          </w:p>
        </w:tc>
        <w:tc>
          <w:tcPr>
            <w:tcBorders>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1">
            <w:pPr>
              <w:spacing w:after="100" w:before="100" w:lineRule="auto"/>
              <w:ind w:left="100" w:right="100" w:firstLine="0"/>
              <w:jc w:val="center"/>
              <w:rPr/>
            </w:pPr>
            <w:r w:rsidDel="00000000" w:rsidR="00000000" w:rsidRPr="00000000">
              <w:rPr>
                <w:rFonts w:ascii="Verdana" w:cs="Verdana" w:eastAsia="Verdana" w:hAnsi="Verdana"/>
                <w:sz w:val="18"/>
                <w:szCs w:val="18"/>
                <w:rtl w:val="0"/>
              </w:rPr>
              <w:t xml:space="preserve">Page 4</w:t>
            </w:r>
            <w:r w:rsidDel="00000000" w:rsidR="00000000" w:rsidRPr="00000000">
              <w:rPr>
                <w:rtl w:val="0"/>
              </w:rPr>
            </w:r>
          </w:p>
        </w:tc>
      </w:tr>
    </w:tbl>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tabs>
          <w:tab w:val="left" w:leader="none" w:pos="4752"/>
        </w:tabs>
        <w:rPr>
          <w:b w:val="1"/>
          <w:bCs w:val="1"/>
        </w:rPr>
      </w:pPr>
      <w:r w:rsidDel="00000000" w:rsidR="00000000" w:rsidRPr="00000000">
        <w:rPr>
          <w:rtl w:val="0"/>
        </w:rPr>
      </w:r>
    </w:p>
    <w:p w:rsidR="00000000" w:rsidDel="00000000" w:rsidP="00000000" w:rsidRDefault="00000000" w:rsidRPr="00000000" w14:paraId="00000264">
      <w:pPr>
        <w:tabs>
          <w:tab w:val="left" w:leader="none" w:pos="4752"/>
        </w:tabs>
        <w:rPr>
          <w:b w:val="1"/>
          <w:bCs w:val="1"/>
        </w:rPr>
      </w:pPr>
      <w:r w:rsidDel="00000000" w:rsidR="00000000" w:rsidRPr="00000000">
        <w:rPr>
          <w:rtl w:val="0"/>
        </w:rPr>
      </w:r>
    </w:p>
    <w:p w:rsidR="00000000" w:rsidDel="00000000" w:rsidP="00000000" w:rsidRDefault="00000000" w:rsidRPr="00000000" w14:paraId="00000265">
      <w:pPr>
        <w:tabs>
          <w:tab w:val="left" w:leader="none" w:pos="4752"/>
        </w:tabs>
        <w:rPr>
          <w:b w:val="1"/>
          <w:bCs w:val="1"/>
        </w:rPr>
      </w:pPr>
      <w:r w:rsidDel="00000000" w:rsidR="00000000" w:rsidRPr="00000000">
        <w:rPr>
          <w:rtl w:val="0"/>
        </w:rPr>
      </w:r>
    </w:p>
    <w:p w:rsidR="00000000" w:rsidDel="00000000" w:rsidP="00000000" w:rsidRDefault="00000000" w:rsidRPr="00000000" w14:paraId="00000266">
      <w:pPr>
        <w:tabs>
          <w:tab w:val="left" w:leader="none" w:pos="4752"/>
        </w:tabs>
        <w:rPr>
          <w:b w:val="1"/>
          <w:bCs w:val="1"/>
        </w:rPr>
      </w:pPr>
      <w:r w:rsidDel="00000000" w:rsidR="00000000" w:rsidRPr="00000000">
        <w:rPr>
          <w:rtl w:val="0"/>
        </w:rPr>
      </w:r>
    </w:p>
    <w:p w:rsidR="00000000" w:rsidDel="00000000" w:rsidP="00000000" w:rsidRDefault="00000000" w:rsidRPr="00000000" w14:paraId="00000267">
      <w:pPr>
        <w:tabs>
          <w:tab w:val="left" w:leader="none" w:pos="4752"/>
        </w:tabs>
        <w:rPr>
          <w:b w:val="1"/>
          <w:bCs w:val="1"/>
        </w:rPr>
      </w:pPr>
      <w:r w:rsidDel="00000000" w:rsidR="00000000" w:rsidRPr="00000000">
        <w:rPr>
          <w:rtl w:val="0"/>
        </w:rPr>
      </w:r>
    </w:p>
    <w:p w:rsidR="00000000" w:rsidDel="00000000" w:rsidP="00000000" w:rsidRDefault="00000000" w:rsidRPr="00000000" w14:paraId="00000268">
      <w:pPr>
        <w:tabs>
          <w:tab w:val="left" w:leader="none" w:pos="4752"/>
        </w:tabs>
        <w:rPr>
          <w:b w:val="1"/>
          <w:bCs w:val="1"/>
        </w:rPr>
      </w:pPr>
      <w:r w:rsidDel="00000000" w:rsidR="00000000" w:rsidRPr="00000000">
        <w:rPr>
          <w:rtl w:val="0"/>
        </w:rPr>
      </w:r>
    </w:p>
    <w:p w:rsidR="00000000" w:rsidDel="00000000" w:rsidP="00000000" w:rsidRDefault="00000000" w:rsidRPr="00000000" w14:paraId="00000269">
      <w:pPr>
        <w:tabs>
          <w:tab w:val="left" w:leader="none" w:pos="4752"/>
        </w:tabs>
        <w:rPr>
          <w:b w:val="1"/>
          <w:bCs w:val="1"/>
        </w:rPr>
      </w:pPr>
      <w:r w:rsidDel="00000000" w:rsidR="00000000" w:rsidRPr="00000000">
        <w:rPr>
          <w:rtl w:val="0"/>
        </w:rPr>
      </w:r>
    </w:p>
    <w:p w:rsidR="00000000" w:rsidDel="00000000" w:rsidP="00000000" w:rsidRDefault="00000000" w:rsidRPr="00000000" w14:paraId="0000026A">
      <w:pPr>
        <w:tabs>
          <w:tab w:val="left" w:leader="none" w:pos="4752"/>
        </w:tabs>
        <w:rPr>
          <w:b w:val="1"/>
          <w:bCs w:val="1"/>
        </w:rPr>
      </w:pPr>
      <w:r w:rsidDel="00000000" w:rsidR="00000000" w:rsidRPr="00000000">
        <w:rPr>
          <w:rtl w:val="0"/>
        </w:rPr>
      </w:r>
    </w:p>
    <w:p w:rsidR="00000000" w:rsidDel="00000000" w:rsidP="00000000" w:rsidRDefault="00000000" w:rsidRPr="00000000" w14:paraId="0000026B">
      <w:pPr>
        <w:tabs>
          <w:tab w:val="left" w:leader="none" w:pos="4752"/>
        </w:tabs>
        <w:rPr>
          <w:b w:val="1"/>
          <w:bCs w:val="1"/>
        </w:rPr>
      </w:pPr>
      <w:r w:rsidDel="00000000" w:rsidR="00000000" w:rsidRPr="00000000">
        <w:rPr>
          <w:rtl w:val="0"/>
        </w:rPr>
      </w:r>
    </w:p>
    <w:p w:rsidR="00000000" w:rsidDel="00000000" w:rsidP="00000000" w:rsidRDefault="00000000" w:rsidRPr="00000000" w14:paraId="0000026C">
      <w:pPr>
        <w:tabs>
          <w:tab w:val="left" w:leader="none" w:pos="4752"/>
        </w:tabs>
        <w:rPr>
          <w:b w:val="1"/>
          <w:bCs w:val="1"/>
        </w:rPr>
      </w:pPr>
      <w:r w:rsidDel="00000000" w:rsidR="00000000" w:rsidRPr="00000000">
        <w:rPr>
          <w:rtl w:val="0"/>
        </w:rPr>
      </w:r>
    </w:p>
    <w:p w:rsidR="00000000" w:rsidDel="00000000" w:rsidP="00000000" w:rsidRDefault="00000000" w:rsidRPr="00000000" w14:paraId="0000026D">
      <w:pPr>
        <w:tabs>
          <w:tab w:val="left" w:leader="none" w:pos="4752"/>
        </w:tabs>
        <w:rPr>
          <w:b w:val="1"/>
          <w:bCs w:val="1"/>
        </w:rPr>
      </w:pPr>
      <w:r w:rsidDel="00000000" w:rsidR="00000000" w:rsidRPr="00000000">
        <w:rPr>
          <w:rtl w:val="0"/>
        </w:rPr>
      </w:r>
    </w:p>
    <w:p w:rsidR="00000000" w:rsidDel="00000000" w:rsidP="00000000" w:rsidRDefault="00000000" w:rsidRPr="00000000" w14:paraId="0000026E">
      <w:pPr>
        <w:tabs>
          <w:tab w:val="left" w:leader="none" w:pos="4752"/>
        </w:tabs>
        <w:rPr>
          <w:b w:val="1"/>
          <w:bCs w:val="1"/>
        </w:rPr>
      </w:pPr>
      <w:r w:rsidDel="00000000" w:rsidR="00000000" w:rsidRPr="00000000">
        <w:rPr>
          <w:rtl w:val="0"/>
        </w:rPr>
      </w:r>
    </w:p>
    <w:tbl>
      <w:tblPr>
        <w:tblStyle w:val="Table5"/>
        <w:tblW w:w="13958.000000000002" w:type="dxa"/>
        <w:jc w:val="left"/>
        <w:tblLayout w:type="fixed"/>
        <w:tblLook w:val="0400"/>
      </w:tblPr>
      <w:tblGrid>
        <w:gridCol w:w="1281"/>
        <w:gridCol w:w="833"/>
        <w:gridCol w:w="1456"/>
        <w:gridCol w:w="1331"/>
        <w:gridCol w:w="1277"/>
        <w:gridCol w:w="1207"/>
        <w:gridCol w:w="1090"/>
        <w:gridCol w:w="1087"/>
        <w:gridCol w:w="1087"/>
        <w:gridCol w:w="1099"/>
        <w:gridCol w:w="1087"/>
        <w:gridCol w:w="1123"/>
        <w:tblGridChange w:id="0">
          <w:tblGrid>
            <w:gridCol w:w="1281"/>
            <w:gridCol w:w="833"/>
            <w:gridCol w:w="1456"/>
            <w:gridCol w:w="1331"/>
            <w:gridCol w:w="1277"/>
            <w:gridCol w:w="1207"/>
            <w:gridCol w:w="1090"/>
            <w:gridCol w:w="1087"/>
            <w:gridCol w:w="1087"/>
            <w:gridCol w:w="1099"/>
            <w:gridCol w:w="1087"/>
            <w:gridCol w:w="1123"/>
          </w:tblGrid>
        </w:tblGridChange>
      </w:tblGrid>
      <w:tr>
        <w:trPr>
          <w:cantSplit w:val="1"/>
          <w:tblHeader w:val="1"/>
        </w:trPr>
        <w:tc>
          <w:tcPr>
            <w:gridSpan w:val="12"/>
          </w:tcPr>
          <w:p w:rsidR="00000000" w:rsidDel="00000000" w:rsidP="00000000" w:rsidRDefault="00000000" w:rsidRPr="00000000" w14:paraId="0000026F">
            <w:pPr>
              <w:jc w:val="center"/>
              <w:rPr>
                <w:rFonts w:ascii="Verdana" w:cs="Verdana" w:eastAsia="Verdana" w:hAnsi="Verdana"/>
                <w:b w:val="1"/>
                <w:bCs w:val="1"/>
                <w:sz w:val="16"/>
                <w:szCs w:val="16"/>
              </w:rPr>
            </w:pPr>
            <w:r w:rsidDel="00000000" w:rsidR="00000000" w:rsidRPr="00000000">
              <w:rPr>
                <w:rFonts w:ascii="Verdana" w:cs="Verdana" w:eastAsia="Verdana" w:hAnsi="Verdana"/>
                <w:b w:val="1"/>
                <w:bCs w:val="1"/>
                <w:sz w:val="16"/>
                <w:szCs w:val="16"/>
                <w:rtl w:val="0"/>
              </w:rPr>
              <w:t xml:space="preserve">Supplemental Table 5. GRADE Assessment </w:t>
            </w:r>
          </w:p>
        </w:tc>
      </w:tr>
      <w:tr>
        <w:trPr>
          <w:cantSplit w:val="1"/>
          <w:tblHeader w:val="1"/>
        </w:trPr>
        <w:tc>
          <w:tcPr>
            <w:gridSpan w:val="7"/>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20"/>
                <w:szCs w:val="20"/>
                <w:u w:val="none"/>
                <w:shd w:fill="auto" w:val="clear"/>
                <w:vertAlign w:val="baseline"/>
                <w:rtl w:val="0"/>
              </w:rPr>
              <w:t xml:space="preserve">Certainty assessment</w:t>
            </w:r>
          </w:p>
        </w:tc>
        <w:tc>
          <w:tcPr>
            <w:gridSpan w:val="5"/>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20"/>
                <w:szCs w:val="20"/>
                <w:u w:val="none"/>
                <w:shd w:fill="auto" w:val="clear"/>
                <w:vertAlign w:val="baseline"/>
                <w:rtl w:val="0"/>
              </w:rPr>
              <w:t xml:space="preserve">Summary of findings</w:t>
            </w:r>
          </w:p>
        </w:tc>
      </w:tr>
      <w:tr>
        <w:trPr>
          <w:cantSplit w:val="1"/>
          <w:tblHeader w:val="0"/>
        </w:trPr>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Participants</w:t>
              <w:br w:type="textWrapping"/>
              <w:t xml:space="preserve">(studies)</w:t>
              <w:br w:type="textWrapping"/>
              <w:t xml:space="preserve">Follow-up</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Risk of bias</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Inconsistency</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Indirectness</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Imprecision</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Publication bias</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Overall certainty of evidence</w:t>
            </w:r>
          </w:p>
        </w:tc>
        <w:tc>
          <w:tcPr>
            <w:gridSpan w:val="2"/>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Study event rates (%)</w:t>
            </w:r>
          </w:p>
        </w:tc>
        <w:tc>
          <w:tcPr>
            <w:vMerge w:val="restart"/>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Relative effect</w:t>
              <w:br w:type="textWrapping"/>
              <w:t xml:space="preserve">(95% CI)</w:t>
            </w:r>
          </w:p>
        </w:tc>
        <w:tc>
          <w:tcPr>
            <w:gridSpan w:val="2"/>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Anticipated absolute effects</w:t>
            </w:r>
          </w:p>
        </w:tc>
      </w:tr>
      <w:tr>
        <w:trPr>
          <w:cantSplit w:val="1"/>
          <w:tblHeader w:val="0"/>
        </w:trPr>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With Placebo</w:t>
            </w:r>
          </w:p>
        </w:tc>
        <w:tc>
          <w:tcPr>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With EBPL</w:t>
            </w:r>
          </w:p>
        </w:tc>
        <w:tc>
          <w:tcPr>
            <w:vMerge w:val="continue"/>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Risk with Placebo</w:t>
            </w:r>
          </w:p>
        </w:tc>
        <w:tc>
          <w:tcPr>
            <w:tcBorders>
              <w:top w:color="ffffff" w:space="0" w:sz="12" w:val="single"/>
              <w:left w:color="ffffff" w:space="0" w:sz="12" w:val="single"/>
              <w:bottom w:color="ffffff" w:space="0" w:sz="12" w:val="single"/>
              <w:right w:color="ffffff" w:space="0" w:sz="12" w:val="single"/>
            </w:tcBorders>
            <w:shd w:fill="2f5496" w:val="clear"/>
            <w:vAlign w:val="cente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ffffff"/>
                <w:sz w:val="16"/>
                <w:szCs w:val="16"/>
                <w:u w:val="none"/>
                <w:shd w:fill="auto" w:val="clear"/>
                <w:vertAlign w:val="baseline"/>
              </w:rPr>
            </w:pPr>
            <w:r w:rsidDel="00000000" w:rsidR="00000000" w:rsidRPr="00000000">
              <w:rPr>
                <w:rFonts w:ascii="Verdana" w:cs="Verdana" w:eastAsia="Verdana" w:hAnsi="Verdana"/>
                <w:b w:val="1"/>
                <w:bCs w:val="1"/>
                <w:i w:val="0"/>
                <w:iCs w:val="0"/>
                <w:smallCaps w:val="0"/>
                <w:strike w:val="0"/>
                <w:color w:val="ffffff"/>
                <w:sz w:val="16"/>
                <w:szCs w:val="16"/>
                <w:u w:val="none"/>
                <w:shd w:fill="auto" w:val="clear"/>
                <w:vertAlign w:val="baseline"/>
                <w:rtl w:val="0"/>
              </w:rPr>
              <w:t xml:space="preserve">Risk difference with EBPL</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F">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90-day mRS shift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12168</w:t>
              <w:br w:type="textWrapping"/>
              <w:t xml:space="preserve">(7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F">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1">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Very low</w:t>
            </w:r>
            <w:r w:rsidDel="00000000" w:rsidR="00000000" w:rsidRPr="00000000">
              <w:rPr>
                <w:rFonts w:ascii="Verdana" w:cs="Verdana" w:eastAsia="Verdana" w:hAnsi="Verdana"/>
                <w:sz w:val="16"/>
                <w:szCs w:val="16"/>
                <w:vertAlign w:val="superscript"/>
                <w:rtl w:val="0"/>
              </w:rPr>
              <w:t xml:space="preserve">a,b,c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-/6388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-/5780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4">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OR 0.90</w:t>
            </w:r>
            <w:r w:rsidDel="00000000" w:rsidR="00000000" w:rsidRPr="00000000">
              <w:rPr>
                <w:rFonts w:ascii="Verdana" w:cs="Verdana" w:eastAsia="Verdana" w:hAnsi="Verdana"/>
                <w:sz w:val="16"/>
                <w:szCs w:val="16"/>
                <w:rtl w:val="0"/>
              </w:rPr>
              <w:br w:type="textWrapping"/>
              <w:t xml:space="preserve">(0.66 to 1.24)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-/6388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6">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0 fewer per 1,000</w:t>
            </w:r>
            <w:r w:rsidDel="00000000" w:rsidR="00000000" w:rsidRPr="00000000">
              <w:rPr>
                <w:rFonts w:ascii="Verdana" w:cs="Verdana" w:eastAsia="Verdana" w:hAnsi="Verdana"/>
                <w:sz w:val="16"/>
                <w:szCs w:val="16"/>
                <w:rtl w:val="0"/>
              </w:rPr>
              <w:br w:type="textWrapping"/>
              <w:t xml:space="preserve">(from 0 fewer to 0 fewer)</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7">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Poor functional outcome (mRS &gt;2)</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11639</w:t>
              <w:br w:type="textWrapping"/>
              <w:t xml:space="preserve">(7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4">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7">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8">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9">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Low</w:t>
            </w:r>
            <w:r w:rsidDel="00000000" w:rsidR="00000000" w:rsidRPr="00000000">
              <w:rPr>
                <w:rFonts w:ascii="Verdana" w:cs="Verdana" w:eastAsia="Verdana" w:hAnsi="Verdana"/>
                <w:sz w:val="16"/>
                <w:szCs w:val="16"/>
                <w:vertAlign w:val="superscript"/>
                <w:rtl w:val="0"/>
              </w:rPr>
              <w:t xml:space="preserve">a,b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3560/6066 (58.7%)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3072/5573 (55.1%)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C">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0.95</w:t>
            </w:r>
            <w:r w:rsidDel="00000000" w:rsidR="00000000" w:rsidRPr="00000000">
              <w:rPr>
                <w:rFonts w:ascii="Verdana" w:cs="Verdana" w:eastAsia="Verdana" w:hAnsi="Verdana"/>
                <w:sz w:val="16"/>
                <w:szCs w:val="16"/>
                <w:rtl w:val="0"/>
              </w:rPr>
              <w:br w:type="textWrapping"/>
              <w:t xml:space="preserve">(0.90 to 1.00)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3560/6066 (58.7%)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E">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29 fewer per 1,000</w:t>
            </w:r>
            <w:r w:rsidDel="00000000" w:rsidR="00000000" w:rsidRPr="00000000">
              <w:rPr>
                <w:rFonts w:ascii="Verdana" w:cs="Verdana" w:eastAsia="Verdana" w:hAnsi="Verdana"/>
                <w:sz w:val="16"/>
                <w:szCs w:val="16"/>
                <w:rtl w:val="0"/>
              </w:rPr>
              <w:br w:type="textWrapping"/>
              <w:t xml:space="preserve">(from 59 fewer to 0 fewer)</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F">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Good functional outcome (mRS 0-2)</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11944</w:t>
              <w:br w:type="textWrapping"/>
              <w:t xml:space="preserve">(8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F">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1">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Low</w:t>
            </w:r>
            <w:r w:rsidDel="00000000" w:rsidR="00000000" w:rsidRPr="00000000">
              <w:rPr>
                <w:rFonts w:ascii="Verdana" w:cs="Verdana" w:eastAsia="Verdana" w:hAnsi="Verdana"/>
                <w:sz w:val="16"/>
                <w:szCs w:val="16"/>
                <w:vertAlign w:val="superscript"/>
                <w:rtl w:val="0"/>
              </w:rPr>
              <w:t xml:space="preserve">a,b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2571/6210 (41.4%)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2579/5734 (45.0%)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4">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1.08</w:t>
            </w:r>
            <w:r w:rsidDel="00000000" w:rsidR="00000000" w:rsidRPr="00000000">
              <w:rPr>
                <w:rFonts w:ascii="Verdana" w:cs="Verdana" w:eastAsia="Verdana" w:hAnsi="Verdana"/>
                <w:sz w:val="16"/>
                <w:szCs w:val="16"/>
                <w:rtl w:val="0"/>
              </w:rPr>
              <w:br w:type="textWrapping"/>
              <w:t xml:space="preserve">(1.03 to 1.14)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2571/6210 (41.4%)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6">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33 more per 1,000</w:t>
            </w:r>
            <w:r w:rsidDel="00000000" w:rsidR="00000000" w:rsidRPr="00000000">
              <w:rPr>
                <w:rFonts w:ascii="Verdana" w:cs="Verdana" w:eastAsia="Verdana" w:hAnsi="Verdana"/>
                <w:sz w:val="16"/>
                <w:szCs w:val="16"/>
                <w:rtl w:val="0"/>
              </w:rPr>
              <w:br w:type="textWrapping"/>
              <w:t xml:space="preserve">(from 12 more to 58 more)</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7">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90-day mortality</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11902</w:t>
              <w:br w:type="textWrapping"/>
              <w:t xml:space="preserve">(8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4">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7">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8">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9">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Very low</w:t>
            </w:r>
            <w:r w:rsidDel="00000000" w:rsidR="00000000" w:rsidRPr="00000000">
              <w:rPr>
                <w:rFonts w:ascii="Verdana" w:cs="Verdana" w:eastAsia="Verdana" w:hAnsi="Verdana"/>
                <w:sz w:val="16"/>
                <w:szCs w:val="16"/>
                <w:vertAlign w:val="superscript"/>
                <w:rtl w:val="0"/>
              </w:rPr>
              <w:t xml:space="preserve">a,b,c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1002/6173 (16.2%)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805/5729 (14.1%)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C">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0.89</w:t>
            </w:r>
            <w:r w:rsidDel="00000000" w:rsidR="00000000" w:rsidRPr="00000000">
              <w:rPr>
                <w:rFonts w:ascii="Verdana" w:cs="Verdana" w:eastAsia="Verdana" w:hAnsi="Verdana"/>
                <w:sz w:val="16"/>
                <w:szCs w:val="16"/>
                <w:rtl w:val="0"/>
              </w:rPr>
              <w:br w:type="textWrapping"/>
              <w:t xml:space="preserve">(0.77 to 1.03)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1002/6173 (16.2%)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FE">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18 fewer per 1,000</w:t>
            </w:r>
            <w:r w:rsidDel="00000000" w:rsidR="00000000" w:rsidRPr="00000000">
              <w:rPr>
                <w:rFonts w:ascii="Verdana" w:cs="Verdana" w:eastAsia="Verdana" w:hAnsi="Verdana"/>
                <w:sz w:val="16"/>
                <w:szCs w:val="16"/>
                <w:rtl w:val="0"/>
              </w:rPr>
              <w:br w:type="textWrapping"/>
              <w:t xml:space="preserve">(from 37 fewer to 5 more)</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F">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Hematoma expansion</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0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2992</w:t>
              <w:br w:type="textWrapping"/>
              <w:t xml:space="preserve">(5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0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0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0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0F">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1">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Very low</w:t>
            </w:r>
            <w:r w:rsidDel="00000000" w:rsidR="00000000" w:rsidRPr="00000000">
              <w:rPr>
                <w:rFonts w:ascii="Verdana" w:cs="Verdana" w:eastAsia="Verdana" w:hAnsi="Verdana"/>
                <w:sz w:val="16"/>
                <w:szCs w:val="16"/>
                <w:vertAlign w:val="superscript"/>
                <w:rtl w:val="0"/>
              </w:rPr>
              <w:t xml:space="preserve">a,b,c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345/1460 (23.6%)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302/1532 (19.7%)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4">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0.81</w:t>
            </w:r>
            <w:r w:rsidDel="00000000" w:rsidR="00000000" w:rsidRPr="00000000">
              <w:rPr>
                <w:rFonts w:ascii="Verdana" w:cs="Verdana" w:eastAsia="Verdana" w:hAnsi="Verdana"/>
                <w:sz w:val="16"/>
                <w:szCs w:val="16"/>
                <w:rtl w:val="0"/>
              </w:rPr>
              <w:br w:type="textWrapping"/>
              <w:t xml:space="preserve">(0.66 to 1.01)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345/1460 (23.6%)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16">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45 fewer per 1,000</w:t>
            </w:r>
            <w:r w:rsidDel="00000000" w:rsidR="00000000" w:rsidRPr="00000000">
              <w:rPr>
                <w:rFonts w:ascii="Verdana" w:cs="Verdana" w:eastAsia="Verdana" w:hAnsi="Verdana"/>
                <w:sz w:val="16"/>
                <w:szCs w:val="16"/>
                <w:rtl w:val="0"/>
              </w:rPr>
              <w:br w:type="textWrapping"/>
              <w:t xml:space="preserve">(from 80 fewer to 2 more)</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7">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Neurological deterioration</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4916</w:t>
              <w:br w:type="textWrapping"/>
              <w:t xml:space="preserve">(5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4">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7">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8">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9">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Low</w:t>
            </w:r>
            <w:r w:rsidDel="00000000" w:rsidR="00000000" w:rsidRPr="00000000">
              <w:rPr>
                <w:rFonts w:ascii="Verdana" w:cs="Verdana" w:eastAsia="Verdana" w:hAnsi="Verdana"/>
                <w:sz w:val="16"/>
                <w:szCs w:val="16"/>
                <w:vertAlign w:val="superscript"/>
                <w:rtl w:val="0"/>
              </w:rPr>
              <w:t xml:space="preserve">a,c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308/2463 (12.5%)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320/2453 (13.0%)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C">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1.05</w:t>
            </w:r>
            <w:r w:rsidDel="00000000" w:rsidR="00000000" w:rsidRPr="00000000">
              <w:rPr>
                <w:rFonts w:ascii="Verdana" w:cs="Verdana" w:eastAsia="Verdana" w:hAnsi="Verdana"/>
                <w:sz w:val="16"/>
                <w:szCs w:val="16"/>
                <w:rtl w:val="0"/>
              </w:rPr>
              <w:br w:type="textWrapping"/>
              <w:t xml:space="preserve">(0.87 to 1.27)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308/2463 (12.5%)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2E">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6 more per 1,000</w:t>
            </w:r>
            <w:r w:rsidDel="00000000" w:rsidR="00000000" w:rsidRPr="00000000">
              <w:rPr>
                <w:rFonts w:ascii="Verdana" w:cs="Verdana" w:eastAsia="Verdana" w:hAnsi="Verdana"/>
                <w:sz w:val="16"/>
                <w:szCs w:val="16"/>
                <w:rtl w:val="0"/>
              </w:rPr>
              <w:br w:type="textWrapping"/>
              <w:t xml:space="preserve">(from 16 fewer to 34 more)</w:t>
            </w:r>
          </w:p>
        </w:tc>
      </w:tr>
      <w:tr>
        <w:trPr>
          <w:cantSplit w:val="1"/>
          <w:tblHeader w:val="0"/>
        </w:trPr>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F">
            <w:pPr>
              <w:rPr>
                <w:rFonts w:ascii="Verdana" w:cs="Verdana" w:eastAsia="Verdana" w:hAnsi="Verdana"/>
                <w:sz w:val="16"/>
                <w:szCs w:val="16"/>
              </w:rPr>
            </w:pPr>
            <w:r w:rsidDel="00000000" w:rsidR="00000000" w:rsidRPr="00000000">
              <w:rPr>
                <w:rFonts w:ascii="Verdana" w:cs="Verdana" w:eastAsia="Verdana" w:hAnsi="Verdana"/>
                <w:b w:val="1"/>
                <w:bCs w:val="1"/>
                <w:sz w:val="22"/>
                <w:szCs w:val="22"/>
                <w:rtl w:val="0"/>
              </w:rPr>
              <w:t xml:space="preserve">Serious adverse events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3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12635</w:t>
              <w:br w:type="textWrapping"/>
              <w:t xml:space="preserve">(6 RCTs)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3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3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3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not serious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3F">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serious</w:t>
            </w:r>
            <w:r w:rsidDel="00000000" w:rsidR="00000000" w:rsidRPr="00000000">
              <w:rPr>
                <w:rFonts w:ascii="Verdana" w:cs="Verdana" w:eastAsia="Verdana" w:hAnsi="Verdana"/>
                <w:sz w:val="16"/>
                <w:szCs w:val="16"/>
                <w:vertAlign w:val="superscript"/>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1">
            <w:pPr>
              <w:jc w:val="center"/>
              <w:rPr>
                <w:rFonts w:ascii="Verdana" w:cs="Verdana" w:eastAsia="Verdana" w:hAnsi="Verdana"/>
                <w:sz w:val="16"/>
                <w:szCs w:val="16"/>
              </w:rPr>
            </w:pPr>
            <w:r w:rsidDel="00000000" w:rsidR="00000000" w:rsidRPr="00000000">
              <w:rPr>
                <w:rFonts w:ascii="Cambria Math" w:cs="Cambria Math" w:eastAsia="Cambria Math" w:hAnsi="Cambria Math"/>
                <w:sz w:val="21"/>
                <w:szCs w:val="21"/>
                <w:rtl w:val="0"/>
              </w:rPr>
              <w:t xml:space="preserve">⨁</w:t>
            </w:r>
            <w:r w:rsidDel="00000000" w:rsidR="00000000" w:rsidRPr="00000000">
              <w:rPr>
                <w:rFonts w:ascii="Arial Unicode MS" w:cs="Arial Unicode MS" w:eastAsia="Arial Unicode MS" w:hAnsi="Arial Unicode MS"/>
                <w:sz w:val="21"/>
                <w:szCs w:val="21"/>
                <w:rtl w:val="0"/>
              </w:rPr>
              <w:t xml:space="preserve">◯◯◯</w:t>
            </w:r>
            <w:r w:rsidDel="00000000" w:rsidR="00000000" w:rsidRPr="00000000">
              <w:rPr>
                <w:rFonts w:ascii="Verdana" w:cs="Verdana" w:eastAsia="Verdana" w:hAnsi="Verdana"/>
                <w:sz w:val="16"/>
                <w:szCs w:val="16"/>
                <w:rtl w:val="0"/>
              </w:rPr>
              <w:br w:type="textWrapping"/>
              <w:t xml:space="preserve">Very low</w:t>
            </w:r>
            <w:r w:rsidDel="00000000" w:rsidR="00000000" w:rsidRPr="00000000">
              <w:rPr>
                <w:rFonts w:ascii="Verdana" w:cs="Verdana" w:eastAsia="Verdana" w:hAnsi="Verdana"/>
                <w:sz w:val="16"/>
                <w:szCs w:val="16"/>
                <w:vertAlign w:val="superscript"/>
                <w:rtl w:val="0"/>
              </w:rPr>
              <w:t xml:space="preserve">a,b,c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1451/6589 (22.0%)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1221/6046 (20.2%)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4">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RR 0.98</w:t>
            </w:r>
            <w:r w:rsidDel="00000000" w:rsidR="00000000" w:rsidRPr="00000000">
              <w:rPr>
                <w:rFonts w:ascii="Verdana" w:cs="Verdana" w:eastAsia="Verdana" w:hAnsi="Verdana"/>
                <w:sz w:val="16"/>
                <w:szCs w:val="16"/>
                <w:rtl w:val="0"/>
              </w:rPr>
              <w:br w:type="textWrapping"/>
              <w:t xml:space="preserve">(0.83 to 1.16)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5">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1451/6589 (22.0%)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346">
            <w:pPr>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4 fewer per 1,000</w:t>
            </w:r>
            <w:r w:rsidDel="00000000" w:rsidR="00000000" w:rsidRPr="00000000">
              <w:rPr>
                <w:rFonts w:ascii="Verdana" w:cs="Verdana" w:eastAsia="Verdana" w:hAnsi="Verdana"/>
                <w:sz w:val="16"/>
                <w:szCs w:val="16"/>
                <w:rtl w:val="0"/>
              </w:rPr>
              <w:br w:type="textWrapping"/>
              <w:t xml:space="preserve">(from 37 fewer to 35 more)</w:t>
            </w:r>
          </w:p>
        </w:tc>
      </w:tr>
    </w:tbl>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6"/>
        <w:tblW w:w="13531.0" w:type="dxa"/>
        <w:jc w:val="left"/>
        <w:tblLayout w:type="fixed"/>
        <w:tblLook w:val="0400"/>
      </w:tblPr>
      <w:tblGrid>
        <w:gridCol w:w="13531"/>
        <w:tblGridChange w:id="0">
          <w:tblGrid>
            <w:gridCol w:w="13531"/>
          </w:tblGrid>
        </w:tblGridChange>
      </w:tblGrid>
      <w:tr>
        <w:trPr>
          <w:cantSplit w:val="0"/>
          <w:trHeight w:val="855" w:hRule="atLeast"/>
          <w:tblHeader w:val="0"/>
        </w:trPr>
        <w:tc>
          <w:tcPr>
            <w:tcBorders>
              <w:top w:color="000000" w:space="0" w:sz="8" w:val="single"/>
              <w:bottom w:color="000000" w:space="0" w:sz="8" w:val="single"/>
            </w:tcBorders>
            <w:tcMar>
              <w:top w:w="60.0" w:type="dxa"/>
              <w:left w:w="60.0" w:type="dxa"/>
              <w:bottom w:w="60.0" w:type="dxa"/>
              <w:right w:w="60.0" w:type="dxa"/>
            </w:tcMar>
          </w:tcPr>
          <w:p w:rsidR="00000000" w:rsidDel="00000000" w:rsidP="00000000" w:rsidRDefault="00000000" w:rsidRPr="00000000" w14:paraId="00000348">
            <w:pPr>
              <w:spacing w:after="240" w:before="240" w:line="240" w:lineRule="auto"/>
              <w:rPr>
                <w:rFonts w:ascii="Times New Roman" w:cs="Times New Roman" w:eastAsia="Times New Roman" w:hAnsi="Times New Roman"/>
              </w:rPr>
            </w:pPr>
            <w:r w:rsidDel="00000000" w:rsidR="00000000" w:rsidRPr="00000000">
              <w:rPr>
                <w:rFonts w:ascii="Arial" w:cs="Arial" w:eastAsia="Arial" w:hAnsi="Arial"/>
                <w:color w:val="000000"/>
                <w:sz w:val="16"/>
                <w:szCs w:val="16"/>
                <w:rtl w:val="0"/>
              </w:rPr>
              <w:t xml:space="preserve">*</w:t>
            </w:r>
            <w:r w:rsidDel="00000000" w:rsidR="00000000" w:rsidRPr="00000000">
              <w:rPr>
                <w:rFonts w:ascii="Arial" w:cs="Arial" w:eastAsia="Arial" w:hAnsi="Arial"/>
                <w:b w:val="1"/>
                <w:bCs w:val="1"/>
                <w:color w:val="000000"/>
                <w:sz w:val="16"/>
                <w:szCs w:val="16"/>
                <w:rtl w:val="0"/>
              </w:rPr>
              <w:t xml:space="preserve">The risk in the intervention group</w:t>
            </w:r>
            <w:r w:rsidDel="00000000" w:rsidR="00000000" w:rsidRPr="00000000">
              <w:rPr>
                <w:rFonts w:ascii="Arial" w:cs="Arial" w:eastAsia="Arial" w:hAnsi="Arial"/>
                <w:color w:val="000000"/>
                <w:sz w:val="16"/>
                <w:szCs w:val="16"/>
                <w:rtl w:val="0"/>
              </w:rPr>
              <w:t xml:space="preserve"> (and its 95% confidence interval) is based on the assumed risk in the comparison group and the </w:t>
            </w:r>
            <w:r w:rsidDel="00000000" w:rsidR="00000000" w:rsidRPr="00000000">
              <w:rPr>
                <w:rFonts w:ascii="Arial" w:cs="Arial" w:eastAsia="Arial" w:hAnsi="Arial"/>
                <w:b w:val="1"/>
                <w:bCs w:val="1"/>
                <w:color w:val="000000"/>
                <w:sz w:val="16"/>
                <w:szCs w:val="16"/>
                <w:rtl w:val="0"/>
              </w:rPr>
              <w:t xml:space="preserve">relative effect</w:t>
            </w:r>
            <w:r w:rsidDel="00000000" w:rsidR="00000000" w:rsidRPr="00000000">
              <w:rPr>
                <w:rFonts w:ascii="Arial" w:cs="Arial" w:eastAsia="Arial" w:hAnsi="Arial"/>
                <w:color w:val="000000"/>
                <w:sz w:val="16"/>
                <w:szCs w:val="16"/>
                <w:rtl w:val="0"/>
              </w:rPr>
              <w:t xml:space="preserve"> of the intervention (and its 95% CI).</w:t>
              <w:br w:type="textWrapping"/>
              <w:br w:type="textWrapping"/>
            </w:r>
            <w:r w:rsidDel="00000000" w:rsidR="00000000" w:rsidRPr="00000000">
              <w:rPr>
                <w:rFonts w:ascii="Arial" w:cs="Arial" w:eastAsia="Arial" w:hAnsi="Arial"/>
                <w:b w:val="1"/>
                <w:bCs w:val="1"/>
                <w:color w:val="000000"/>
                <w:sz w:val="16"/>
                <w:szCs w:val="16"/>
                <w:rtl w:val="0"/>
              </w:rPr>
              <w:t xml:space="preserve">CI:</w:t>
            </w:r>
            <w:r w:rsidDel="00000000" w:rsidR="00000000" w:rsidRPr="00000000">
              <w:rPr>
                <w:rFonts w:ascii="Arial" w:cs="Arial" w:eastAsia="Arial" w:hAnsi="Arial"/>
                <w:color w:val="000000"/>
                <w:sz w:val="16"/>
                <w:szCs w:val="16"/>
                <w:rtl w:val="0"/>
              </w:rPr>
              <w:t xml:space="preserve"> confidence interval; </w:t>
            </w:r>
            <w:r w:rsidDel="00000000" w:rsidR="00000000" w:rsidRPr="00000000">
              <w:rPr>
                <w:rFonts w:ascii="Arial" w:cs="Arial" w:eastAsia="Arial" w:hAnsi="Arial"/>
                <w:b w:val="1"/>
                <w:bCs w:val="1"/>
                <w:color w:val="000000"/>
                <w:sz w:val="16"/>
                <w:szCs w:val="16"/>
                <w:rtl w:val="0"/>
              </w:rPr>
              <w:t xml:space="preserve">MD:</w:t>
            </w:r>
            <w:r w:rsidDel="00000000" w:rsidR="00000000" w:rsidRPr="00000000">
              <w:rPr>
                <w:rFonts w:ascii="Arial" w:cs="Arial" w:eastAsia="Arial" w:hAnsi="Arial"/>
                <w:color w:val="000000"/>
                <w:sz w:val="16"/>
                <w:szCs w:val="16"/>
                <w:rtl w:val="0"/>
              </w:rPr>
              <w:t xml:space="preserve"> mean difference; </w:t>
            </w:r>
            <w:r w:rsidDel="00000000" w:rsidR="00000000" w:rsidRPr="00000000">
              <w:rPr>
                <w:rFonts w:ascii="Arial" w:cs="Arial" w:eastAsia="Arial" w:hAnsi="Arial"/>
                <w:b w:val="1"/>
                <w:bCs w:val="1"/>
                <w:color w:val="000000"/>
                <w:sz w:val="16"/>
                <w:szCs w:val="16"/>
                <w:rtl w:val="0"/>
              </w:rPr>
              <w:t xml:space="preserve">OR:</w:t>
            </w:r>
            <w:r w:rsidDel="00000000" w:rsidR="00000000" w:rsidRPr="00000000">
              <w:rPr>
                <w:rFonts w:ascii="Arial" w:cs="Arial" w:eastAsia="Arial" w:hAnsi="Arial"/>
                <w:color w:val="000000"/>
                <w:sz w:val="16"/>
                <w:szCs w:val="16"/>
                <w:rtl w:val="0"/>
              </w:rPr>
              <w:t xml:space="preserve"> odds ratio</w:t>
            </w:r>
            <w:r w:rsidDel="00000000" w:rsidR="00000000" w:rsidRPr="00000000">
              <w:rPr>
                <w:rtl w:val="0"/>
              </w:rPr>
            </w:r>
          </w:p>
        </w:tc>
      </w:tr>
      <w:tr>
        <w:trPr>
          <w:cantSplit w:val="0"/>
          <w:trHeight w:val="1230" w:hRule="atLeast"/>
          <w:tblHeader w:val="0"/>
        </w:trPr>
        <w:tc>
          <w:tcPr>
            <w:tcBorders>
              <w:top w:color="000000" w:space="0" w:sz="8" w:val="single"/>
              <w:bottom w:color="000000" w:space="0" w:sz="8" w:val="single"/>
            </w:tcBorders>
            <w:tcMar>
              <w:top w:w="60.0" w:type="dxa"/>
              <w:left w:w="60.0" w:type="dxa"/>
              <w:bottom w:w="60.0" w:type="dxa"/>
              <w:right w:w="60.0" w:type="dxa"/>
            </w:tcMar>
          </w:tcPr>
          <w:p w:rsidR="00000000" w:rsidDel="00000000" w:rsidP="00000000" w:rsidRDefault="00000000" w:rsidRPr="00000000" w14:paraId="00000349">
            <w:pPr>
              <w:spacing w:after="240" w:before="240" w:line="240" w:lineRule="auto"/>
              <w:rPr>
                <w:rFonts w:ascii="Times New Roman" w:cs="Times New Roman" w:eastAsia="Times New Roman" w:hAnsi="Times New Roman"/>
              </w:rPr>
            </w:pPr>
            <w:r w:rsidDel="00000000" w:rsidR="00000000" w:rsidRPr="00000000">
              <w:rPr>
                <w:rFonts w:ascii="Arial" w:cs="Arial" w:eastAsia="Arial" w:hAnsi="Arial"/>
                <w:b w:val="1"/>
                <w:bCs w:val="1"/>
                <w:color w:val="000000"/>
                <w:sz w:val="16"/>
                <w:szCs w:val="16"/>
                <w:rtl w:val="0"/>
              </w:rPr>
              <w:t xml:space="preserve">GRADE Working Group grades of evidence</w:t>
              <w:br w:type="textWrapping"/>
              <w:t xml:space="preserve">High certainty:</w:t>
            </w:r>
            <w:r w:rsidDel="00000000" w:rsidR="00000000" w:rsidRPr="00000000">
              <w:rPr>
                <w:rFonts w:ascii="Arial" w:cs="Arial" w:eastAsia="Arial" w:hAnsi="Arial"/>
                <w:color w:val="000000"/>
                <w:sz w:val="16"/>
                <w:szCs w:val="16"/>
                <w:rtl w:val="0"/>
              </w:rPr>
              <w:t xml:space="preserve"> we are very confident that the true effect lies close to that of the estimate of the effect.</w:t>
              <w:br w:type="textWrapping"/>
            </w:r>
            <w:r w:rsidDel="00000000" w:rsidR="00000000" w:rsidRPr="00000000">
              <w:rPr>
                <w:rFonts w:ascii="Arial" w:cs="Arial" w:eastAsia="Arial" w:hAnsi="Arial"/>
                <w:b w:val="1"/>
                <w:bCs w:val="1"/>
                <w:color w:val="000000"/>
                <w:sz w:val="16"/>
                <w:szCs w:val="16"/>
                <w:rtl w:val="0"/>
              </w:rPr>
              <w:t xml:space="preserve">Moderate certainty:</w:t>
            </w:r>
            <w:r w:rsidDel="00000000" w:rsidR="00000000" w:rsidRPr="00000000">
              <w:rPr>
                <w:rFonts w:ascii="Arial" w:cs="Arial" w:eastAsia="Arial" w:hAnsi="Arial"/>
                <w:color w:val="000000"/>
                <w:sz w:val="16"/>
                <w:szCs w:val="16"/>
                <w:rtl w:val="0"/>
              </w:rPr>
              <w:t xml:space="preserve"> we are moderately confident in the effect estimate: the true effect is likely to be close to the estimate of the effect, but there is a possibility that it is substantially different.</w:t>
              <w:br w:type="textWrapping"/>
            </w:r>
            <w:r w:rsidDel="00000000" w:rsidR="00000000" w:rsidRPr="00000000">
              <w:rPr>
                <w:rFonts w:ascii="Arial" w:cs="Arial" w:eastAsia="Arial" w:hAnsi="Arial"/>
                <w:b w:val="1"/>
                <w:bCs w:val="1"/>
                <w:color w:val="000000"/>
                <w:sz w:val="16"/>
                <w:szCs w:val="16"/>
                <w:rtl w:val="0"/>
              </w:rPr>
              <w:t xml:space="preserve">Low certainty:</w:t>
            </w:r>
            <w:r w:rsidDel="00000000" w:rsidR="00000000" w:rsidRPr="00000000">
              <w:rPr>
                <w:rFonts w:ascii="Arial" w:cs="Arial" w:eastAsia="Arial" w:hAnsi="Arial"/>
                <w:color w:val="000000"/>
                <w:sz w:val="16"/>
                <w:szCs w:val="16"/>
                <w:rtl w:val="0"/>
              </w:rPr>
              <w:t xml:space="preserve"> our confidence in the effect estimate is limited: the true effect may be substantially different from the estimate of the effect.</w:t>
              <w:br w:type="textWrapping"/>
            </w:r>
            <w:r w:rsidDel="00000000" w:rsidR="00000000" w:rsidRPr="00000000">
              <w:rPr>
                <w:rFonts w:ascii="Arial" w:cs="Arial" w:eastAsia="Arial" w:hAnsi="Arial"/>
                <w:b w:val="1"/>
                <w:bCs w:val="1"/>
                <w:color w:val="000000"/>
                <w:sz w:val="16"/>
                <w:szCs w:val="16"/>
                <w:rtl w:val="0"/>
              </w:rPr>
              <w:t xml:space="preserve">Very low certainty:</w:t>
            </w:r>
            <w:r w:rsidDel="00000000" w:rsidR="00000000" w:rsidRPr="00000000">
              <w:rPr>
                <w:rFonts w:ascii="Arial" w:cs="Arial" w:eastAsia="Arial" w:hAnsi="Arial"/>
                <w:color w:val="000000"/>
                <w:sz w:val="16"/>
                <w:szCs w:val="16"/>
                <w:rtl w:val="0"/>
              </w:rPr>
              <w:t xml:space="preserve"> we have very little confidence in the effect estimate: the true effect is likely to be substantially different from the estimate of effect.</w:t>
            </w:r>
            <w:r w:rsidDel="00000000" w:rsidR="00000000" w:rsidRPr="00000000">
              <w:rPr>
                <w:rtl w:val="0"/>
              </w:rPr>
            </w:r>
          </w:p>
        </w:tc>
      </w:tr>
    </w:tbl>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4B">
      <w:pPr>
        <w:pStyle w:val="Heading4"/>
        <w:rPr>
          <w:rFonts w:ascii="Verdana" w:cs="Verdana" w:eastAsia="Verdana" w:hAnsi="Verdana"/>
          <w:color w:val="000000"/>
        </w:rPr>
      </w:pPr>
      <w:r w:rsidDel="00000000" w:rsidR="00000000" w:rsidRPr="00000000">
        <w:rPr>
          <w:rFonts w:ascii="Verdana" w:cs="Verdana" w:eastAsia="Verdana" w:hAnsi="Verdana"/>
          <w:color w:val="000000"/>
          <w:rtl w:val="0"/>
        </w:rPr>
        <w:t xml:space="preserve">Explanations</w:t>
      </w:r>
    </w:p>
    <w:p w:rsidR="00000000" w:rsidDel="00000000" w:rsidP="00000000" w:rsidRDefault="00000000" w:rsidRPr="00000000" w14:paraId="0000034C">
      <w:pPr>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a. all trials were at high risk of bias for deviations from the intended intervention, due to lack of blinding of clinicians to interventions</w:t>
      </w:r>
    </w:p>
    <w:p w:rsidR="00000000" w:rsidDel="00000000" w:rsidP="00000000" w:rsidRDefault="00000000" w:rsidRPr="00000000" w14:paraId="0000034D">
      <w:pPr>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b. heterogeneity I2 values are high, mixing of intervention strategy</w:t>
      </w:r>
    </w:p>
    <w:p w:rsidR="00000000" w:rsidDel="00000000" w:rsidP="00000000" w:rsidRDefault="00000000" w:rsidRPr="00000000" w14:paraId="0000034E">
      <w:pPr>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c. confidence interval, specifically prediction interval crosses 1</w:t>
      </w:r>
    </w:p>
    <w:p w:rsidR="00000000" w:rsidDel="00000000" w:rsidP="00000000" w:rsidRDefault="00000000" w:rsidRPr="00000000" w14:paraId="0000034F">
      <w:pPr>
        <w:tabs>
          <w:tab w:val="left" w:leader="none" w:pos="4752"/>
        </w:tabs>
        <w:rPr>
          <w:b w:val="1"/>
          <w:bCs w:val="1"/>
        </w:rPr>
      </w:pPr>
      <w:r w:rsidDel="00000000" w:rsidR="00000000" w:rsidRPr="00000000">
        <w:rPr>
          <w:rtl w:val="0"/>
        </w:rPr>
      </w:r>
    </w:p>
    <w:p w:rsidR="00000000" w:rsidDel="00000000" w:rsidP="00000000" w:rsidRDefault="00000000" w:rsidRPr="00000000" w14:paraId="00000350">
      <w:pPr>
        <w:tabs>
          <w:tab w:val="left" w:leader="none" w:pos="4752"/>
        </w:tabs>
        <w:rPr>
          <w:b w:val="1"/>
          <w:bCs w:val="1"/>
        </w:rPr>
      </w:pPr>
      <w:r w:rsidDel="00000000" w:rsidR="00000000" w:rsidRPr="00000000">
        <w:rPr>
          <w:rtl w:val="0"/>
        </w:rPr>
      </w:r>
    </w:p>
    <w:p w:rsidR="00000000" w:rsidDel="00000000" w:rsidP="00000000" w:rsidRDefault="00000000" w:rsidRPr="00000000" w14:paraId="0000035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52">
      <w:pPr>
        <w:tabs>
          <w:tab w:val="left" w:leader="none" w:pos="4752"/>
        </w:tabs>
        <w:rPr>
          <w:rFonts w:ascii="Arial" w:cs="Arial" w:eastAsia="Arial" w:hAnsi="Arial"/>
        </w:rPr>
      </w:pPr>
      <w:r w:rsidDel="00000000" w:rsidR="00000000" w:rsidRPr="00000000">
        <w:rPr>
          <w:rFonts w:ascii="Arial" w:cs="Arial" w:eastAsia="Arial" w:hAnsi="Arial"/>
          <w:b w:val="1"/>
          <w:bCs w:val="1"/>
          <w:rtl w:val="0"/>
        </w:rPr>
        <w:t xml:space="preserve">Figure S1. Forest plot for poor functional outcome at 90 days. Pooled risk ratios (RR) with 95% confidence intervals (CI) using a random-effects model.</w:t>
      </w:r>
      <w:r w:rsidDel="00000000" w:rsidR="00000000" w:rsidRPr="00000000">
        <w:rPr>
          <w:rtl w:val="0"/>
        </w:rPr>
      </w:r>
    </w:p>
    <w:p w:rsidR="00000000" w:rsidDel="00000000" w:rsidP="00000000" w:rsidRDefault="00000000" w:rsidRPr="00000000" w14:paraId="00000353">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3419475"/>
            <wp:effectExtent b="0" l="0" r="0" t="0"/>
            <wp:docPr id="27" name="image31.png"/>
            <a:graphic>
              <a:graphicData uri="http://schemas.openxmlformats.org/drawingml/2006/picture">
                <pic:pic>
                  <pic:nvPicPr>
                    <pic:cNvPr id="0" name="image31.png"/>
                    <pic:cNvPicPr preferRelativeResize="0"/>
                  </pic:nvPicPr>
                  <pic:blipFill>
                    <a:blip r:embed="rId7"/>
                    <a:srcRect b="0" l="0" r="0" t="0"/>
                    <a:stretch>
                      <a:fillRect/>
                    </a:stretch>
                  </pic:blipFill>
                  <pic:spPr>
                    <a:xfrm>
                      <a:off x="0" y="0"/>
                      <a:ext cx="8867775" cy="3419475"/>
                    </a:xfrm>
                    <a:prstGeom prst="rect"/>
                    <a:ln/>
                  </pic:spPr>
                </pic:pic>
              </a:graphicData>
            </a:graphic>
          </wp:inline>
        </w:drawing>
      </w:r>
      <w:r w:rsidDel="00000000" w:rsidR="00000000" w:rsidRPr="00000000">
        <w:rPr>
          <w:rtl w:val="0"/>
        </w:rPr>
      </w:r>
    </w:p>
    <w:p w:rsidR="00000000" w:rsidDel="00000000" w:rsidP="00000000" w:rsidRDefault="00000000" w:rsidRPr="00000000" w14:paraId="0000035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55">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56">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57">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58">
      <w:pP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Figure S2. Forest plot for good functional outcome at 90 days. Pooled risk ratios (RR) with 95% confidence intervals (CI) using a random-effects model. </w:t>
      </w:r>
    </w:p>
    <w:p w:rsidR="00000000" w:rsidDel="00000000" w:rsidP="00000000" w:rsidRDefault="00000000" w:rsidRPr="00000000" w14:paraId="00000359">
      <w:pPr>
        <w:spacing w:line="480" w:lineRule="auto"/>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3409950"/>
            <wp:effectExtent b="0" l="0" r="0" t="0"/>
            <wp:docPr id="30" name="image28.png"/>
            <a:graphic>
              <a:graphicData uri="http://schemas.openxmlformats.org/drawingml/2006/picture">
                <pic:pic>
                  <pic:nvPicPr>
                    <pic:cNvPr id="0" name="image28.png"/>
                    <pic:cNvPicPr preferRelativeResize="0"/>
                  </pic:nvPicPr>
                  <pic:blipFill>
                    <a:blip r:embed="rId8"/>
                    <a:srcRect b="0" l="0" r="0" t="0"/>
                    <a:stretch>
                      <a:fillRect/>
                    </a:stretch>
                  </pic:blipFill>
                  <pic:spPr>
                    <a:xfrm>
                      <a:off x="0" y="0"/>
                      <a:ext cx="8867775" cy="3409950"/>
                    </a:xfrm>
                    <a:prstGeom prst="rect"/>
                    <a:ln/>
                  </pic:spPr>
                </pic:pic>
              </a:graphicData>
            </a:graphic>
          </wp:inline>
        </w:drawing>
      </w:r>
      <w:r w:rsidDel="00000000" w:rsidR="00000000" w:rsidRPr="00000000">
        <w:rPr>
          <w:rtl w:val="0"/>
        </w:rPr>
      </w:r>
    </w:p>
    <w:p w:rsidR="00000000" w:rsidDel="00000000" w:rsidP="00000000" w:rsidRDefault="00000000" w:rsidRPr="00000000" w14:paraId="0000035A">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5B">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5C">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5D">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5E">
      <w:pP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Figure S3. Forest plot for 90-day mortality. Pooled risk ratios (RR) with 95% confidence intervals (CI) using a random-effects model.</w:t>
      </w:r>
    </w:p>
    <w:p w:rsidR="00000000" w:rsidDel="00000000" w:rsidP="00000000" w:rsidRDefault="00000000" w:rsidRPr="00000000" w14:paraId="0000035F">
      <w:pPr>
        <w:spacing w:line="480" w:lineRule="auto"/>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3381375"/>
            <wp:effectExtent b="0" l="0" r="0" t="0"/>
            <wp:docPr id="29" name="image26.png"/>
            <a:graphic>
              <a:graphicData uri="http://schemas.openxmlformats.org/drawingml/2006/picture">
                <pic:pic>
                  <pic:nvPicPr>
                    <pic:cNvPr id="0" name="image26.png"/>
                    <pic:cNvPicPr preferRelativeResize="0"/>
                  </pic:nvPicPr>
                  <pic:blipFill>
                    <a:blip r:embed="rId9"/>
                    <a:srcRect b="0" l="0" r="0" t="0"/>
                    <a:stretch>
                      <a:fillRect/>
                    </a:stretch>
                  </pic:blipFill>
                  <pic:spPr>
                    <a:xfrm>
                      <a:off x="0" y="0"/>
                      <a:ext cx="8867775" cy="3381375"/>
                    </a:xfrm>
                    <a:prstGeom prst="rect"/>
                    <a:ln/>
                  </pic:spPr>
                </pic:pic>
              </a:graphicData>
            </a:graphic>
          </wp:inline>
        </w:drawing>
      </w:r>
      <w:r w:rsidDel="00000000" w:rsidR="00000000" w:rsidRPr="00000000">
        <w:rPr>
          <w:rtl w:val="0"/>
        </w:rPr>
      </w:r>
    </w:p>
    <w:p w:rsidR="00000000" w:rsidDel="00000000" w:rsidP="00000000" w:rsidRDefault="00000000" w:rsidRPr="00000000" w14:paraId="00000360">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2">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3">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4">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65">
      <w:pP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Figure S4. Forest plot for 7-day mortality. Pooled risk ratios (RR) with 95% confidence intervals (CI) using a random-effects model.</w:t>
      </w:r>
    </w:p>
    <w:p w:rsidR="00000000" w:rsidDel="00000000" w:rsidP="00000000" w:rsidRDefault="00000000" w:rsidRPr="00000000" w14:paraId="00000366">
      <w:pPr>
        <w:spacing w:line="480" w:lineRule="auto"/>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2428875"/>
            <wp:effectExtent b="0" l="0" r="0" t="0"/>
            <wp:docPr id="33" name="image44.png"/>
            <a:graphic>
              <a:graphicData uri="http://schemas.openxmlformats.org/drawingml/2006/picture">
                <pic:pic>
                  <pic:nvPicPr>
                    <pic:cNvPr id="0" name="image44.png"/>
                    <pic:cNvPicPr preferRelativeResize="0"/>
                  </pic:nvPicPr>
                  <pic:blipFill>
                    <a:blip r:embed="rId10"/>
                    <a:srcRect b="0" l="0" r="0" t="0"/>
                    <a:stretch>
                      <a:fillRect/>
                    </a:stretch>
                  </pic:blipFill>
                  <pic:spPr>
                    <a:xfrm>
                      <a:off x="0" y="0"/>
                      <a:ext cx="8867775"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367">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8">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9">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A">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B">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C">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D">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E">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6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S5. Forest plot for neurological deterioration. Pooled risk ratios (RR) with 95% confidence intervals (CI) using a random-effects model.  </w:t>
      </w:r>
    </w:p>
    <w:p w:rsidR="00000000" w:rsidDel="00000000" w:rsidP="00000000" w:rsidRDefault="00000000" w:rsidRPr="00000000" w14:paraId="00000370">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2847975"/>
            <wp:effectExtent b="0" l="0" r="0" t="0"/>
            <wp:docPr id="31"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8867775"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371">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S6. Forest plot for serious adverse events. Pooled risk ratios (RR) with 95% confidence intervals (CI) using a random-effects model. </w:t>
      </w:r>
    </w:p>
    <w:p w:rsidR="00000000" w:rsidDel="00000000" w:rsidP="00000000" w:rsidRDefault="00000000" w:rsidRPr="00000000" w14:paraId="00000372">
      <w:pPr>
        <w:spacing w:line="480" w:lineRule="auto"/>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3048000"/>
            <wp:effectExtent b="0" l="0" r="0" t="0"/>
            <wp:docPr id="35" name="image39.png"/>
            <a:graphic>
              <a:graphicData uri="http://schemas.openxmlformats.org/drawingml/2006/picture">
                <pic:pic>
                  <pic:nvPicPr>
                    <pic:cNvPr id="0" name="image39.png"/>
                    <pic:cNvPicPr preferRelativeResize="0"/>
                  </pic:nvPicPr>
                  <pic:blipFill>
                    <a:blip r:embed="rId12"/>
                    <a:srcRect b="0" l="0" r="0" t="0"/>
                    <a:stretch>
                      <a:fillRect/>
                    </a:stretch>
                  </pic:blipFill>
                  <pic:spPr>
                    <a:xfrm>
                      <a:off x="0" y="0"/>
                      <a:ext cx="8867775"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373">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5">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6">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7">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8">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S7. Forest plot for shift in mRS score at 90 days stratified by timing. Stratified analysis showing pooled odds ratios (OR) with 95% confidence intervals (CI) using a random-effects model. </w:t>
      </w:r>
    </w:p>
    <w:p w:rsidR="00000000" w:rsidDel="00000000" w:rsidP="00000000" w:rsidRDefault="00000000" w:rsidRPr="00000000" w14:paraId="00000379">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267325" cy="4914900"/>
            <wp:effectExtent b="0" l="0" r="0" t="0"/>
            <wp:docPr id="34"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5267325" cy="4914900"/>
                    </a:xfrm>
                    <a:prstGeom prst="rect"/>
                    <a:ln/>
                  </pic:spPr>
                </pic:pic>
              </a:graphicData>
            </a:graphic>
          </wp:inline>
        </w:drawing>
      </w:r>
      <w:r w:rsidDel="00000000" w:rsidR="00000000" w:rsidRPr="00000000">
        <w:rPr>
          <w:rtl w:val="0"/>
        </w:rPr>
      </w:r>
    </w:p>
    <w:p w:rsidR="00000000" w:rsidDel="00000000" w:rsidP="00000000" w:rsidRDefault="00000000" w:rsidRPr="00000000" w14:paraId="0000037A">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7B">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S8. Forest plot for poor functional outcome at 90 days stratified by timing. Stratified analysis showing pooled risk ratios (RR) with 95% confidence intervals (CI) using a random-effects model. </w:t>
      </w:r>
    </w:p>
    <w:p w:rsidR="00000000" w:rsidDel="00000000" w:rsidP="00000000" w:rsidRDefault="00000000" w:rsidRPr="00000000" w14:paraId="0000037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4772025"/>
            <wp:effectExtent b="0" l="0" r="0" t="0"/>
            <wp:docPr id="37" name="image30.png"/>
            <a:graphic>
              <a:graphicData uri="http://schemas.openxmlformats.org/drawingml/2006/picture">
                <pic:pic>
                  <pic:nvPicPr>
                    <pic:cNvPr id="0" name="image30.png"/>
                    <pic:cNvPicPr preferRelativeResize="0"/>
                  </pic:nvPicPr>
                  <pic:blipFill>
                    <a:blip r:embed="rId14"/>
                    <a:srcRect b="0" l="0" r="0" t="0"/>
                    <a:stretch>
                      <a:fillRect/>
                    </a:stretch>
                  </pic:blipFill>
                  <pic:spPr>
                    <a:xfrm>
                      <a:off x="0" y="0"/>
                      <a:ext cx="8867775" cy="4772025"/>
                    </a:xfrm>
                    <a:prstGeom prst="rect"/>
                    <a:ln/>
                  </pic:spPr>
                </pic:pic>
              </a:graphicData>
            </a:graphic>
          </wp:inline>
        </w:drawing>
      </w:r>
      <w:r w:rsidDel="00000000" w:rsidR="00000000" w:rsidRPr="00000000">
        <w:rPr>
          <w:rtl w:val="0"/>
        </w:rPr>
      </w:r>
    </w:p>
    <w:p w:rsidR="00000000" w:rsidDel="00000000" w:rsidP="00000000" w:rsidRDefault="00000000" w:rsidRPr="00000000" w14:paraId="0000037D">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S9. Forest plot for good functional outcome at 90 days stratified by timing. Stratified analysis showing pooled risk ratios (RR) with 95% confidence intervals (CI) using a random-effects model.</w:t>
      </w:r>
    </w:p>
    <w:p w:rsidR="00000000" w:rsidDel="00000000" w:rsidP="00000000" w:rsidRDefault="00000000" w:rsidRPr="00000000" w14:paraId="0000037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5124450"/>
            <wp:effectExtent b="0" l="0" r="0" t="0"/>
            <wp:docPr id="36" name="image33.png"/>
            <a:graphic>
              <a:graphicData uri="http://schemas.openxmlformats.org/drawingml/2006/picture">
                <pic:pic>
                  <pic:nvPicPr>
                    <pic:cNvPr id="0" name="image33.png"/>
                    <pic:cNvPicPr preferRelativeResize="0"/>
                  </pic:nvPicPr>
                  <pic:blipFill>
                    <a:blip r:embed="rId15"/>
                    <a:srcRect b="0" l="0" r="0" t="0"/>
                    <a:stretch>
                      <a:fillRect/>
                    </a:stretch>
                  </pic:blipFill>
                  <pic:spPr>
                    <a:xfrm>
                      <a:off x="0" y="0"/>
                      <a:ext cx="8867775"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37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S10. Forest plot for 90-day mortality stratified by timing. Stratified analysis showing pooled risk ratios (RR) with 95% confidence intervals (CI) using a random-effects model. </w:t>
      </w:r>
    </w:p>
    <w:p w:rsidR="00000000" w:rsidDel="00000000" w:rsidP="00000000" w:rsidRDefault="00000000" w:rsidRPr="00000000" w14:paraId="00000380">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4924425"/>
            <wp:effectExtent b="0" l="0" r="0" t="0"/>
            <wp:docPr id="40" name="image46.png"/>
            <a:graphic>
              <a:graphicData uri="http://schemas.openxmlformats.org/drawingml/2006/picture">
                <pic:pic>
                  <pic:nvPicPr>
                    <pic:cNvPr id="0" name="image46.png"/>
                    <pic:cNvPicPr preferRelativeResize="0"/>
                  </pic:nvPicPr>
                  <pic:blipFill>
                    <a:blip r:embed="rId16"/>
                    <a:srcRect b="0" l="0" r="0" t="0"/>
                    <a:stretch>
                      <a:fillRect/>
                    </a:stretch>
                  </pic:blipFill>
                  <pic:spPr>
                    <a:xfrm>
                      <a:off x="0" y="0"/>
                      <a:ext cx="8867775" cy="4924425"/>
                    </a:xfrm>
                    <a:prstGeom prst="rect"/>
                    <a:ln/>
                  </pic:spPr>
                </pic:pic>
              </a:graphicData>
            </a:graphic>
          </wp:inline>
        </w:drawing>
      </w:r>
      <w:r w:rsidDel="00000000" w:rsidR="00000000" w:rsidRPr="00000000">
        <w:rPr>
          <w:rtl w:val="0"/>
        </w:rPr>
      </w:r>
    </w:p>
    <w:p w:rsidR="00000000" w:rsidDel="00000000" w:rsidP="00000000" w:rsidRDefault="00000000" w:rsidRPr="00000000" w14:paraId="0000038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82">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S11. Forest plot for hematoma expansion stratified by timing. Stratified analysis showing pooled risk ratios (RR) with 95% confidence intervals (CI) using a random-effects model.</w:t>
      </w:r>
    </w:p>
    <w:p w:rsidR="00000000" w:rsidDel="00000000" w:rsidP="00000000" w:rsidRDefault="00000000" w:rsidRPr="00000000" w14:paraId="00000383">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4467225"/>
            <wp:effectExtent b="0" l="0" r="0" t="0"/>
            <wp:docPr id="38" name="image35.png"/>
            <a:graphic>
              <a:graphicData uri="http://schemas.openxmlformats.org/drawingml/2006/picture">
                <pic:pic>
                  <pic:nvPicPr>
                    <pic:cNvPr id="0" name="image35.png"/>
                    <pic:cNvPicPr preferRelativeResize="0"/>
                  </pic:nvPicPr>
                  <pic:blipFill>
                    <a:blip r:embed="rId17"/>
                    <a:srcRect b="0" l="0" r="0" t="0"/>
                    <a:stretch>
                      <a:fillRect/>
                    </a:stretch>
                  </pic:blipFill>
                  <pic:spPr>
                    <a:xfrm>
                      <a:off x="0" y="0"/>
                      <a:ext cx="8867775" cy="4467225"/>
                    </a:xfrm>
                    <a:prstGeom prst="rect"/>
                    <a:ln/>
                  </pic:spPr>
                </pic:pic>
              </a:graphicData>
            </a:graphic>
          </wp:inline>
        </w:drawing>
      </w:r>
      <w:r w:rsidDel="00000000" w:rsidR="00000000" w:rsidRPr="00000000">
        <w:rPr>
          <w:rtl w:val="0"/>
        </w:rPr>
      </w:r>
    </w:p>
    <w:p w:rsidR="00000000" w:rsidDel="00000000" w:rsidP="00000000" w:rsidRDefault="00000000" w:rsidRPr="00000000" w14:paraId="0000038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85">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86">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S12. Forest plot for neurological deterioration stratified by timing. Stratified analysis showing pooled risk ratios (RR) with 95% confidence intervals (CI) using a random-effects model. </w:t>
      </w:r>
      <w:r w:rsidDel="00000000" w:rsidR="00000000" w:rsidRPr="00000000">
        <w:rPr>
          <w:rFonts w:ascii="Arial" w:cs="Arial" w:eastAsia="Arial" w:hAnsi="Arial"/>
          <w:b w:val="1"/>
          <w:bCs w:val="1"/>
        </w:rPr>
        <w:drawing>
          <wp:inline distB="114300" distT="114300" distL="114300" distR="114300">
            <wp:extent cx="8867775" cy="4495800"/>
            <wp:effectExtent b="0" l="0" r="0" t="0"/>
            <wp:docPr id="39" name="image43.png"/>
            <a:graphic>
              <a:graphicData uri="http://schemas.openxmlformats.org/drawingml/2006/picture">
                <pic:pic>
                  <pic:nvPicPr>
                    <pic:cNvPr id="0" name="image43.png"/>
                    <pic:cNvPicPr preferRelativeResize="0"/>
                  </pic:nvPicPr>
                  <pic:blipFill>
                    <a:blip r:embed="rId18"/>
                    <a:srcRect b="0" l="0" r="0" t="0"/>
                    <a:stretch>
                      <a:fillRect/>
                    </a:stretch>
                  </pic:blipFill>
                  <pic:spPr>
                    <a:xfrm>
                      <a:off x="0" y="0"/>
                      <a:ext cx="8867775" cy="4495800"/>
                    </a:xfrm>
                    <a:prstGeom prst="rect"/>
                    <a:ln/>
                  </pic:spPr>
                </pic:pic>
              </a:graphicData>
            </a:graphic>
          </wp:inline>
        </w:drawing>
      </w:r>
      <w:r w:rsidDel="00000000" w:rsidR="00000000" w:rsidRPr="00000000">
        <w:rPr>
          <w:rtl w:val="0"/>
        </w:rPr>
      </w:r>
    </w:p>
    <w:p w:rsidR="00000000" w:rsidDel="00000000" w:rsidP="00000000" w:rsidRDefault="00000000" w:rsidRPr="00000000" w14:paraId="00000387">
      <w:pPr>
        <w:spacing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88">
      <w:pP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Figure S13. Forest plot for serious adverse events stratified by timing. Stratified analysis showing pooled risk ratios (RR) with 95% confidence intervals (CI) using a random-effects model. </w:t>
      </w:r>
    </w:p>
    <w:p w:rsidR="00000000" w:rsidDel="00000000" w:rsidP="00000000" w:rsidRDefault="00000000" w:rsidRPr="00000000" w14:paraId="00000389">
      <w:pPr>
        <w:spacing w:line="480" w:lineRule="auto"/>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4533900"/>
            <wp:effectExtent b="0" l="0" r="0" t="0"/>
            <wp:docPr id="41" name="image36.png"/>
            <a:graphic>
              <a:graphicData uri="http://schemas.openxmlformats.org/drawingml/2006/picture">
                <pic:pic>
                  <pic:nvPicPr>
                    <pic:cNvPr id="0" name="image36.png"/>
                    <pic:cNvPicPr preferRelativeResize="0"/>
                  </pic:nvPicPr>
                  <pic:blipFill>
                    <a:blip r:embed="rId19"/>
                    <a:srcRect b="0" l="0" r="0" t="0"/>
                    <a:stretch>
                      <a:fillRect/>
                    </a:stretch>
                  </pic:blipFill>
                  <pic:spPr>
                    <a:xfrm>
                      <a:off x="0" y="0"/>
                      <a:ext cx="8867775"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38A">
      <w:pPr>
        <w:spacing w:line="480" w:lineRule="auto"/>
        <w:rPr>
          <w:rFonts w:ascii="Arial" w:cs="Arial" w:eastAsia="Arial" w:hAnsi="Arial"/>
          <w:b w:val="1"/>
          <w:bCs w:val="1"/>
        </w:rPr>
      </w:pPr>
      <w:r w:rsidDel="00000000" w:rsidR="00000000" w:rsidRPr="00000000">
        <w:rPr>
          <w:rFonts w:ascii="Arial" w:cs="Arial" w:eastAsia="Arial" w:hAnsi="Arial"/>
          <w:b w:val="1"/>
          <w:bCs w:val="1"/>
          <w:rtl w:val="0"/>
        </w:rPr>
        <w:t xml:space="preserve">Figure S14. Forest plot for shift in mRS at 90 days stratified by strategy of intervention. Stratified analysis showing pooled odds ratios (OR) with 95% confidence intervals (CI) using a random-effects model. </w:t>
      </w:r>
    </w:p>
    <w:p w:rsidR="00000000" w:rsidDel="00000000" w:rsidP="00000000" w:rsidRDefault="00000000" w:rsidRPr="00000000" w14:paraId="0000038B">
      <w:pPr>
        <w:spacing w:line="480" w:lineRule="auto"/>
        <w:jc w:val="both"/>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110163" cy="4582017"/>
            <wp:effectExtent b="0" l="0" r="0" t="0"/>
            <wp:docPr id="42" name="image25.png"/>
            <a:graphic>
              <a:graphicData uri="http://schemas.openxmlformats.org/drawingml/2006/picture">
                <pic:pic>
                  <pic:nvPicPr>
                    <pic:cNvPr id="0" name="image25.png"/>
                    <pic:cNvPicPr preferRelativeResize="0"/>
                  </pic:nvPicPr>
                  <pic:blipFill>
                    <a:blip r:embed="rId20"/>
                    <a:srcRect b="22936" l="17438" r="18861" t="23506"/>
                    <a:stretch>
                      <a:fillRect/>
                    </a:stretch>
                  </pic:blipFill>
                  <pic:spPr>
                    <a:xfrm>
                      <a:off x="0" y="0"/>
                      <a:ext cx="5110163" cy="4582017"/>
                    </a:xfrm>
                    <a:prstGeom prst="rect"/>
                    <a:ln/>
                  </pic:spPr>
                </pic:pic>
              </a:graphicData>
            </a:graphic>
          </wp:inline>
        </w:drawing>
      </w:r>
      <w:r w:rsidDel="00000000" w:rsidR="00000000" w:rsidRPr="00000000">
        <w:rPr>
          <w:rtl w:val="0"/>
        </w:rPr>
      </w:r>
    </w:p>
    <w:p w:rsidR="00000000" w:rsidDel="00000000" w:rsidP="00000000" w:rsidRDefault="00000000" w:rsidRPr="00000000" w14:paraId="0000038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S15. </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rtl w:val="0"/>
        </w:rPr>
        <w:t xml:space="preserve">Forest plot for poor functional outcome at 90 days stratified by strategy of intervention. Pooled risk ratios (RR) with 95% confidence intervals (CI) using a random-effects model. </w:t>
      </w:r>
    </w:p>
    <w:p w:rsidR="00000000" w:rsidDel="00000000" w:rsidP="00000000" w:rsidRDefault="00000000" w:rsidRPr="00000000" w14:paraId="0000038D">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8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4429125"/>
            <wp:effectExtent b="0" l="0" r="0" t="0"/>
            <wp:docPr id="43" name="image48.png"/>
            <a:graphic>
              <a:graphicData uri="http://schemas.openxmlformats.org/drawingml/2006/picture">
                <pic:pic>
                  <pic:nvPicPr>
                    <pic:cNvPr id="0" name="image48.png"/>
                    <pic:cNvPicPr preferRelativeResize="0"/>
                  </pic:nvPicPr>
                  <pic:blipFill>
                    <a:blip r:embed="rId21"/>
                    <a:srcRect b="0" l="0" r="0" t="0"/>
                    <a:stretch>
                      <a:fillRect/>
                    </a:stretch>
                  </pic:blipFill>
                  <pic:spPr>
                    <a:xfrm>
                      <a:off x="0" y="0"/>
                      <a:ext cx="8867775" cy="4429125"/>
                    </a:xfrm>
                    <a:prstGeom prst="rect"/>
                    <a:ln/>
                  </pic:spPr>
                </pic:pic>
              </a:graphicData>
            </a:graphic>
          </wp:inline>
        </w:drawing>
      </w:r>
      <w:r w:rsidDel="00000000" w:rsidR="00000000" w:rsidRPr="00000000">
        <w:rPr>
          <w:rtl w:val="0"/>
        </w:rPr>
      </w:r>
    </w:p>
    <w:p w:rsidR="00000000" w:rsidDel="00000000" w:rsidP="00000000" w:rsidRDefault="00000000" w:rsidRPr="00000000" w14:paraId="0000038F">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90">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91">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S16. </w:t>
      </w:r>
      <w:r w:rsidDel="00000000" w:rsidR="00000000" w:rsidRPr="00000000">
        <w:rPr>
          <w:rFonts w:ascii="Arial" w:cs="Arial" w:eastAsia="Arial" w:hAnsi="Arial"/>
          <w:b w:val="1"/>
          <w:bCs w:val="1"/>
          <w:rtl w:val="0"/>
        </w:rPr>
        <w:t xml:space="preserve">Forest plot for good functional outcome at 90 days stratified by strategy of intervention. Pooled risk ratios (RR) with 95% confidence intervals (CI) using a random-effects model.</w:t>
      </w:r>
    </w:p>
    <w:p w:rsidR="00000000" w:rsidDel="00000000" w:rsidP="00000000" w:rsidRDefault="00000000" w:rsidRPr="00000000" w14:paraId="00000392">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93">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8867775" cy="3981658"/>
            <wp:effectExtent b="0" l="0" r="0" t="0"/>
            <wp:docPr id="44" name="image37.png"/>
            <a:graphic>
              <a:graphicData uri="http://schemas.openxmlformats.org/drawingml/2006/picture">
                <pic:pic>
                  <pic:nvPicPr>
                    <pic:cNvPr id="0" name="image37.png"/>
                    <pic:cNvPicPr preferRelativeResize="0"/>
                  </pic:nvPicPr>
                  <pic:blipFill>
                    <a:blip r:embed="rId22"/>
                    <a:srcRect b="0" l="0" r="0" t="0"/>
                    <a:stretch>
                      <a:fillRect/>
                    </a:stretch>
                  </pic:blipFill>
                  <pic:spPr>
                    <a:xfrm>
                      <a:off x="0" y="0"/>
                      <a:ext cx="8867775" cy="3981658"/>
                    </a:xfrm>
                    <a:prstGeom prst="rect"/>
                    <a:ln/>
                  </pic:spPr>
                </pic:pic>
              </a:graphicData>
            </a:graphic>
          </wp:inline>
        </w:drawing>
      </w:r>
      <w:r w:rsidDel="00000000" w:rsidR="00000000" w:rsidRPr="00000000">
        <w:rPr>
          <w:rtl w:val="0"/>
        </w:rPr>
      </w:r>
    </w:p>
    <w:p w:rsidR="00000000" w:rsidDel="00000000" w:rsidP="00000000" w:rsidRDefault="00000000" w:rsidRPr="00000000" w14:paraId="0000039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95">
      <w:pPr>
        <w:spacing w:after="240" w:line="276" w:lineRule="auto"/>
        <w:ind w:left="0" w:firstLine="0"/>
        <w:rPr>
          <w:rFonts w:ascii="Arial" w:cs="Arial" w:eastAsia="Arial" w:hAnsi="Arial"/>
        </w:rPr>
      </w:pPr>
      <w:r w:rsidDel="00000000" w:rsidR="00000000" w:rsidRPr="00000000">
        <w:rPr>
          <w:rFonts w:ascii="Arial" w:cs="Arial" w:eastAsia="Arial" w:hAnsi="Arial"/>
          <w:b w:val="1"/>
          <w:bCs w:val="1"/>
          <w:rtl w:val="0"/>
        </w:rPr>
        <w:t xml:space="preserve">Supplemental Figure S17. Forest plot for 90-day mortality stratified by strategy of intervention. Pooled risk ratios (RR) with 95% confidence intervals (CI) using a random-effects model.</w:t>
      </w:r>
      <w:r w:rsidDel="00000000" w:rsidR="00000000" w:rsidRPr="00000000">
        <w:rPr>
          <w:rFonts w:ascii="Arial" w:cs="Arial" w:eastAsia="Arial" w:hAnsi="Arial"/>
        </w:rPr>
        <w:drawing>
          <wp:inline distB="114300" distT="114300" distL="114300" distR="114300">
            <wp:extent cx="8863200" cy="5130800"/>
            <wp:effectExtent b="0" l="0" r="0" t="0"/>
            <wp:docPr id="2" name="image18.png"/>
            <a:graphic>
              <a:graphicData uri="http://schemas.openxmlformats.org/drawingml/2006/picture">
                <pic:pic>
                  <pic:nvPicPr>
                    <pic:cNvPr id="0" name="image18.png"/>
                    <pic:cNvPicPr preferRelativeResize="0"/>
                  </pic:nvPicPr>
                  <pic:blipFill>
                    <a:blip r:embed="rId23"/>
                    <a:srcRect b="21270" l="0" r="0" t="24395"/>
                    <a:stretch>
                      <a:fillRect/>
                    </a:stretch>
                  </pic:blipFill>
                  <pic:spPr>
                    <a:xfrm>
                      <a:off x="0" y="0"/>
                      <a:ext cx="8863200" cy="5130800"/>
                    </a:xfrm>
                    <a:prstGeom prst="rect"/>
                    <a:ln/>
                  </pic:spPr>
                </pic:pic>
              </a:graphicData>
            </a:graphic>
          </wp:inline>
        </w:drawing>
      </w:r>
      <w:r w:rsidDel="00000000" w:rsidR="00000000" w:rsidRPr="00000000">
        <w:rPr>
          <w:rFonts w:ascii="Arial" w:cs="Arial" w:eastAsia="Arial" w:hAnsi="Arial"/>
          <w:rtl w:val="0"/>
        </w:rPr>
        <w:t xml:space="preserve"> </w:t>
      </w:r>
    </w:p>
    <w:p w:rsidR="00000000" w:rsidDel="00000000" w:rsidP="00000000" w:rsidRDefault="00000000" w:rsidRPr="00000000" w14:paraId="00000396">
      <w:pPr>
        <w:spacing w:after="240" w:line="276"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397">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S18. Forest plot for hematoma expansion stratified by strategy of intervention. Pooled risk ratios (RR) with 95% confidence intervals (CI) using a random-effects model.</w:t>
      </w:r>
      <w:r w:rsidDel="00000000" w:rsidR="00000000" w:rsidRPr="00000000">
        <w:rPr>
          <w:rFonts w:ascii="Arial" w:cs="Arial" w:eastAsia="Arial" w:hAnsi="Arial"/>
        </w:rPr>
        <w:drawing>
          <wp:inline distB="114300" distT="114300" distL="114300" distR="114300">
            <wp:extent cx="8415338" cy="4872038"/>
            <wp:effectExtent b="0" l="0" r="0" t="0"/>
            <wp:docPr id="1" name="image16.png"/>
            <a:graphic>
              <a:graphicData uri="http://schemas.openxmlformats.org/drawingml/2006/picture">
                <pic:pic>
                  <pic:nvPicPr>
                    <pic:cNvPr id="0" name="image16.png"/>
                    <pic:cNvPicPr preferRelativeResize="0"/>
                  </pic:nvPicPr>
                  <pic:blipFill>
                    <a:blip r:embed="rId24"/>
                    <a:srcRect b="22865" l="0" r="0" t="22865"/>
                    <a:stretch>
                      <a:fillRect/>
                    </a:stretch>
                  </pic:blipFill>
                  <pic:spPr>
                    <a:xfrm>
                      <a:off x="0" y="0"/>
                      <a:ext cx="8415338" cy="4872038"/>
                    </a:xfrm>
                    <a:prstGeom prst="rect"/>
                    <a:ln/>
                  </pic:spPr>
                </pic:pic>
              </a:graphicData>
            </a:graphic>
          </wp:inline>
        </w:drawing>
      </w:r>
      <w:r w:rsidDel="00000000" w:rsidR="00000000" w:rsidRPr="00000000">
        <w:rPr>
          <w:rtl w:val="0"/>
        </w:rPr>
      </w:r>
    </w:p>
    <w:p w:rsidR="00000000" w:rsidDel="00000000" w:rsidP="00000000" w:rsidRDefault="00000000" w:rsidRPr="00000000" w14:paraId="00000398">
      <w:pPr>
        <w:spacing w:after="24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9">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S19. Forest plot for neurological deterioration at 90 days stratified by strategy of intervention. Pooled risk ratios (RR) with 95% confidence intervals (CI) using a random-effects model.</w:t>
      </w:r>
      <w:r w:rsidDel="00000000" w:rsidR="00000000" w:rsidRPr="00000000">
        <w:rPr>
          <w:rFonts w:ascii="Arial" w:cs="Arial" w:eastAsia="Arial" w:hAnsi="Arial"/>
        </w:rPr>
        <w:drawing>
          <wp:inline distB="114300" distT="114300" distL="114300" distR="114300">
            <wp:extent cx="8349528" cy="4833938"/>
            <wp:effectExtent b="0" l="0" r="0" t="0"/>
            <wp:docPr id="3" name="image10.png"/>
            <a:graphic>
              <a:graphicData uri="http://schemas.openxmlformats.org/drawingml/2006/picture">
                <pic:pic>
                  <pic:nvPicPr>
                    <pic:cNvPr id="0" name="image10.png"/>
                    <pic:cNvPicPr preferRelativeResize="0"/>
                  </pic:nvPicPr>
                  <pic:blipFill>
                    <a:blip r:embed="rId25"/>
                    <a:srcRect b="22865" l="0" r="0" t="22865"/>
                    <a:stretch>
                      <a:fillRect/>
                    </a:stretch>
                  </pic:blipFill>
                  <pic:spPr>
                    <a:xfrm>
                      <a:off x="0" y="0"/>
                      <a:ext cx="8349528" cy="4833938"/>
                    </a:xfrm>
                    <a:prstGeom prst="rect"/>
                    <a:ln/>
                  </pic:spPr>
                </pic:pic>
              </a:graphicData>
            </a:graphic>
          </wp:inline>
        </w:drawing>
      </w:r>
      <w:r w:rsidDel="00000000" w:rsidR="00000000" w:rsidRPr="00000000">
        <w:rPr>
          <w:rtl w:val="0"/>
        </w:rPr>
      </w:r>
    </w:p>
    <w:p w:rsidR="00000000" w:rsidDel="00000000" w:rsidP="00000000" w:rsidRDefault="00000000" w:rsidRPr="00000000" w14:paraId="0000039A">
      <w:pPr>
        <w:spacing w:after="24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B">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S20. Forest plot for serious adverse events at 90 days stratified by strategy of intervention. Pooled risk ratios (RR) with 95% confidence intervals (CI) using a random-effects model.</w:t>
      </w:r>
    </w:p>
    <w:p w:rsidR="00000000" w:rsidDel="00000000" w:rsidP="00000000" w:rsidRDefault="00000000" w:rsidRPr="00000000" w14:paraId="0000039C">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23" name="image29.png"/>
            <a:graphic>
              <a:graphicData uri="http://schemas.openxmlformats.org/drawingml/2006/picture">
                <pic:pic>
                  <pic:nvPicPr>
                    <pic:cNvPr id="0" name="image29.png"/>
                    <pic:cNvPicPr preferRelativeResize="0"/>
                  </pic:nvPicPr>
                  <pic:blipFill>
                    <a:blip r:embed="rId26"/>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9D">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S21. Forest plot for shift in mRS at 90 days stratified by setting where BP lowering was initiated. Pooled odds ratios (OR) with 95% confidence intervals (CI) using a random-effects model. </w:t>
      </w:r>
    </w:p>
    <w:p w:rsidR="00000000" w:rsidDel="00000000" w:rsidP="00000000" w:rsidRDefault="00000000" w:rsidRPr="00000000" w14:paraId="0000039E">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26" name="image21.png"/>
            <a:graphic>
              <a:graphicData uri="http://schemas.openxmlformats.org/drawingml/2006/picture">
                <pic:pic>
                  <pic:nvPicPr>
                    <pic:cNvPr id="0" name="image21.png"/>
                    <pic:cNvPicPr preferRelativeResize="0"/>
                  </pic:nvPicPr>
                  <pic:blipFill>
                    <a:blip r:embed="rId20"/>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spacing w:after="240" w:line="276"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3A0">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S22. Forest plot for poor functional outcome at 90 days stratified by setting where BP lowering was initiated. Pooled risk ratios (RR) with 95% confidence intervals (CI) using a random-effects model. </w:t>
      </w:r>
    </w:p>
    <w:p w:rsidR="00000000" w:rsidDel="00000000" w:rsidP="00000000" w:rsidRDefault="00000000" w:rsidRPr="00000000" w14:paraId="000003A1">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11" name="image24.png"/>
            <a:graphic>
              <a:graphicData uri="http://schemas.openxmlformats.org/drawingml/2006/picture">
                <pic:pic>
                  <pic:nvPicPr>
                    <pic:cNvPr id="0" name="image24.png"/>
                    <pic:cNvPicPr preferRelativeResize="0"/>
                  </pic:nvPicPr>
                  <pic:blipFill>
                    <a:blip r:embed="rId27"/>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2">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S23. Forest plot for good functional outcome at 90 days stratified by setting where BP lowering was initiated. Pooled risk ratios (RR) with 95% confidence intervals (CI) using a random-effects model.</w:t>
      </w:r>
    </w:p>
    <w:p w:rsidR="00000000" w:rsidDel="00000000" w:rsidP="00000000" w:rsidRDefault="00000000" w:rsidRPr="00000000" w14:paraId="000003A3">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28" name="image42.png"/>
            <a:graphic>
              <a:graphicData uri="http://schemas.openxmlformats.org/drawingml/2006/picture">
                <pic:pic>
                  <pic:nvPicPr>
                    <pic:cNvPr id="0" name="image42.png"/>
                    <pic:cNvPicPr preferRelativeResize="0"/>
                  </pic:nvPicPr>
                  <pic:blipFill>
                    <a:blip r:embed="rId28"/>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4">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S24. Forest plot for 90-day mortality stratified by setting where BP lowering was initiated. Pooled risk ratios (RR) with 95% confidence intervals (CI) using a random-effects model.</w:t>
      </w:r>
    </w:p>
    <w:p w:rsidR="00000000" w:rsidDel="00000000" w:rsidP="00000000" w:rsidRDefault="00000000" w:rsidRPr="00000000" w14:paraId="000003A5">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12" name="image13.png"/>
            <a:graphic>
              <a:graphicData uri="http://schemas.openxmlformats.org/drawingml/2006/picture">
                <pic:pic>
                  <pic:nvPicPr>
                    <pic:cNvPr id="0" name="image13.png"/>
                    <pic:cNvPicPr preferRelativeResize="0"/>
                  </pic:nvPicPr>
                  <pic:blipFill>
                    <a:blip r:embed="rId29"/>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6">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S25. Forest plot for hematoma expansion stratified by setting where BP lowering was initiated. Pooled risk ratios (RR) with 95% confidence intervals (CI) using a random-effects model.</w:t>
      </w:r>
    </w:p>
    <w:p w:rsidR="00000000" w:rsidDel="00000000" w:rsidP="00000000" w:rsidRDefault="00000000" w:rsidRPr="00000000" w14:paraId="000003A7">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14" name="image27.png"/>
            <a:graphic>
              <a:graphicData uri="http://schemas.openxmlformats.org/drawingml/2006/picture">
                <pic:pic>
                  <pic:nvPicPr>
                    <pic:cNvPr id="0" name="image27.png"/>
                    <pic:cNvPicPr preferRelativeResize="0"/>
                  </pic:nvPicPr>
                  <pic:blipFill>
                    <a:blip r:embed="rId30"/>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S26. Forest plot for neurological deterioration at 90 days stratified by setting where BP lowering was initiated. Pooled risk ratios (RR) with 95% confidence intervals (CI) using a random-effects model.</w:t>
      </w:r>
    </w:p>
    <w:p w:rsidR="00000000" w:rsidDel="00000000" w:rsidP="00000000" w:rsidRDefault="00000000" w:rsidRPr="00000000" w14:paraId="000003A9">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32" name="image45.png"/>
            <a:graphic>
              <a:graphicData uri="http://schemas.openxmlformats.org/drawingml/2006/picture">
                <pic:pic>
                  <pic:nvPicPr>
                    <pic:cNvPr id="0" name="image45.png"/>
                    <pic:cNvPicPr preferRelativeResize="0"/>
                  </pic:nvPicPr>
                  <pic:blipFill>
                    <a:blip r:embed="rId31"/>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spacing w:after="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Supplemental Figure S27. Forest plot for serious adverse events at 90 days stratified by setting where BP lowering was initiated. Pooled risk ratios (RR) with 95% confidence intervals (CI) using a random-effects model.</w:t>
      </w:r>
    </w:p>
    <w:p w:rsidR="00000000" w:rsidDel="00000000" w:rsidP="00000000" w:rsidRDefault="00000000" w:rsidRPr="00000000" w14:paraId="000003AB">
      <w:pPr>
        <w:spacing w:after="240" w:line="276" w:lineRule="auto"/>
        <w:rPr>
          <w:rFonts w:ascii="Arial" w:cs="Arial" w:eastAsia="Arial" w:hAnsi="Arial"/>
          <w:b w:val="1"/>
          <w:bCs w:val="1"/>
        </w:rPr>
      </w:pPr>
      <w:r w:rsidDel="00000000" w:rsidR="00000000" w:rsidRPr="00000000">
        <w:rPr>
          <w:rFonts w:ascii="Arial" w:cs="Arial" w:eastAsia="Arial" w:hAnsi="Arial"/>
        </w:rPr>
        <w:drawing>
          <wp:inline distB="114300" distT="114300" distL="114300" distR="114300">
            <wp:extent cx="8036935" cy="4652963"/>
            <wp:effectExtent b="0" l="0" r="0" t="0"/>
            <wp:docPr id="13" name="image14.png"/>
            <a:graphic>
              <a:graphicData uri="http://schemas.openxmlformats.org/drawingml/2006/picture">
                <pic:pic>
                  <pic:nvPicPr>
                    <pic:cNvPr id="0" name="image14.png"/>
                    <pic:cNvPicPr preferRelativeResize="0"/>
                  </pic:nvPicPr>
                  <pic:blipFill>
                    <a:blip r:embed="rId32"/>
                    <a:srcRect b="22862" l="0" r="0" t="22862"/>
                    <a:stretch>
                      <a:fillRect/>
                    </a:stretch>
                  </pic:blipFill>
                  <pic:spPr>
                    <a:xfrm>
                      <a:off x="0" y="0"/>
                      <a:ext cx="8036935" cy="4652963"/>
                    </a:xfrm>
                    <a:prstGeom prst="rect"/>
                    <a:ln/>
                  </pic:spPr>
                </pic:pic>
              </a:graphicData>
            </a:graphic>
          </wp:inline>
        </w:drawing>
      </w:r>
      <w:r w:rsidDel="00000000" w:rsidR="00000000" w:rsidRPr="00000000">
        <w:rPr>
          <w:rtl w:val="0"/>
        </w:rPr>
      </w:r>
    </w:p>
    <w:p w:rsidR="00000000" w:rsidDel="00000000" w:rsidP="00000000" w:rsidRDefault="00000000" w:rsidRPr="00000000" w14:paraId="000003AC">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AD">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S28. Leave-one-out sensitivity analysis for shift in mRS score at 90 days.</w:t>
      </w:r>
    </w:p>
    <w:p w:rsidR="00000000" w:rsidDel="00000000" w:rsidP="00000000" w:rsidRDefault="00000000" w:rsidRPr="00000000" w14:paraId="000003A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772150" cy="2543175"/>
            <wp:effectExtent b="0" l="0" r="0" t="0"/>
            <wp:docPr id="45" name="image41.png"/>
            <a:graphic>
              <a:graphicData uri="http://schemas.openxmlformats.org/drawingml/2006/picture">
                <pic:pic>
                  <pic:nvPicPr>
                    <pic:cNvPr id="0" name="image41.png"/>
                    <pic:cNvPicPr preferRelativeResize="0"/>
                  </pic:nvPicPr>
                  <pic:blipFill>
                    <a:blip r:embed="rId33"/>
                    <a:srcRect b="0" l="0" r="0" t="0"/>
                    <a:stretch>
                      <a:fillRect/>
                    </a:stretch>
                  </pic:blipFill>
                  <pic:spPr>
                    <a:xfrm>
                      <a:off x="0" y="0"/>
                      <a:ext cx="5772150" cy="2543175"/>
                    </a:xfrm>
                    <a:prstGeom prst="rect"/>
                    <a:ln/>
                  </pic:spPr>
                </pic:pic>
              </a:graphicData>
            </a:graphic>
          </wp:inline>
        </w:drawing>
      </w:r>
      <w:r w:rsidDel="00000000" w:rsidR="00000000" w:rsidRPr="00000000">
        <w:rPr>
          <w:rtl w:val="0"/>
        </w:rPr>
      </w:r>
    </w:p>
    <w:p w:rsidR="00000000" w:rsidDel="00000000" w:rsidP="00000000" w:rsidRDefault="00000000" w:rsidRPr="00000000" w14:paraId="000003A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S29. Leave-one-out sensitivity analysis for poor functional outcome at 90 days. </w:t>
      </w:r>
      <w:r w:rsidDel="00000000" w:rsidR="00000000" w:rsidRPr="00000000">
        <w:rPr>
          <w:rFonts w:ascii="Arial" w:cs="Arial" w:eastAsia="Arial" w:hAnsi="Arial"/>
          <w:b w:val="1"/>
          <w:bCs w:val="1"/>
        </w:rPr>
        <w:drawing>
          <wp:inline distB="114300" distT="114300" distL="114300" distR="114300">
            <wp:extent cx="5924550" cy="2686050"/>
            <wp:effectExtent b="0" l="0" r="0" t="0"/>
            <wp:docPr id="46" name="image47.png"/>
            <a:graphic>
              <a:graphicData uri="http://schemas.openxmlformats.org/drawingml/2006/picture">
                <pic:pic>
                  <pic:nvPicPr>
                    <pic:cNvPr id="0" name="image47.png"/>
                    <pic:cNvPicPr preferRelativeResize="0"/>
                  </pic:nvPicPr>
                  <pic:blipFill>
                    <a:blip r:embed="rId34"/>
                    <a:srcRect b="0" l="0" r="0" t="0"/>
                    <a:stretch>
                      <a:fillRect/>
                    </a:stretch>
                  </pic:blipFill>
                  <pic:spPr>
                    <a:xfrm>
                      <a:off x="0" y="0"/>
                      <a:ext cx="5924550" cy="2686050"/>
                    </a:xfrm>
                    <a:prstGeom prst="rect"/>
                    <a:ln/>
                  </pic:spPr>
                </pic:pic>
              </a:graphicData>
            </a:graphic>
          </wp:inline>
        </w:drawing>
      </w:r>
      <w:r w:rsidDel="00000000" w:rsidR="00000000" w:rsidRPr="00000000">
        <w:rPr>
          <w:rtl w:val="0"/>
        </w:rPr>
      </w:r>
    </w:p>
    <w:p w:rsidR="00000000" w:rsidDel="00000000" w:rsidP="00000000" w:rsidRDefault="00000000" w:rsidRPr="00000000" w14:paraId="000003B0">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2">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3">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5">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6">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7">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8">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9">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S30. Leave-one-out sensitivity analysis for good functional outcome at 90 days. </w:t>
      </w:r>
    </w:p>
    <w:p w:rsidR="00000000" w:rsidDel="00000000" w:rsidP="00000000" w:rsidRDefault="00000000" w:rsidRPr="00000000" w14:paraId="000003BA">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962650" cy="2838450"/>
            <wp:effectExtent b="0" l="0" r="0" t="0"/>
            <wp:docPr id="47" name="image40.png"/>
            <a:graphic>
              <a:graphicData uri="http://schemas.openxmlformats.org/drawingml/2006/picture">
                <pic:pic>
                  <pic:nvPicPr>
                    <pic:cNvPr id="0" name="image40.png"/>
                    <pic:cNvPicPr preferRelativeResize="0"/>
                  </pic:nvPicPr>
                  <pic:blipFill>
                    <a:blip r:embed="rId35"/>
                    <a:srcRect b="0" l="0" r="0" t="0"/>
                    <a:stretch>
                      <a:fillRect/>
                    </a:stretch>
                  </pic:blipFill>
                  <pic:spPr>
                    <a:xfrm>
                      <a:off x="0" y="0"/>
                      <a:ext cx="5962650"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3BB">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S31. Leave-one-out sensitivity analysis for 90-day mortality.</w:t>
      </w:r>
      <w:r w:rsidDel="00000000" w:rsidR="00000000" w:rsidRPr="00000000">
        <w:rPr>
          <w:rFonts w:ascii="Arial" w:cs="Arial" w:eastAsia="Arial" w:hAnsi="Arial"/>
          <w:b w:val="1"/>
          <w:bCs w:val="1"/>
        </w:rPr>
        <w:drawing>
          <wp:inline distB="114300" distT="114300" distL="114300" distR="114300">
            <wp:extent cx="6324600" cy="2914650"/>
            <wp:effectExtent b="0" l="0" r="0" t="0"/>
            <wp:docPr id="48" name="image38.png"/>
            <a:graphic>
              <a:graphicData uri="http://schemas.openxmlformats.org/drawingml/2006/picture">
                <pic:pic>
                  <pic:nvPicPr>
                    <pic:cNvPr id="0" name="image38.png"/>
                    <pic:cNvPicPr preferRelativeResize="0"/>
                  </pic:nvPicPr>
                  <pic:blipFill>
                    <a:blip r:embed="rId36"/>
                    <a:srcRect b="0" l="0" r="0" t="0"/>
                    <a:stretch>
                      <a:fillRect/>
                    </a:stretch>
                  </pic:blipFill>
                  <pic:spPr>
                    <a:xfrm>
                      <a:off x="0" y="0"/>
                      <a:ext cx="6324600" cy="2914650"/>
                    </a:xfrm>
                    <a:prstGeom prst="rect"/>
                    <a:ln/>
                  </pic:spPr>
                </pic:pic>
              </a:graphicData>
            </a:graphic>
          </wp:inline>
        </w:drawing>
      </w:r>
      <w:r w:rsidDel="00000000" w:rsidR="00000000" w:rsidRPr="00000000">
        <w:rPr>
          <w:rtl w:val="0"/>
        </w:rPr>
      </w:r>
    </w:p>
    <w:p w:rsidR="00000000" w:rsidDel="00000000" w:rsidP="00000000" w:rsidRDefault="00000000" w:rsidRPr="00000000" w14:paraId="000003B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S32. Leave-one-out sensitivity analysis for hematoma expansion.</w:t>
      </w:r>
      <w:r w:rsidDel="00000000" w:rsidR="00000000" w:rsidRPr="00000000">
        <w:rPr>
          <w:rFonts w:ascii="Arial" w:cs="Arial" w:eastAsia="Arial" w:hAnsi="Arial"/>
          <w:b w:val="1"/>
          <w:bCs w:val="1"/>
        </w:rPr>
        <w:drawing>
          <wp:inline distB="114300" distT="114300" distL="114300" distR="114300">
            <wp:extent cx="6038850" cy="2305050"/>
            <wp:effectExtent b="0" l="0" r="0" t="0"/>
            <wp:docPr id="15" name="image6.png"/>
            <a:graphic>
              <a:graphicData uri="http://schemas.openxmlformats.org/drawingml/2006/picture">
                <pic:pic>
                  <pic:nvPicPr>
                    <pic:cNvPr id="0" name="image6.png"/>
                    <pic:cNvPicPr preferRelativeResize="0"/>
                  </pic:nvPicPr>
                  <pic:blipFill>
                    <a:blip r:embed="rId37"/>
                    <a:srcRect b="0" l="0" r="0" t="0"/>
                    <a:stretch>
                      <a:fillRect/>
                    </a:stretch>
                  </pic:blipFill>
                  <pic:spPr>
                    <a:xfrm>
                      <a:off x="0" y="0"/>
                      <a:ext cx="6038850" cy="2305050"/>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B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S33. Leave-one-out sensitivity analysis for neurological deterioration.</w:t>
      </w:r>
    </w:p>
    <w:p w:rsidR="00000000" w:rsidDel="00000000" w:rsidP="00000000" w:rsidRDefault="00000000" w:rsidRPr="00000000" w14:paraId="000003B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819775" cy="2305050"/>
            <wp:effectExtent b="0" l="0" r="0" t="0"/>
            <wp:docPr id="16" name="image17.png"/>
            <a:graphic>
              <a:graphicData uri="http://schemas.openxmlformats.org/drawingml/2006/picture">
                <pic:pic>
                  <pic:nvPicPr>
                    <pic:cNvPr id="0" name="image17.png"/>
                    <pic:cNvPicPr preferRelativeResize="0"/>
                  </pic:nvPicPr>
                  <pic:blipFill>
                    <a:blip r:embed="rId38"/>
                    <a:srcRect b="0" l="0" r="0" t="0"/>
                    <a:stretch>
                      <a:fillRect/>
                    </a:stretch>
                  </pic:blipFill>
                  <pic:spPr>
                    <a:xfrm>
                      <a:off x="0" y="0"/>
                      <a:ext cx="5819775" cy="230505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S34. Leave-one-out sensitivity analysis for serious adverse events.</w:t>
      </w:r>
    </w:p>
    <w:p w:rsidR="00000000" w:rsidDel="00000000" w:rsidP="00000000" w:rsidRDefault="00000000" w:rsidRPr="00000000" w14:paraId="000003C1">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895975" cy="2400300"/>
            <wp:effectExtent b="0" l="0" r="0" t="0"/>
            <wp:docPr id="17" name="image3.png"/>
            <a:graphic>
              <a:graphicData uri="http://schemas.openxmlformats.org/drawingml/2006/picture">
                <pic:pic>
                  <pic:nvPicPr>
                    <pic:cNvPr id="0" name="image3.png"/>
                    <pic:cNvPicPr preferRelativeResize="0"/>
                  </pic:nvPicPr>
                  <pic:blipFill>
                    <a:blip r:embed="rId39"/>
                    <a:srcRect b="0" l="0" r="0" t="0"/>
                    <a:stretch>
                      <a:fillRect/>
                    </a:stretch>
                  </pic:blipFill>
                  <pic:spPr>
                    <a:xfrm>
                      <a:off x="0" y="0"/>
                      <a:ext cx="5895975"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3C2">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3">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5">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6">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7">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8">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9">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A">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CB">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S35. Baujat plot for shift in mRS score at 90 days. </w:t>
      </w:r>
    </w:p>
    <w:p w:rsidR="00000000" w:rsidDel="00000000" w:rsidP="00000000" w:rsidRDefault="00000000" w:rsidRPr="00000000" w14:paraId="000003C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386388" cy="5166271"/>
            <wp:effectExtent b="0" l="0" r="0" t="0"/>
            <wp:docPr id="18" name="image9.png"/>
            <a:graphic>
              <a:graphicData uri="http://schemas.openxmlformats.org/drawingml/2006/picture">
                <pic:pic>
                  <pic:nvPicPr>
                    <pic:cNvPr id="0" name="image9.png"/>
                    <pic:cNvPicPr preferRelativeResize="0"/>
                  </pic:nvPicPr>
                  <pic:blipFill>
                    <a:blip r:embed="rId40"/>
                    <a:srcRect b="0" l="0" r="0" t="0"/>
                    <a:stretch>
                      <a:fillRect/>
                    </a:stretch>
                  </pic:blipFill>
                  <pic:spPr>
                    <a:xfrm>
                      <a:off x="0" y="0"/>
                      <a:ext cx="5386388" cy="5166271"/>
                    </a:xfrm>
                    <a:prstGeom prst="rect"/>
                    <a:ln/>
                  </pic:spPr>
                </pic:pic>
              </a:graphicData>
            </a:graphic>
          </wp:inline>
        </w:drawing>
      </w:r>
      <w:r w:rsidDel="00000000" w:rsidR="00000000" w:rsidRPr="00000000">
        <w:rPr>
          <w:rtl w:val="0"/>
        </w:rPr>
      </w:r>
    </w:p>
    <w:p w:rsidR="00000000" w:rsidDel="00000000" w:rsidP="00000000" w:rsidRDefault="00000000" w:rsidRPr="00000000" w14:paraId="000003CD">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S36. Baujat plot for poor functional outcome at 90 days.</w:t>
      </w:r>
    </w:p>
    <w:p w:rsidR="00000000" w:rsidDel="00000000" w:rsidP="00000000" w:rsidRDefault="00000000" w:rsidRPr="00000000" w14:paraId="000003C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576888" cy="5350185"/>
            <wp:effectExtent b="0" l="0" r="0" t="0"/>
            <wp:docPr id="19" name="image2.png"/>
            <a:graphic>
              <a:graphicData uri="http://schemas.openxmlformats.org/drawingml/2006/picture">
                <pic:pic>
                  <pic:nvPicPr>
                    <pic:cNvPr id="0" name="image2.png"/>
                    <pic:cNvPicPr preferRelativeResize="0"/>
                  </pic:nvPicPr>
                  <pic:blipFill>
                    <a:blip r:embed="rId41"/>
                    <a:srcRect b="0" l="0" r="0" t="0"/>
                    <a:stretch>
                      <a:fillRect/>
                    </a:stretch>
                  </pic:blipFill>
                  <pic:spPr>
                    <a:xfrm>
                      <a:off x="0" y="0"/>
                      <a:ext cx="5576888" cy="5350185"/>
                    </a:xfrm>
                    <a:prstGeom prst="rect"/>
                    <a:ln/>
                  </pic:spPr>
                </pic:pic>
              </a:graphicData>
            </a:graphic>
          </wp:inline>
        </w:drawing>
      </w:r>
      <w:r w:rsidDel="00000000" w:rsidR="00000000" w:rsidRPr="00000000">
        <w:rPr>
          <w:rtl w:val="0"/>
        </w:rPr>
      </w:r>
    </w:p>
    <w:p w:rsidR="00000000" w:rsidDel="00000000" w:rsidP="00000000" w:rsidRDefault="00000000" w:rsidRPr="00000000" w14:paraId="000003C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S37. Baujat plot for good functional outcome at 90 days. </w:t>
      </w:r>
    </w:p>
    <w:p w:rsidR="00000000" w:rsidDel="00000000" w:rsidP="00000000" w:rsidRDefault="00000000" w:rsidRPr="00000000" w14:paraId="000003D0">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989324" cy="4786313"/>
            <wp:effectExtent b="0" l="0" r="0" t="0"/>
            <wp:docPr id="20" name="image15.png"/>
            <a:graphic>
              <a:graphicData uri="http://schemas.openxmlformats.org/drawingml/2006/picture">
                <pic:pic>
                  <pic:nvPicPr>
                    <pic:cNvPr id="0" name="image15.png"/>
                    <pic:cNvPicPr preferRelativeResize="0"/>
                  </pic:nvPicPr>
                  <pic:blipFill>
                    <a:blip r:embed="rId42"/>
                    <a:srcRect b="0" l="0" r="0" t="0"/>
                    <a:stretch>
                      <a:fillRect/>
                    </a:stretch>
                  </pic:blipFill>
                  <pic:spPr>
                    <a:xfrm>
                      <a:off x="0" y="0"/>
                      <a:ext cx="5989324" cy="4786313"/>
                    </a:xfrm>
                    <a:prstGeom prst="rect"/>
                    <a:ln/>
                  </pic:spPr>
                </pic:pic>
              </a:graphicData>
            </a:graphic>
          </wp:inline>
        </w:drawing>
      </w:r>
      <w:r w:rsidDel="00000000" w:rsidR="00000000" w:rsidRPr="00000000">
        <w:rPr>
          <w:rtl w:val="0"/>
        </w:rPr>
      </w:r>
    </w:p>
    <w:p w:rsidR="00000000" w:rsidDel="00000000" w:rsidP="00000000" w:rsidRDefault="00000000" w:rsidRPr="00000000" w14:paraId="000003D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2">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S38. Baujat plot for 90-day mortality. </w:t>
      </w:r>
    </w:p>
    <w:p w:rsidR="00000000" w:rsidDel="00000000" w:rsidP="00000000" w:rsidRDefault="00000000" w:rsidRPr="00000000" w14:paraId="000003D3">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748338" cy="4593731"/>
            <wp:effectExtent b="0" l="0" r="0" t="0"/>
            <wp:docPr id="21" name="image34.png"/>
            <a:graphic>
              <a:graphicData uri="http://schemas.openxmlformats.org/drawingml/2006/picture">
                <pic:pic>
                  <pic:nvPicPr>
                    <pic:cNvPr id="0" name="image34.png"/>
                    <pic:cNvPicPr preferRelativeResize="0"/>
                  </pic:nvPicPr>
                  <pic:blipFill>
                    <a:blip r:embed="rId43"/>
                    <a:srcRect b="0" l="0" r="0" t="0"/>
                    <a:stretch>
                      <a:fillRect/>
                    </a:stretch>
                  </pic:blipFill>
                  <pic:spPr>
                    <a:xfrm>
                      <a:off x="0" y="0"/>
                      <a:ext cx="5748338" cy="4593731"/>
                    </a:xfrm>
                    <a:prstGeom prst="rect"/>
                    <a:ln/>
                  </pic:spPr>
                </pic:pic>
              </a:graphicData>
            </a:graphic>
          </wp:inline>
        </w:drawing>
      </w:r>
      <w:r w:rsidDel="00000000" w:rsidR="00000000" w:rsidRPr="00000000">
        <w:rPr>
          <w:rtl w:val="0"/>
        </w:rPr>
      </w:r>
    </w:p>
    <w:p w:rsidR="00000000" w:rsidDel="00000000" w:rsidP="00000000" w:rsidRDefault="00000000" w:rsidRPr="00000000" w14:paraId="000003D4">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5">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6">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S39. Baujat plot for hematoma expansion.</w:t>
      </w:r>
    </w:p>
    <w:p w:rsidR="00000000" w:rsidDel="00000000" w:rsidP="00000000" w:rsidRDefault="00000000" w:rsidRPr="00000000" w14:paraId="000003D7">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443538" cy="4350152"/>
            <wp:effectExtent b="0" l="0" r="0" t="0"/>
            <wp:docPr id="22" name="image8.png"/>
            <a:graphic>
              <a:graphicData uri="http://schemas.openxmlformats.org/drawingml/2006/picture">
                <pic:pic>
                  <pic:nvPicPr>
                    <pic:cNvPr id="0" name="image8.png"/>
                    <pic:cNvPicPr preferRelativeResize="0"/>
                  </pic:nvPicPr>
                  <pic:blipFill>
                    <a:blip r:embed="rId44"/>
                    <a:srcRect b="0" l="0" r="0" t="0"/>
                    <a:stretch>
                      <a:fillRect/>
                    </a:stretch>
                  </pic:blipFill>
                  <pic:spPr>
                    <a:xfrm>
                      <a:off x="0" y="0"/>
                      <a:ext cx="5443538" cy="4350152"/>
                    </a:xfrm>
                    <a:prstGeom prst="rect"/>
                    <a:ln/>
                  </pic:spPr>
                </pic:pic>
              </a:graphicData>
            </a:graphic>
          </wp:inline>
        </w:drawing>
      </w:r>
      <w:r w:rsidDel="00000000" w:rsidR="00000000" w:rsidRPr="00000000">
        <w:rPr>
          <w:rtl w:val="0"/>
        </w:rPr>
      </w:r>
    </w:p>
    <w:p w:rsidR="00000000" w:rsidDel="00000000" w:rsidP="00000000" w:rsidRDefault="00000000" w:rsidRPr="00000000" w14:paraId="000003D8">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9">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A">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B">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S40. Baujat plot for neurological deterioration.</w:t>
      </w:r>
    </w:p>
    <w:p w:rsidR="00000000" w:rsidDel="00000000" w:rsidP="00000000" w:rsidRDefault="00000000" w:rsidRPr="00000000" w14:paraId="000003D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940620" cy="4748420"/>
            <wp:effectExtent b="0" l="0" r="0" t="0"/>
            <wp:docPr id="24" name="image19.png"/>
            <a:graphic>
              <a:graphicData uri="http://schemas.openxmlformats.org/drawingml/2006/picture">
                <pic:pic>
                  <pic:nvPicPr>
                    <pic:cNvPr id="0" name="image19.png"/>
                    <pic:cNvPicPr preferRelativeResize="0"/>
                  </pic:nvPicPr>
                  <pic:blipFill>
                    <a:blip r:embed="rId45"/>
                    <a:srcRect b="0" l="0" r="0" t="0"/>
                    <a:stretch>
                      <a:fillRect/>
                    </a:stretch>
                  </pic:blipFill>
                  <pic:spPr>
                    <a:xfrm>
                      <a:off x="0" y="0"/>
                      <a:ext cx="5940620" cy="4748420"/>
                    </a:xfrm>
                    <a:prstGeom prst="rect"/>
                    <a:ln/>
                  </pic:spPr>
                </pic:pic>
              </a:graphicData>
            </a:graphic>
          </wp:inline>
        </w:drawing>
      </w:r>
      <w:r w:rsidDel="00000000" w:rsidR="00000000" w:rsidRPr="00000000">
        <w:rPr>
          <w:rtl w:val="0"/>
        </w:rPr>
      </w:r>
    </w:p>
    <w:p w:rsidR="00000000" w:rsidDel="00000000" w:rsidP="00000000" w:rsidRDefault="00000000" w:rsidRPr="00000000" w14:paraId="000003DD">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E">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D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S41. Baujat plot for serious adverse events.</w:t>
      </w:r>
    </w:p>
    <w:p w:rsidR="00000000" w:rsidDel="00000000" w:rsidP="00000000" w:rsidRDefault="00000000" w:rsidRPr="00000000" w14:paraId="000003E0">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6178774" cy="4938920"/>
            <wp:effectExtent b="0" l="0" r="0" t="0"/>
            <wp:docPr id="25" name="image20.png"/>
            <a:graphic>
              <a:graphicData uri="http://schemas.openxmlformats.org/drawingml/2006/picture">
                <pic:pic>
                  <pic:nvPicPr>
                    <pic:cNvPr id="0" name="image20.png"/>
                    <pic:cNvPicPr preferRelativeResize="0"/>
                  </pic:nvPicPr>
                  <pic:blipFill>
                    <a:blip r:embed="rId46"/>
                    <a:srcRect b="0" l="0" r="0" t="0"/>
                    <a:stretch>
                      <a:fillRect/>
                    </a:stretch>
                  </pic:blipFill>
                  <pic:spPr>
                    <a:xfrm>
                      <a:off x="0" y="0"/>
                      <a:ext cx="6178774" cy="4938920"/>
                    </a:xfrm>
                    <a:prstGeom prst="rect"/>
                    <a:ln/>
                  </pic:spPr>
                </pic:pic>
              </a:graphicData>
            </a:graphic>
          </wp:inline>
        </w:drawing>
      </w:r>
      <w:r w:rsidDel="00000000" w:rsidR="00000000" w:rsidRPr="00000000">
        <w:rPr>
          <w:rtl w:val="0"/>
        </w:rPr>
      </w:r>
    </w:p>
    <w:p w:rsidR="00000000" w:rsidDel="00000000" w:rsidP="00000000" w:rsidRDefault="00000000" w:rsidRPr="00000000" w14:paraId="000003E1">
      <w:pPr>
        <w:tabs>
          <w:tab w:val="left" w:leader="none" w:pos="475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3E2">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S42. Funnel plot for shift in mRS score at 90 days.</w:t>
      </w:r>
    </w:p>
    <w:p w:rsidR="00000000" w:rsidDel="00000000" w:rsidP="00000000" w:rsidRDefault="00000000" w:rsidRPr="00000000" w14:paraId="000003E3">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4" name="image12.png"/>
            <a:graphic>
              <a:graphicData uri="http://schemas.openxmlformats.org/drawingml/2006/picture">
                <pic:pic>
                  <pic:nvPicPr>
                    <pic:cNvPr id="0" name="image12.png"/>
                    <pic:cNvPicPr preferRelativeResize="0"/>
                  </pic:nvPicPr>
                  <pic:blipFill>
                    <a:blip r:embed="rId47"/>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4">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S43. Funnel plot for poor functional outcome at 90 days. </w:t>
      </w:r>
    </w:p>
    <w:p w:rsidR="00000000" w:rsidDel="00000000" w:rsidP="00000000" w:rsidRDefault="00000000" w:rsidRPr="00000000" w14:paraId="000003E5">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5" name="image7.png"/>
            <a:graphic>
              <a:graphicData uri="http://schemas.openxmlformats.org/drawingml/2006/picture">
                <pic:pic>
                  <pic:nvPicPr>
                    <pic:cNvPr id="0" name="image7.png"/>
                    <pic:cNvPicPr preferRelativeResize="0"/>
                  </pic:nvPicPr>
                  <pic:blipFill>
                    <a:blip r:embed="rId48"/>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6">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S44. Funnel plot for good functional outcome at 90 days.</w:t>
      </w:r>
    </w:p>
    <w:p w:rsidR="00000000" w:rsidDel="00000000" w:rsidP="00000000" w:rsidRDefault="00000000" w:rsidRPr="00000000" w14:paraId="000003E7">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6" name="image11.png"/>
            <a:graphic>
              <a:graphicData uri="http://schemas.openxmlformats.org/drawingml/2006/picture">
                <pic:pic>
                  <pic:nvPicPr>
                    <pic:cNvPr id="0" name="image11.png"/>
                    <pic:cNvPicPr preferRelativeResize="0"/>
                  </pic:nvPicPr>
                  <pic:blipFill>
                    <a:blip r:embed="rId49"/>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8">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S45. Funnel plot for 90-day mortality. </w:t>
      </w:r>
    </w:p>
    <w:p w:rsidR="00000000" w:rsidDel="00000000" w:rsidP="00000000" w:rsidRDefault="00000000" w:rsidRPr="00000000" w14:paraId="000003E9">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7" name="image1.png"/>
            <a:graphic>
              <a:graphicData uri="http://schemas.openxmlformats.org/drawingml/2006/picture">
                <pic:pic>
                  <pic:nvPicPr>
                    <pic:cNvPr id="0" name="image1.png"/>
                    <pic:cNvPicPr preferRelativeResize="0"/>
                  </pic:nvPicPr>
                  <pic:blipFill>
                    <a:blip r:embed="rId50"/>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A">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S46. Funnel plot for hematoma expansion. </w:t>
      </w:r>
    </w:p>
    <w:p w:rsidR="00000000" w:rsidDel="00000000" w:rsidP="00000000" w:rsidRDefault="00000000" w:rsidRPr="00000000" w14:paraId="000003EB">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8" name="image32.png"/>
            <a:graphic>
              <a:graphicData uri="http://schemas.openxmlformats.org/drawingml/2006/picture">
                <pic:pic>
                  <pic:nvPicPr>
                    <pic:cNvPr id="0" name="image32.png"/>
                    <pic:cNvPicPr preferRelativeResize="0"/>
                  </pic:nvPicPr>
                  <pic:blipFill>
                    <a:blip r:embed="rId51"/>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C">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S47. Funnel plot for neurological deterioration.</w:t>
      </w:r>
    </w:p>
    <w:p w:rsidR="00000000" w:rsidDel="00000000" w:rsidP="00000000" w:rsidRDefault="00000000" w:rsidRPr="00000000" w14:paraId="000003ED">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9" name="image4.png"/>
            <a:graphic>
              <a:graphicData uri="http://schemas.openxmlformats.org/drawingml/2006/picture">
                <pic:pic>
                  <pic:nvPicPr>
                    <pic:cNvPr id="0" name="image4.png"/>
                    <pic:cNvPicPr preferRelativeResize="0"/>
                  </pic:nvPicPr>
                  <pic:blipFill>
                    <a:blip r:embed="rId52"/>
                    <a:srcRect b="0" l="0" r="0" t="0"/>
                    <a:stretch>
                      <a:fillRect/>
                    </a:stretch>
                  </pic:blipFill>
                  <pic:spPr>
                    <a:xfrm>
                      <a:off x="0" y="0"/>
                      <a:ext cx="5033963" cy="5368472"/>
                    </a:xfrm>
                    <a:prstGeom prst="rect"/>
                    <a:ln/>
                  </pic:spPr>
                </pic:pic>
              </a:graphicData>
            </a:graphic>
          </wp:inline>
        </w:drawing>
      </w:r>
      <w:r w:rsidDel="00000000" w:rsidR="00000000" w:rsidRPr="00000000">
        <w:rPr>
          <w:rtl w:val="0"/>
        </w:rPr>
      </w:r>
    </w:p>
    <w:p w:rsidR="00000000" w:rsidDel="00000000" w:rsidP="00000000" w:rsidRDefault="00000000" w:rsidRPr="00000000" w14:paraId="000003EE">
      <w:pPr>
        <w:tabs>
          <w:tab w:val="left" w:leader="none" w:pos="4752"/>
        </w:tabs>
        <w:rPr>
          <w:rFonts w:ascii="Arial" w:cs="Arial" w:eastAsia="Arial" w:hAnsi="Arial"/>
          <w:b w:val="1"/>
          <w:bCs w:val="1"/>
        </w:rPr>
      </w:pPr>
      <w:r w:rsidDel="00000000" w:rsidR="00000000" w:rsidRPr="00000000">
        <w:rPr>
          <w:rFonts w:ascii="Arial" w:cs="Arial" w:eastAsia="Arial" w:hAnsi="Arial"/>
          <w:b w:val="1"/>
          <w:bCs w:val="1"/>
          <w:rtl w:val="0"/>
        </w:rPr>
        <w:t xml:space="preserve">Figure S48. Funnel plot for serious adverse events. </w:t>
      </w:r>
    </w:p>
    <w:p w:rsidR="00000000" w:rsidDel="00000000" w:rsidP="00000000" w:rsidRDefault="00000000" w:rsidRPr="00000000" w14:paraId="000003EF">
      <w:pPr>
        <w:tabs>
          <w:tab w:val="left" w:leader="none" w:pos="4752"/>
        </w:tabs>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5033963" cy="5368472"/>
            <wp:effectExtent b="0" l="0" r="0" t="0"/>
            <wp:docPr id="10" name="image5.png"/>
            <a:graphic>
              <a:graphicData uri="http://schemas.openxmlformats.org/drawingml/2006/picture">
                <pic:pic>
                  <pic:nvPicPr>
                    <pic:cNvPr id="0" name="image5.png"/>
                    <pic:cNvPicPr preferRelativeResize="0"/>
                  </pic:nvPicPr>
                  <pic:blipFill>
                    <a:blip r:embed="rId53"/>
                    <a:srcRect b="0" l="0" r="0" t="0"/>
                    <a:stretch>
                      <a:fillRect/>
                    </a:stretch>
                  </pic:blipFill>
                  <pic:spPr>
                    <a:xfrm>
                      <a:off x="0" y="0"/>
                      <a:ext cx="5033963" cy="5368472"/>
                    </a:xfrm>
                    <a:prstGeom prst="rect"/>
                    <a:ln/>
                  </pic:spPr>
                </pic:pic>
              </a:graphicData>
            </a:graphic>
          </wp:inline>
        </w:drawing>
      </w:r>
      <w:r w:rsidDel="00000000" w:rsidR="00000000" w:rsidRPr="00000000">
        <w:rPr>
          <w:rtl w:val="0"/>
        </w:rPr>
      </w:r>
    </w:p>
    <w:sectPr>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 w:name="Times New Roman"/>
  <w:font w:name="Aptos"/>
  <w:font w:name="Play">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42" Type="http://schemas.openxmlformats.org/officeDocument/2006/relationships/image" Target="media/image15.png"/><Relationship Id="rId41" Type="http://schemas.openxmlformats.org/officeDocument/2006/relationships/image" Target="media/image2.png"/><Relationship Id="rId44" Type="http://schemas.openxmlformats.org/officeDocument/2006/relationships/image" Target="media/image8.png"/><Relationship Id="rId43" Type="http://schemas.openxmlformats.org/officeDocument/2006/relationships/image" Target="media/image34.png"/><Relationship Id="rId46" Type="http://schemas.openxmlformats.org/officeDocument/2006/relationships/image" Target="media/image20.png"/><Relationship Id="rId45"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6.png"/><Relationship Id="rId48" Type="http://schemas.openxmlformats.org/officeDocument/2006/relationships/image" Target="media/image7.png"/><Relationship Id="rId47" Type="http://schemas.openxmlformats.org/officeDocument/2006/relationships/image" Target="media/image12.png"/><Relationship Id="rId49" Type="http://schemas.openxmlformats.org/officeDocument/2006/relationships/image" Target="media/image11.png"/><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31.png"/><Relationship Id="rId8" Type="http://schemas.openxmlformats.org/officeDocument/2006/relationships/image" Target="media/image28.png"/><Relationship Id="rId31" Type="http://schemas.openxmlformats.org/officeDocument/2006/relationships/image" Target="media/image45.png"/><Relationship Id="rId30" Type="http://schemas.openxmlformats.org/officeDocument/2006/relationships/image" Target="media/image27.png"/><Relationship Id="rId33" Type="http://schemas.openxmlformats.org/officeDocument/2006/relationships/image" Target="media/image41.png"/><Relationship Id="rId32" Type="http://schemas.openxmlformats.org/officeDocument/2006/relationships/image" Target="media/image14.png"/><Relationship Id="rId35" Type="http://schemas.openxmlformats.org/officeDocument/2006/relationships/image" Target="media/image40.png"/><Relationship Id="rId34" Type="http://schemas.openxmlformats.org/officeDocument/2006/relationships/image" Target="media/image47.png"/><Relationship Id="rId37" Type="http://schemas.openxmlformats.org/officeDocument/2006/relationships/image" Target="media/image6.png"/><Relationship Id="rId36" Type="http://schemas.openxmlformats.org/officeDocument/2006/relationships/image" Target="media/image38.png"/><Relationship Id="rId39" Type="http://schemas.openxmlformats.org/officeDocument/2006/relationships/image" Target="media/image3.png"/><Relationship Id="rId38" Type="http://schemas.openxmlformats.org/officeDocument/2006/relationships/image" Target="media/image17.png"/><Relationship Id="rId20" Type="http://schemas.openxmlformats.org/officeDocument/2006/relationships/image" Target="media/image25.png"/><Relationship Id="rId22" Type="http://schemas.openxmlformats.org/officeDocument/2006/relationships/image" Target="media/image37.png"/><Relationship Id="rId21" Type="http://schemas.openxmlformats.org/officeDocument/2006/relationships/image" Target="media/image48.png"/><Relationship Id="rId24" Type="http://schemas.openxmlformats.org/officeDocument/2006/relationships/image" Target="media/image16.png"/><Relationship Id="rId23" Type="http://schemas.openxmlformats.org/officeDocument/2006/relationships/image" Target="media/image18.png"/><Relationship Id="rId26" Type="http://schemas.openxmlformats.org/officeDocument/2006/relationships/image" Target="media/image29.png"/><Relationship Id="rId25" Type="http://schemas.openxmlformats.org/officeDocument/2006/relationships/image" Target="media/image10.png"/><Relationship Id="rId28" Type="http://schemas.openxmlformats.org/officeDocument/2006/relationships/image" Target="media/image42.png"/><Relationship Id="rId27" Type="http://schemas.openxmlformats.org/officeDocument/2006/relationships/image" Target="media/image24.png"/><Relationship Id="rId29" Type="http://schemas.openxmlformats.org/officeDocument/2006/relationships/image" Target="media/image13.png"/><Relationship Id="rId51" Type="http://schemas.openxmlformats.org/officeDocument/2006/relationships/image" Target="media/image32.png"/><Relationship Id="rId50" Type="http://schemas.openxmlformats.org/officeDocument/2006/relationships/image" Target="media/image1.png"/><Relationship Id="rId53" Type="http://schemas.openxmlformats.org/officeDocument/2006/relationships/image" Target="media/image5.png"/><Relationship Id="rId52" Type="http://schemas.openxmlformats.org/officeDocument/2006/relationships/image" Target="media/image4.png"/><Relationship Id="rId11" Type="http://schemas.openxmlformats.org/officeDocument/2006/relationships/image" Target="media/image22.png"/><Relationship Id="rId10" Type="http://schemas.openxmlformats.org/officeDocument/2006/relationships/image" Target="media/image44.png"/><Relationship Id="rId13" Type="http://schemas.openxmlformats.org/officeDocument/2006/relationships/image" Target="media/image23.png"/><Relationship Id="rId12" Type="http://schemas.openxmlformats.org/officeDocument/2006/relationships/image" Target="media/image39.png"/><Relationship Id="rId15" Type="http://schemas.openxmlformats.org/officeDocument/2006/relationships/image" Target="media/image33.png"/><Relationship Id="rId14" Type="http://schemas.openxmlformats.org/officeDocument/2006/relationships/image" Target="media/image30.png"/><Relationship Id="rId17" Type="http://schemas.openxmlformats.org/officeDocument/2006/relationships/image" Target="media/image35.png"/><Relationship Id="rId16" Type="http://schemas.openxmlformats.org/officeDocument/2006/relationships/image" Target="media/image46.png"/><Relationship Id="rId19" Type="http://schemas.openxmlformats.org/officeDocument/2006/relationships/image" Target="media/image36.png"/><Relationship Id="rId18" Type="http://schemas.openxmlformats.org/officeDocument/2006/relationships/image" Target="media/image4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mo-regular.ttf"/><Relationship Id="rId4" Type="http://schemas.openxmlformats.org/officeDocument/2006/relationships/font" Target="fonts/Arimo-bold.ttf"/><Relationship Id="rId11" Type="http://schemas.openxmlformats.org/officeDocument/2006/relationships/font" Target="fonts/CambriaMath-regular.ttf"/><Relationship Id="rId10" Type="http://schemas.openxmlformats.org/officeDocument/2006/relationships/font" Target="fonts/QuattrocentoSans-boldItalic.ttf"/><Relationship Id="rId9" Type="http://schemas.openxmlformats.org/officeDocument/2006/relationships/font" Target="fonts/QuattrocentoSans-italic.ttf"/><Relationship Id="rId5" Type="http://schemas.openxmlformats.org/officeDocument/2006/relationships/font" Target="fonts/Arimo-italic.ttf"/><Relationship Id="rId6" Type="http://schemas.openxmlformats.org/officeDocument/2006/relationships/font" Target="fonts/Arimo-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