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85" w:rsidRPr="00543F89" w:rsidRDefault="009F2985" w:rsidP="009F2985">
      <w:r w:rsidRPr="007D3A0F">
        <w:t>Supplemental Table 1. The prognos</w:t>
      </w:r>
      <w:r>
        <w:t>tic</w:t>
      </w:r>
      <w:r w:rsidRPr="00543F89">
        <w:t xml:space="preserve"> factors </w:t>
      </w:r>
      <w:r>
        <w:t>for survival</w:t>
      </w:r>
      <w:r w:rsidRPr="00543F89">
        <w:t xml:space="preserve"> in </w:t>
      </w:r>
      <w:r>
        <w:t xml:space="preserve">the </w:t>
      </w:r>
      <w:r w:rsidRPr="00543F89">
        <w:t xml:space="preserve">PID patients with the LPD phenotype </w:t>
      </w:r>
    </w:p>
    <w:p w:rsidR="009F2985" w:rsidRPr="00543F89" w:rsidRDefault="009F2985" w:rsidP="009F2985"/>
    <w:tbl>
      <w:tblPr>
        <w:tblW w:w="0" w:type="auto"/>
        <w:tblLook w:val="04A0" w:firstRow="1" w:lastRow="0" w:firstColumn="1" w:lastColumn="0" w:noHBand="0" w:noVBand="1"/>
      </w:tblPr>
      <w:tblGrid>
        <w:gridCol w:w="3909"/>
        <w:gridCol w:w="992"/>
        <w:gridCol w:w="1134"/>
        <w:gridCol w:w="1256"/>
        <w:gridCol w:w="2268"/>
      </w:tblGrid>
      <w:tr w:rsidR="009F2985" w:rsidRPr="007D3A0F" w:rsidTr="00F303FA">
        <w:tc>
          <w:tcPr>
            <w:tcW w:w="3909" w:type="dxa"/>
            <w:tcBorders>
              <w:bottom w:val="single" w:sz="4" w:space="0" w:color="auto"/>
            </w:tcBorders>
          </w:tcPr>
          <w:p w:rsidR="009F2985" w:rsidRPr="00855FA7" w:rsidRDefault="009F2985" w:rsidP="00F303FA">
            <w:pPr>
              <w:spacing w:line="240" w:lineRule="exact"/>
            </w:pPr>
            <w:r w:rsidRPr="00543F89">
              <w:t>E</w:t>
            </w:r>
            <w:r w:rsidRPr="002A6CA9">
              <w:t>vents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0F597C" w:rsidRDefault="009F2985" w:rsidP="00F303FA">
            <w:pPr>
              <w:spacing w:line="240" w:lineRule="exact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9E4F65" w:rsidRDefault="009F2985" w:rsidP="00F303FA">
            <w:pPr>
              <w:spacing w:line="240" w:lineRule="exact"/>
            </w:pPr>
            <w:r w:rsidRPr="009E4F65">
              <w:t>Alive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543F89" w:rsidRDefault="009F2985" w:rsidP="00F303FA">
            <w:pPr>
              <w:spacing w:line="240" w:lineRule="exact"/>
            </w:pPr>
            <w:r>
              <w:t>Died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543F89" w:rsidRDefault="009F2985" w:rsidP="00F303FA">
            <w:pPr>
              <w:spacing w:line="240" w:lineRule="exact"/>
            </w:pPr>
            <w:r w:rsidRPr="00543F89">
              <w:t>p value (</w:t>
            </w:r>
            <w:r>
              <w:t>c</w:t>
            </w:r>
            <w:r w:rsidRPr="00543F89">
              <w:t xml:space="preserve">hi-square)  </w:t>
            </w:r>
          </w:p>
        </w:tc>
      </w:tr>
      <w:tr w:rsidR="009F2985" w:rsidRPr="007D3A0F" w:rsidTr="00F303FA">
        <w:tc>
          <w:tcPr>
            <w:tcW w:w="3909" w:type="dxa"/>
            <w:tcBorders>
              <w:top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Opportunistic infection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13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without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7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0.5675</w:t>
            </w:r>
          </w:p>
        </w:tc>
      </w:tr>
      <w:tr w:rsidR="009F2985" w:rsidRPr="007D3A0F" w:rsidTr="00F303FA">
        <w:tc>
          <w:tcPr>
            <w:tcW w:w="3909" w:type="dxa"/>
            <w:tcBorders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  <w:tcBorders>
              <w:top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Lymphadenopathy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10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without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10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F2985" w:rsidRPr="00543F89" w:rsidRDefault="009F2985" w:rsidP="00F303FA">
            <w:pPr>
              <w:spacing w:line="240" w:lineRule="exact"/>
            </w:pPr>
            <w:r w:rsidRPr="007D3A0F">
              <w:t>No</w:t>
            </w:r>
            <w:r>
              <w:t xml:space="preserve">t </w:t>
            </w:r>
            <w:r w:rsidRPr="00543F89">
              <w:t>calculated</w:t>
            </w:r>
          </w:p>
        </w:tc>
      </w:tr>
      <w:tr w:rsidR="009F2985" w:rsidRPr="007D3A0F" w:rsidTr="00F303FA">
        <w:tc>
          <w:tcPr>
            <w:tcW w:w="3909" w:type="dxa"/>
            <w:tcBorders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  <w:tcBorders>
              <w:top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Hepatosplenomegaly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5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without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15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0.6640</w:t>
            </w:r>
          </w:p>
        </w:tc>
      </w:tr>
      <w:tr w:rsidR="009F2985" w:rsidRPr="007D3A0F" w:rsidTr="00F303FA">
        <w:tc>
          <w:tcPr>
            <w:tcW w:w="3909" w:type="dxa"/>
            <w:tcBorders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  <w:tcBorders>
              <w:top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IBD-like diarrhea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3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without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17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  <w:r w:rsidRPr="007D3A0F">
              <w:t>0.1753</w:t>
            </w: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F2985" w:rsidRPr="007D3A0F" w:rsidRDefault="009F2985" w:rsidP="00F303FA">
            <w:pPr>
              <w:spacing w:line="240" w:lineRule="exact"/>
            </w:pPr>
          </w:p>
        </w:tc>
      </w:tr>
      <w:tr w:rsidR="009F2985" w:rsidRPr="007D3A0F" w:rsidTr="00F303FA">
        <w:tc>
          <w:tcPr>
            <w:tcW w:w="3909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992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134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1256" w:type="dxa"/>
          </w:tcPr>
          <w:p w:rsidR="009F2985" w:rsidRPr="007D3A0F" w:rsidRDefault="009F2985" w:rsidP="00F303FA">
            <w:pPr>
              <w:spacing w:line="240" w:lineRule="exact"/>
            </w:pPr>
          </w:p>
        </w:tc>
        <w:tc>
          <w:tcPr>
            <w:tcW w:w="2268" w:type="dxa"/>
          </w:tcPr>
          <w:p w:rsidR="009F2985" w:rsidRPr="007D3A0F" w:rsidRDefault="009F2985" w:rsidP="00F303FA">
            <w:pPr>
              <w:spacing w:line="240" w:lineRule="exact"/>
            </w:pPr>
          </w:p>
        </w:tc>
      </w:tr>
    </w:tbl>
    <w:p w:rsidR="009F2985" w:rsidRPr="007D3A0F" w:rsidRDefault="009F2985" w:rsidP="009F2985">
      <w:pPr>
        <w:pStyle w:val="referencescopy1"/>
        <w:spacing w:before="0" w:beforeAutospacing="0" w:after="0" w:afterAutospacing="0" w:line="560" w:lineRule="exact"/>
        <w:rPr>
          <w:rFonts w:ascii="Times New Roman" w:hAnsi="Times New Roman" w:cs="Times New Roman"/>
        </w:rPr>
      </w:pPr>
      <w:r w:rsidRPr="00FC044E">
        <w:rPr>
          <w:rFonts w:ascii="Times New Roman" w:hAnsi="Times New Roman" w:cs="Times New Roman"/>
        </w:rPr>
        <w:t>IBD, inflammatory bowel disease</w:t>
      </w:r>
      <w:r>
        <w:rPr>
          <w:rFonts w:ascii="Times New Roman" w:hAnsi="Times New Roman" w:cs="Times New Roman"/>
        </w:rPr>
        <w:t>;</w:t>
      </w:r>
      <w:r w:rsidRPr="00FC044E">
        <w:rPr>
          <w:rFonts w:ascii="Times New Roman" w:hAnsi="Times New Roman" w:cs="Times New Roman"/>
        </w:rPr>
        <w:t xml:space="preserve"> LPD</w:t>
      </w:r>
      <w:r>
        <w:rPr>
          <w:rFonts w:ascii="Times New Roman" w:hAnsi="Times New Roman" w:cs="Times New Roman"/>
        </w:rPr>
        <w:t>,</w:t>
      </w:r>
      <w:r w:rsidRPr="00FC044E">
        <w:rPr>
          <w:rFonts w:ascii="Times New Roman" w:hAnsi="Times New Roman" w:cs="Times New Roman"/>
        </w:rPr>
        <w:t xml:space="preserve"> lymphoproliferative disorder</w:t>
      </w:r>
      <w:r>
        <w:rPr>
          <w:rFonts w:ascii="Times New Roman" w:hAnsi="Times New Roman" w:cs="Times New Roman"/>
        </w:rPr>
        <w:t>;</w:t>
      </w:r>
      <w:r w:rsidRPr="00FC044E">
        <w:rPr>
          <w:rFonts w:ascii="Times New Roman" w:hAnsi="Times New Roman" w:cs="Times New Roman"/>
        </w:rPr>
        <w:t xml:space="preserve"> PID</w:t>
      </w:r>
      <w:r>
        <w:rPr>
          <w:rFonts w:ascii="Times New Roman" w:hAnsi="Times New Roman" w:cs="Times New Roman"/>
        </w:rPr>
        <w:t xml:space="preserve">, </w:t>
      </w:r>
      <w:r w:rsidRPr="00FC044E">
        <w:rPr>
          <w:rFonts w:ascii="Times New Roman" w:hAnsi="Times New Roman" w:cs="Times New Roman"/>
        </w:rPr>
        <w:t>primary immunodeficiency diseas</w:t>
      </w:r>
      <w:r>
        <w:rPr>
          <w:rFonts w:ascii="Times New Roman" w:hAnsi="Times New Roman" w:cs="Times New Roman"/>
        </w:rPr>
        <w:t>e</w:t>
      </w:r>
    </w:p>
    <w:p w:rsidR="00342BD7" w:rsidRDefault="00342BD7">
      <w:bookmarkStart w:id="0" w:name="_GoBack"/>
      <w:bookmarkEnd w:id="0"/>
    </w:p>
    <w:sectPr w:rsidR="00342BD7" w:rsidSect="00CE498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5"/>
    <w:rsid w:val="00342BD7"/>
    <w:rsid w:val="009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0C1F4-604D-490E-9E14-7BFE17E2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985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copy1">
    <w:name w:val="referencescopy1"/>
    <w:basedOn w:val="Normal"/>
    <w:rsid w:val="009F2985"/>
    <w:pPr>
      <w:widowControl/>
      <w:spacing w:before="100" w:beforeAutospacing="1" w:after="100" w:afterAutospacing="1"/>
    </w:pPr>
    <w:rPr>
      <w:rFonts w:ascii="PMingLiU" w:hAnsi="PMingLiU" w:cs="PMingLiU"/>
      <w:kern w:val="0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>Springer Nature IT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2021-12-01T11:22:00Z</dcterms:created>
  <dcterms:modified xsi:type="dcterms:W3CDTF">2021-12-01T11:22:00Z</dcterms:modified>
</cp:coreProperties>
</file>