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A6B50" w:rsidRPr="00E9187F" w:rsidRDefault="001A6B50" w:rsidP="001A6B50">
      <w:pPr>
        <w:pStyle w:val="BodyText"/>
        <w:spacing w:before="0"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9187F">
        <w:rPr>
          <w:rFonts w:ascii="Times New Roman" w:hAnsi="Times New Roman" w:cs="Times New Roman"/>
          <w:b/>
          <w:bCs/>
          <w:color w:val="000000" w:themeColor="text1"/>
        </w:rPr>
        <w:t xml:space="preserve">Table </w:t>
      </w:r>
      <w:r w:rsidRPr="00E9187F">
        <w:rPr>
          <w:rFonts w:ascii="Times New Roman" w:hAnsi="Times New Roman" w:cs="Times New Roman"/>
          <w:b/>
          <w:bCs/>
          <w:color w:val="000000" w:themeColor="text1"/>
          <w:lang w:val="vi-VN"/>
        </w:rPr>
        <w:t>4</w:t>
      </w:r>
      <w:r w:rsidRPr="00E9187F"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E9187F">
        <w:rPr>
          <w:rFonts w:ascii="Times New Roman" w:hAnsi="Times New Roman" w:cs="Times New Roman"/>
          <w:color w:val="000000" w:themeColor="text1"/>
        </w:rPr>
        <w:t xml:space="preserve"> Total indirect association of digital entrepreneurship education with digital entrepreneurial intention.</w:t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4"/>
        <w:gridCol w:w="1027"/>
        <w:gridCol w:w="820"/>
        <w:gridCol w:w="801"/>
        <w:gridCol w:w="1507"/>
        <w:gridCol w:w="820"/>
        <w:gridCol w:w="801"/>
        <w:gridCol w:w="1414"/>
        <w:gridCol w:w="801"/>
        <w:gridCol w:w="801"/>
      </w:tblGrid>
      <w:tr w:rsidR="001A6B50" w:rsidRPr="00E9187F" w:rsidTr="00B0142F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1A6B50" w:rsidRPr="00E9187F" w:rsidRDefault="001A6B50" w:rsidP="00B0142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Paths</w:t>
            </w:r>
          </w:p>
        </w:tc>
        <w:tc>
          <w:tcPr>
            <w:tcW w:w="2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1A6B50" w:rsidRPr="00E9187F" w:rsidRDefault="001A6B50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Total Sample</w:t>
            </w:r>
          </w:p>
        </w:tc>
        <w:tc>
          <w:tcPr>
            <w:tcW w:w="3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1A6B50" w:rsidRPr="00E9187F" w:rsidRDefault="001A6B50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Economics and Management</w:t>
            </w:r>
          </w:p>
        </w:tc>
        <w:tc>
          <w:tcPr>
            <w:tcW w:w="3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1A6B50" w:rsidRPr="00E9187F" w:rsidRDefault="001A6B50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Engineering and Technology</w:t>
            </w:r>
          </w:p>
        </w:tc>
      </w:tr>
      <w:tr w:rsidR="001A6B50" w:rsidRPr="00E9187F" w:rsidTr="00B0142F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1A6B50" w:rsidRPr="00E9187F" w:rsidRDefault="001A6B50" w:rsidP="00B0142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1A6B50" w:rsidRPr="00E9187F" w:rsidRDefault="001A6B50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Original sample (O)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1A6B50" w:rsidRPr="00E9187F" w:rsidRDefault="001A6B50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t-values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1A6B50" w:rsidRPr="00E9187F" w:rsidRDefault="001A6B50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 values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1A6B50" w:rsidRPr="00E9187F" w:rsidRDefault="001A6B50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Original sample (O)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1A6B50" w:rsidRPr="00E9187F" w:rsidRDefault="001A6B50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t-values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1A6B50" w:rsidRPr="00E9187F" w:rsidRDefault="001A6B50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 values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1A6B50" w:rsidRPr="00E9187F" w:rsidRDefault="001A6B50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Original sample (O)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1A6B50" w:rsidRPr="00E9187F" w:rsidRDefault="001A6B50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t-values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1A6B50" w:rsidRPr="00E9187F" w:rsidRDefault="001A6B50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vi-VN"/>
              </w:rPr>
              <w:t xml:space="preserve">p </w:t>
            </w: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values</w:t>
            </w:r>
          </w:p>
        </w:tc>
      </w:tr>
      <w:tr w:rsidR="001A6B50" w:rsidRPr="00E9187F" w:rsidTr="00B0142F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1A6B50" w:rsidRPr="00E9187F" w:rsidRDefault="001A6B50" w:rsidP="00B0142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DEE -&gt; DEI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1A6B50" w:rsidRPr="00E9187F" w:rsidRDefault="001A6B50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0.533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1A6B50" w:rsidRPr="00E9187F" w:rsidRDefault="001A6B50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13.066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1A6B50" w:rsidRPr="00E9187F" w:rsidRDefault="001A6B50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p &lt; .001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1A6B50" w:rsidRPr="00E9187F" w:rsidRDefault="001A6B50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0.572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1A6B50" w:rsidRPr="00E9187F" w:rsidRDefault="001A6B50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11.652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1A6B50" w:rsidRPr="00E9187F" w:rsidRDefault="001A6B50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p &lt; .001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1A6B50" w:rsidRPr="00E9187F" w:rsidRDefault="001A6B50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0.498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1A6B50" w:rsidRPr="00E9187F" w:rsidRDefault="001A6B50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7.789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1A6B50" w:rsidRPr="00E9187F" w:rsidRDefault="001A6B50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p &lt; .001</w:t>
            </w:r>
          </w:p>
        </w:tc>
      </w:tr>
    </w:tbl>
    <w:p w:rsidR="001A6B50" w:rsidRPr="00E9187F" w:rsidRDefault="001A6B50" w:rsidP="001A6B50">
      <w:pPr>
        <w:pStyle w:val="BodyText"/>
        <w:spacing w:before="0"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9187F">
        <w:rPr>
          <w:rFonts w:ascii="Times New Roman" w:hAnsi="Times New Roman" w:cs="Times New Roman"/>
          <w:i/>
          <w:iCs/>
          <w:color w:val="000000" w:themeColor="text1"/>
        </w:rPr>
        <w:t>Note. The total indirect association aggregates the mediated routes via PBC, EM and EP.</w:t>
      </w:r>
    </w:p>
    <w:p w:rsidR="00156131" w:rsidRPr="001A6B50" w:rsidRDefault="00156131" w:rsidP="001A6B50"/>
    <w:sectPr w:rsidR="00156131" w:rsidRPr="001A6B5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B50"/>
    <w:rsid w:val="000063CD"/>
    <w:rsid w:val="00156131"/>
    <w:rsid w:val="001A6B50"/>
    <w:rsid w:val="0029440F"/>
    <w:rsid w:val="0038700C"/>
    <w:rsid w:val="003C0DA8"/>
    <w:rsid w:val="0040232D"/>
    <w:rsid w:val="00601CC1"/>
    <w:rsid w:val="006D2DD5"/>
    <w:rsid w:val="0081012C"/>
    <w:rsid w:val="00CF28F7"/>
    <w:rsid w:val="00D9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CD9E2118-8852-3949-BD77-9FD2686A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B50"/>
    <w:pPr>
      <w:spacing w:after="20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6B5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6B5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6B5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6B5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6B5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6B5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6B5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6B5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6B5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6B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6B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6B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6B5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6B5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6B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6B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6B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6B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6B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A6B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6B50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A6B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6B50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A6B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6B50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A6B5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6B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6B5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6B50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1A6B50"/>
    <w:pPr>
      <w:spacing w:before="180" w:after="180"/>
    </w:pPr>
  </w:style>
  <w:style w:type="character" w:customStyle="1" w:styleId="BodyTextChar">
    <w:name w:val="Body Text Char"/>
    <w:basedOn w:val="DefaultParagraphFont"/>
    <w:link w:val="BodyText"/>
    <w:rsid w:val="001A6B5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2026-08-15T09:23:00Z</dcterms:created>
  <dcterms:modified xsi:type="dcterms:W3CDTF">2026-08-15T09:23:00Z</dcterms:modified>
</cp:coreProperties>
</file>