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36AF" w:rsidRPr="00E9187F" w:rsidRDefault="00FD36AF" w:rsidP="00FD36AF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b/>
          <w:bCs/>
          <w:color w:val="000000" w:themeColor="text1"/>
        </w:rPr>
        <w:t>Table 2.</w:t>
      </w:r>
      <w:r w:rsidRPr="00E9187F">
        <w:rPr>
          <w:rFonts w:ascii="Times New Roman" w:hAnsi="Times New Roman" w:cs="Times New Roman"/>
          <w:color w:val="000000" w:themeColor="text1"/>
        </w:rPr>
        <w:t xml:space="preserve"> Approximate model fit for the total sample and the two subgroups.</w:t>
      </w:r>
    </w:p>
    <w:tbl>
      <w:tblPr>
        <w:tblpPr w:leftFromText="180" w:rightFromText="180" w:vertAnchor="text" w:horzAnchor="margin" w:tblpY="275"/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6"/>
        <w:gridCol w:w="1429"/>
        <w:gridCol w:w="1264"/>
        <w:gridCol w:w="1456"/>
        <w:gridCol w:w="1361"/>
        <w:gridCol w:w="1361"/>
        <w:gridCol w:w="1367"/>
      </w:tblGrid>
      <w:tr w:rsidR="00FD36AF" w:rsidRPr="00E9187F" w:rsidTr="00B0142F">
        <w:trPr>
          <w:trHeight w:val="295"/>
        </w:trPr>
        <w:tc>
          <w:tcPr>
            <w:tcW w:w="1276" w:type="dxa"/>
            <w:vMerge w:val="restart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ind w:hanging="176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vi-VN"/>
              </w:rPr>
            </w:pPr>
          </w:p>
        </w:tc>
        <w:tc>
          <w:tcPr>
            <w:tcW w:w="2693" w:type="dxa"/>
            <w:gridSpan w:val="2"/>
            <w:shd w:val="solid" w:color="FFFFFF" w:fill="auto"/>
            <w:vAlign w:val="center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Total Sample</w:t>
            </w:r>
          </w:p>
        </w:tc>
        <w:tc>
          <w:tcPr>
            <w:tcW w:w="2817" w:type="dxa"/>
            <w:gridSpan w:val="2"/>
            <w:tcBorders>
              <w:right w:val="single" w:sz="4" w:space="0" w:color="auto"/>
            </w:tcBorders>
            <w:shd w:val="solid" w:color="FFFFFF" w:fill="auto"/>
            <w:vAlign w:val="center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Economics and Management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ind w:right="3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vi-VN" w:eastAsia="ja-JP"/>
              </w:rPr>
              <w:t>Engineering and Technology</w:t>
            </w:r>
          </w:p>
        </w:tc>
      </w:tr>
      <w:tr w:rsidR="00FD36AF" w:rsidRPr="00E9187F" w:rsidTr="00B0142F">
        <w:trPr>
          <w:trHeight w:val="445"/>
        </w:trPr>
        <w:tc>
          <w:tcPr>
            <w:tcW w:w="1276" w:type="dxa"/>
            <w:vMerge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29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ind w:right="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Saturated model</w:t>
            </w:r>
          </w:p>
        </w:tc>
        <w:tc>
          <w:tcPr>
            <w:tcW w:w="1264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Estimated model</w:t>
            </w:r>
          </w:p>
        </w:tc>
        <w:tc>
          <w:tcPr>
            <w:tcW w:w="145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Saturated model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Estimated model</w:t>
            </w:r>
          </w:p>
        </w:tc>
        <w:tc>
          <w:tcPr>
            <w:tcW w:w="1361" w:type="dxa"/>
            <w:tcBorders>
              <w:right w:val="single" w:sz="4" w:space="0" w:color="auto"/>
            </w:tcBorders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Saturated model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Estimated model</w:t>
            </w:r>
          </w:p>
        </w:tc>
      </w:tr>
      <w:tr w:rsidR="00FD36AF" w:rsidRPr="00E9187F" w:rsidTr="00B0142F">
        <w:trPr>
          <w:trHeight w:val="116"/>
        </w:trPr>
        <w:tc>
          <w:tcPr>
            <w:tcW w:w="127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SRMR</w:t>
            </w:r>
          </w:p>
        </w:tc>
        <w:tc>
          <w:tcPr>
            <w:tcW w:w="1429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0.036</w:t>
            </w:r>
          </w:p>
        </w:tc>
        <w:tc>
          <w:tcPr>
            <w:tcW w:w="1264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0.051</w:t>
            </w:r>
          </w:p>
        </w:tc>
        <w:tc>
          <w:tcPr>
            <w:tcW w:w="145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0.039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0.057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0.049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0.058</w:t>
            </w:r>
          </w:p>
        </w:tc>
      </w:tr>
      <w:tr w:rsidR="00FD36AF" w:rsidRPr="00E9187F" w:rsidTr="00B0142F">
        <w:trPr>
          <w:trHeight w:val="251"/>
        </w:trPr>
        <w:tc>
          <w:tcPr>
            <w:tcW w:w="127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d_ULS</w:t>
            </w:r>
            <w:proofErr w:type="spellEnd"/>
          </w:p>
        </w:tc>
        <w:tc>
          <w:tcPr>
            <w:tcW w:w="1429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0.626</w:t>
            </w:r>
          </w:p>
        </w:tc>
        <w:tc>
          <w:tcPr>
            <w:tcW w:w="1264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1.267</w:t>
            </w:r>
          </w:p>
        </w:tc>
        <w:tc>
          <w:tcPr>
            <w:tcW w:w="145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0.773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1.62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1.18</w:t>
            </w:r>
          </w:p>
        </w:tc>
        <w:tc>
          <w:tcPr>
            <w:tcW w:w="1367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1.665</w:t>
            </w:r>
          </w:p>
        </w:tc>
      </w:tr>
      <w:tr w:rsidR="00FD36AF" w:rsidRPr="00E9187F" w:rsidTr="00B0142F">
        <w:trPr>
          <w:trHeight w:val="168"/>
        </w:trPr>
        <w:tc>
          <w:tcPr>
            <w:tcW w:w="127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d_G</w:t>
            </w:r>
            <w:proofErr w:type="spellEnd"/>
          </w:p>
        </w:tc>
        <w:tc>
          <w:tcPr>
            <w:tcW w:w="1429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0.387</w:t>
            </w:r>
          </w:p>
        </w:tc>
        <w:tc>
          <w:tcPr>
            <w:tcW w:w="1264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0.43</w:t>
            </w:r>
          </w:p>
        </w:tc>
        <w:tc>
          <w:tcPr>
            <w:tcW w:w="145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0.575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0.661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0.545</w:t>
            </w:r>
          </w:p>
        </w:tc>
        <w:tc>
          <w:tcPr>
            <w:tcW w:w="1367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0.579</w:t>
            </w:r>
          </w:p>
        </w:tc>
      </w:tr>
      <w:tr w:rsidR="00FD36AF" w:rsidRPr="00E9187F" w:rsidTr="00B0142F">
        <w:trPr>
          <w:trHeight w:val="301"/>
        </w:trPr>
        <w:tc>
          <w:tcPr>
            <w:tcW w:w="127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Chi-square</w:t>
            </w:r>
          </w:p>
        </w:tc>
        <w:tc>
          <w:tcPr>
            <w:tcW w:w="1429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,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792.349</w:t>
            </w:r>
          </w:p>
        </w:tc>
        <w:tc>
          <w:tcPr>
            <w:tcW w:w="1264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,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910.166</w:t>
            </w:r>
          </w:p>
        </w:tc>
        <w:tc>
          <w:tcPr>
            <w:tcW w:w="145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,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336.899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,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443.883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,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194.344</w:t>
            </w:r>
          </w:p>
        </w:tc>
        <w:tc>
          <w:tcPr>
            <w:tcW w:w="1367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  <w:lang w:val="vi-VN"/>
              </w:rPr>
              <w:t>,</w:t>
            </w: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237.599</w:t>
            </w:r>
          </w:p>
        </w:tc>
      </w:tr>
      <w:tr w:rsidR="00FD36AF" w:rsidRPr="00E9187F" w:rsidTr="00B0142F">
        <w:trPr>
          <w:trHeight w:val="200"/>
        </w:trPr>
        <w:tc>
          <w:tcPr>
            <w:tcW w:w="127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NFI</w:t>
            </w:r>
          </w:p>
        </w:tc>
        <w:tc>
          <w:tcPr>
            <w:tcW w:w="1429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0.91</w:t>
            </w:r>
          </w:p>
        </w:tc>
        <w:tc>
          <w:tcPr>
            <w:tcW w:w="1264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0.904</w:t>
            </w:r>
          </w:p>
        </w:tc>
        <w:tc>
          <w:tcPr>
            <w:tcW w:w="1456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0.889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0.88</w:t>
            </w:r>
          </w:p>
        </w:tc>
        <w:tc>
          <w:tcPr>
            <w:tcW w:w="1361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0.859</w:t>
            </w:r>
          </w:p>
        </w:tc>
        <w:tc>
          <w:tcPr>
            <w:tcW w:w="1367" w:type="dxa"/>
            <w:shd w:val="solid" w:color="FFFFFF" w:fill="auto"/>
          </w:tcPr>
          <w:p w:rsidR="00FD36AF" w:rsidRPr="00E9187F" w:rsidRDefault="00FD36AF" w:rsidP="00B0142F">
            <w:pPr>
              <w:tabs>
                <w:tab w:val="left" w:pos="496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9187F">
              <w:rPr>
                <w:rFonts w:ascii="Times New Roman" w:eastAsia="Times New Roman" w:hAnsi="Times New Roman" w:cs="Times New Roman"/>
                <w:color w:val="000000" w:themeColor="text1"/>
              </w:rPr>
              <w:t>0.854</w:t>
            </w:r>
          </w:p>
        </w:tc>
      </w:tr>
    </w:tbl>
    <w:p w:rsidR="00FD36AF" w:rsidRPr="00E9187F" w:rsidRDefault="00FD36AF" w:rsidP="00FD36AF">
      <w:pPr>
        <w:pStyle w:val="BodyText"/>
        <w:spacing w:before="0"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9187F">
        <w:rPr>
          <w:rFonts w:ascii="Times New Roman" w:hAnsi="Times New Roman" w:cs="Times New Roman"/>
          <w:i/>
          <w:iCs/>
          <w:color w:val="000000" w:themeColor="text1"/>
        </w:rPr>
        <w:t xml:space="preserve">Note. SRMR, standardized root </w:t>
      </w:r>
      <w:proofErr w:type="gramStart"/>
      <w:r w:rsidRPr="00E9187F">
        <w:rPr>
          <w:rFonts w:ascii="Times New Roman" w:hAnsi="Times New Roman" w:cs="Times New Roman"/>
          <w:i/>
          <w:iCs/>
          <w:color w:val="000000" w:themeColor="text1"/>
        </w:rPr>
        <w:t>mean</w:t>
      </w:r>
      <w:proofErr w:type="gramEnd"/>
      <w:r w:rsidRPr="00E9187F">
        <w:rPr>
          <w:rFonts w:ascii="Times New Roman" w:hAnsi="Times New Roman" w:cs="Times New Roman"/>
          <w:i/>
          <w:iCs/>
          <w:color w:val="000000" w:themeColor="text1"/>
        </w:rPr>
        <w:t xml:space="preserve"> square residual. </w:t>
      </w:r>
      <w:proofErr w:type="spellStart"/>
      <w:r w:rsidRPr="00E9187F">
        <w:rPr>
          <w:rFonts w:ascii="Times New Roman" w:hAnsi="Times New Roman" w:cs="Times New Roman"/>
          <w:i/>
          <w:iCs/>
          <w:color w:val="000000" w:themeColor="text1"/>
        </w:rPr>
        <w:t>d_ULS</w:t>
      </w:r>
      <w:proofErr w:type="spellEnd"/>
      <w:r w:rsidRPr="00E9187F">
        <w:rPr>
          <w:rFonts w:ascii="Times New Roman" w:hAnsi="Times New Roman" w:cs="Times New Roman"/>
          <w:i/>
          <w:iCs/>
          <w:color w:val="000000" w:themeColor="text1"/>
        </w:rPr>
        <w:t xml:space="preserve">, squared Euclidean distance. </w:t>
      </w:r>
      <w:proofErr w:type="spellStart"/>
      <w:r w:rsidRPr="00E9187F">
        <w:rPr>
          <w:rFonts w:ascii="Times New Roman" w:hAnsi="Times New Roman" w:cs="Times New Roman"/>
          <w:i/>
          <w:iCs/>
          <w:color w:val="000000" w:themeColor="text1"/>
        </w:rPr>
        <w:t>d_G</w:t>
      </w:r>
      <w:proofErr w:type="spellEnd"/>
      <w:r w:rsidRPr="00E9187F">
        <w:rPr>
          <w:rFonts w:ascii="Times New Roman" w:hAnsi="Times New Roman" w:cs="Times New Roman"/>
          <w:i/>
          <w:iCs/>
          <w:color w:val="000000" w:themeColor="text1"/>
        </w:rPr>
        <w:t>, geodesic distance. NFI, normed fit index. The saturated model uses unconstrained correlations and the estimated model is the hypothesized structural model.</w:t>
      </w:r>
    </w:p>
    <w:p w:rsidR="00156131" w:rsidRDefault="00156131"/>
    <w:sectPr w:rsidR="001561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AF"/>
    <w:rsid w:val="000063CD"/>
    <w:rsid w:val="00156131"/>
    <w:rsid w:val="0029440F"/>
    <w:rsid w:val="0038700C"/>
    <w:rsid w:val="003C0DA8"/>
    <w:rsid w:val="0040232D"/>
    <w:rsid w:val="00601CC1"/>
    <w:rsid w:val="006D2DD5"/>
    <w:rsid w:val="0081012C"/>
    <w:rsid w:val="00CF28F7"/>
    <w:rsid w:val="00D96287"/>
    <w:rsid w:val="00F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EE294F4-41B7-D049-960F-88204606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6AF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6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6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6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6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6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6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6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6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6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6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6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6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6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6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6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D3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6A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D3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6A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D3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6AF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D36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6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6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6AF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FD36AF"/>
    <w:pPr>
      <w:spacing w:before="180" w:after="180"/>
    </w:pPr>
  </w:style>
  <w:style w:type="character" w:customStyle="1" w:styleId="BodyTextChar">
    <w:name w:val="Body Text Char"/>
    <w:basedOn w:val="DefaultParagraphFont"/>
    <w:link w:val="BodyText"/>
    <w:rsid w:val="00FD36A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2026-08-15T09:21:00Z</dcterms:created>
  <dcterms:modified xsi:type="dcterms:W3CDTF">2026-08-15T09:21:00Z</dcterms:modified>
</cp:coreProperties>
</file>