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6260" w14:textId="055EFC57" w:rsidR="00C573BE" w:rsidRDefault="00C573BE" w:rsidP="00C573BE">
      <w:pPr>
        <w:ind w:firstLine="480"/>
        <w:rPr>
          <w:lang w:eastAsia="zh-CN"/>
        </w:rPr>
      </w:pPr>
      <w:r>
        <w:t xml:space="preserve">Table </w:t>
      </w:r>
      <w:r w:rsidR="00523609">
        <w:t>S</w:t>
      </w:r>
      <w:r w:rsidR="00935A06">
        <w:fldChar w:fldCharType="begin"/>
      </w:r>
      <w:r w:rsidR="00935A06">
        <w:instrText xml:space="preserve"> SEQ Table \* ARABIC </w:instrText>
      </w:r>
      <w:r w:rsidR="00935A06">
        <w:fldChar w:fldCharType="separate"/>
      </w:r>
      <w:r>
        <w:rPr>
          <w:noProof/>
        </w:rPr>
        <w:t>1</w:t>
      </w:r>
      <w:r w:rsidR="00935A06">
        <w:rPr>
          <w:noProof/>
        </w:rPr>
        <w:fldChar w:fldCharType="end"/>
      </w:r>
      <w:r>
        <w:t xml:space="preserve"> </w:t>
      </w:r>
      <w:r>
        <w:rPr>
          <w:lang w:eastAsia="zh-CN"/>
        </w:rPr>
        <w:t>The information of 23 m6A methylation regulators</w:t>
      </w:r>
    </w:p>
    <w:tbl>
      <w:tblPr>
        <w:tblStyle w:val="a7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68"/>
        <w:gridCol w:w="5245"/>
      </w:tblGrid>
      <w:tr w:rsidR="000D5E1D" w14:paraId="6F4D7CA0" w14:textId="77777777" w:rsidTr="00360F57">
        <w:tc>
          <w:tcPr>
            <w:tcW w:w="1271" w:type="dxa"/>
            <w:tcBorders>
              <w:top w:val="single" w:sz="12" w:space="0" w:color="auto"/>
              <w:bottom w:val="single" w:sz="4" w:space="0" w:color="auto"/>
            </w:tcBorders>
          </w:tcPr>
          <w:p w14:paraId="5F03D8BA" w14:textId="22520516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Type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319E5168" w14:textId="075813AC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Gene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4" w:space="0" w:color="auto"/>
            </w:tcBorders>
          </w:tcPr>
          <w:p w14:paraId="21A5C399" w14:textId="27DA5C99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Full name</w:t>
            </w:r>
          </w:p>
        </w:tc>
      </w:tr>
      <w:tr w:rsidR="000D5E1D" w14:paraId="1DDB1759" w14:textId="77777777" w:rsidTr="00360F57">
        <w:tc>
          <w:tcPr>
            <w:tcW w:w="1271" w:type="dxa"/>
            <w:tcBorders>
              <w:top w:val="single" w:sz="4" w:space="0" w:color="auto"/>
            </w:tcBorders>
          </w:tcPr>
          <w:p w14:paraId="0AB3013C" w14:textId="798ED87D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Writer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0431F0F" w14:textId="5117B8F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CBLL1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7A0B4821" w14:textId="3B6CF71A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proofErr w:type="spellStart"/>
            <w:r w:rsidRPr="00447772">
              <w:rPr>
                <w:lang w:eastAsia="zh-CN"/>
              </w:rPr>
              <w:t>Cbl</w:t>
            </w:r>
            <w:proofErr w:type="spellEnd"/>
            <w:r w:rsidRPr="00447772">
              <w:rPr>
                <w:lang w:eastAsia="zh-CN"/>
              </w:rPr>
              <w:t xml:space="preserve"> proto-oncogene like 1</w:t>
            </w:r>
          </w:p>
        </w:tc>
      </w:tr>
      <w:tr w:rsidR="000D5E1D" w14:paraId="25CABFE2" w14:textId="77777777" w:rsidTr="00360F57">
        <w:tc>
          <w:tcPr>
            <w:tcW w:w="1271" w:type="dxa"/>
          </w:tcPr>
          <w:p w14:paraId="791B6075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2A507260" w14:textId="3D3E2A2C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KIAA1429</w:t>
            </w:r>
          </w:p>
        </w:tc>
        <w:tc>
          <w:tcPr>
            <w:tcW w:w="5245" w:type="dxa"/>
          </w:tcPr>
          <w:p w14:paraId="6B4088BE" w14:textId="3D77DE8B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proofErr w:type="spellStart"/>
            <w:r w:rsidRPr="00447772">
              <w:rPr>
                <w:lang w:eastAsia="zh-CN"/>
              </w:rPr>
              <w:t>vir</w:t>
            </w:r>
            <w:proofErr w:type="spellEnd"/>
            <w:r w:rsidRPr="00447772">
              <w:rPr>
                <w:lang w:eastAsia="zh-CN"/>
              </w:rPr>
              <w:t xml:space="preserve"> like m6A methyltransferase associated</w:t>
            </w:r>
          </w:p>
        </w:tc>
      </w:tr>
      <w:tr w:rsidR="000D5E1D" w14:paraId="50DC85FE" w14:textId="77777777" w:rsidTr="00360F57">
        <w:tc>
          <w:tcPr>
            <w:tcW w:w="1271" w:type="dxa"/>
          </w:tcPr>
          <w:p w14:paraId="6E301971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464CE3CF" w14:textId="4529C9E2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METTL14</w:t>
            </w:r>
          </w:p>
        </w:tc>
        <w:tc>
          <w:tcPr>
            <w:tcW w:w="5245" w:type="dxa"/>
          </w:tcPr>
          <w:p w14:paraId="0ECC5B70" w14:textId="79F139E9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r w:rsidRPr="00447772">
              <w:rPr>
                <w:lang w:eastAsia="zh-CN"/>
              </w:rPr>
              <w:t>methyltransferase 14</w:t>
            </w:r>
          </w:p>
        </w:tc>
      </w:tr>
      <w:tr w:rsidR="000D5E1D" w14:paraId="0145C588" w14:textId="77777777" w:rsidTr="00360F57">
        <w:tc>
          <w:tcPr>
            <w:tcW w:w="1271" w:type="dxa"/>
          </w:tcPr>
          <w:p w14:paraId="370D44DB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13174866" w14:textId="127CE563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METTL3</w:t>
            </w:r>
          </w:p>
        </w:tc>
        <w:tc>
          <w:tcPr>
            <w:tcW w:w="5245" w:type="dxa"/>
          </w:tcPr>
          <w:p w14:paraId="7F41256D" w14:textId="47A0E7F4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r w:rsidRPr="00447772">
              <w:rPr>
                <w:lang w:eastAsia="zh-CN"/>
              </w:rPr>
              <w:t>methyltransferase 3</w:t>
            </w:r>
          </w:p>
        </w:tc>
      </w:tr>
      <w:tr w:rsidR="000D5E1D" w14:paraId="4D0D1647" w14:textId="77777777" w:rsidTr="00360F57">
        <w:tc>
          <w:tcPr>
            <w:tcW w:w="1271" w:type="dxa"/>
          </w:tcPr>
          <w:p w14:paraId="6CB79A7E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5AAEB46E" w14:textId="090C4E3C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RBM15</w:t>
            </w:r>
          </w:p>
        </w:tc>
        <w:tc>
          <w:tcPr>
            <w:tcW w:w="5245" w:type="dxa"/>
          </w:tcPr>
          <w:p w14:paraId="7B4CD179" w14:textId="44D34216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r w:rsidRPr="00447772">
              <w:rPr>
                <w:lang w:eastAsia="zh-CN"/>
              </w:rPr>
              <w:t>RNA binding motif protein 15</w:t>
            </w:r>
          </w:p>
        </w:tc>
      </w:tr>
      <w:tr w:rsidR="000D5E1D" w14:paraId="16FFBAA3" w14:textId="77777777" w:rsidTr="00360F57">
        <w:tc>
          <w:tcPr>
            <w:tcW w:w="1271" w:type="dxa"/>
          </w:tcPr>
          <w:p w14:paraId="0A1C7D6F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0204C46C" w14:textId="5D4A8485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RBM15B</w:t>
            </w:r>
          </w:p>
        </w:tc>
        <w:tc>
          <w:tcPr>
            <w:tcW w:w="5245" w:type="dxa"/>
          </w:tcPr>
          <w:p w14:paraId="0BF02673" w14:textId="366BE69B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r w:rsidRPr="00447772">
              <w:rPr>
                <w:lang w:eastAsia="zh-CN"/>
              </w:rPr>
              <w:t>RNA binding motif protein 15B</w:t>
            </w:r>
          </w:p>
        </w:tc>
      </w:tr>
      <w:tr w:rsidR="000D5E1D" w14:paraId="76CA673E" w14:textId="77777777" w:rsidTr="00360F57">
        <w:tc>
          <w:tcPr>
            <w:tcW w:w="1271" w:type="dxa"/>
          </w:tcPr>
          <w:p w14:paraId="6BA7B3CE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1BA9C410" w14:textId="72FA3C7F" w:rsidR="000D5E1D" w:rsidRDefault="000D5E1D" w:rsidP="000D5E1D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WTAP</w:t>
            </w:r>
          </w:p>
        </w:tc>
        <w:tc>
          <w:tcPr>
            <w:tcW w:w="5245" w:type="dxa"/>
          </w:tcPr>
          <w:p w14:paraId="5AD349FD" w14:textId="72793776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r w:rsidRPr="00447772">
              <w:rPr>
                <w:lang w:eastAsia="zh-CN"/>
              </w:rPr>
              <w:t>WT1 associated protein</w:t>
            </w:r>
          </w:p>
        </w:tc>
      </w:tr>
      <w:tr w:rsidR="000D5E1D" w14:paraId="6EBBC484" w14:textId="77777777" w:rsidTr="00360F57">
        <w:tc>
          <w:tcPr>
            <w:tcW w:w="1271" w:type="dxa"/>
          </w:tcPr>
          <w:p w14:paraId="4DE7AAC9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4B8FC533" w14:textId="4F6DD562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ZC3H13</w:t>
            </w:r>
          </w:p>
        </w:tc>
        <w:tc>
          <w:tcPr>
            <w:tcW w:w="5245" w:type="dxa"/>
          </w:tcPr>
          <w:p w14:paraId="658D09BF" w14:textId="38D38ECA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r w:rsidRPr="00447772">
              <w:rPr>
                <w:lang w:eastAsia="zh-CN"/>
              </w:rPr>
              <w:t>zinc finger CCCH-type containing 13</w:t>
            </w:r>
          </w:p>
        </w:tc>
      </w:tr>
      <w:tr w:rsidR="000D5E1D" w14:paraId="6EB770D3" w14:textId="77777777" w:rsidTr="00360F57">
        <w:tc>
          <w:tcPr>
            <w:tcW w:w="1271" w:type="dxa"/>
          </w:tcPr>
          <w:p w14:paraId="346EFDE1" w14:textId="6921D62F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Readers</w:t>
            </w:r>
          </w:p>
        </w:tc>
        <w:tc>
          <w:tcPr>
            <w:tcW w:w="2268" w:type="dxa"/>
          </w:tcPr>
          <w:p w14:paraId="210E7961" w14:textId="35352E9D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ELAVL1</w:t>
            </w:r>
          </w:p>
        </w:tc>
        <w:tc>
          <w:tcPr>
            <w:tcW w:w="5245" w:type="dxa"/>
          </w:tcPr>
          <w:p w14:paraId="43535382" w14:textId="7D561302" w:rsidR="000D5E1D" w:rsidRDefault="00447772" w:rsidP="00C573BE">
            <w:pPr>
              <w:ind w:firstLineChars="0" w:firstLine="0"/>
              <w:jc w:val="both"/>
              <w:rPr>
                <w:lang w:eastAsia="zh-CN"/>
              </w:rPr>
            </w:pPr>
            <w:r w:rsidRPr="00447772">
              <w:rPr>
                <w:lang w:eastAsia="zh-CN"/>
              </w:rPr>
              <w:t>ELAV like RNA binding protein 1</w:t>
            </w:r>
          </w:p>
        </w:tc>
      </w:tr>
      <w:tr w:rsidR="000D5E1D" w14:paraId="176D3E3C" w14:textId="77777777" w:rsidTr="00360F57">
        <w:tc>
          <w:tcPr>
            <w:tcW w:w="1271" w:type="dxa"/>
          </w:tcPr>
          <w:p w14:paraId="0E703D40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02EA77A0" w14:textId="7FBDFBDC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FMR1</w:t>
            </w:r>
          </w:p>
        </w:tc>
        <w:tc>
          <w:tcPr>
            <w:tcW w:w="5245" w:type="dxa"/>
          </w:tcPr>
          <w:p w14:paraId="77FBF184" w14:textId="28520ADD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>FMRP translational regulator 1</w:t>
            </w:r>
          </w:p>
        </w:tc>
      </w:tr>
      <w:tr w:rsidR="000D5E1D" w14:paraId="3F1CABC4" w14:textId="77777777" w:rsidTr="00360F57">
        <w:tc>
          <w:tcPr>
            <w:tcW w:w="1271" w:type="dxa"/>
          </w:tcPr>
          <w:p w14:paraId="54F92FC7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76AAD708" w14:textId="4BA83F9B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HNRNPA2B1</w:t>
            </w:r>
          </w:p>
        </w:tc>
        <w:tc>
          <w:tcPr>
            <w:tcW w:w="5245" w:type="dxa"/>
          </w:tcPr>
          <w:p w14:paraId="130843C6" w14:textId="186D11AA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>heterogeneous nuclear ribonucleoprotein A2/B1</w:t>
            </w:r>
          </w:p>
        </w:tc>
      </w:tr>
      <w:tr w:rsidR="000D5E1D" w14:paraId="47F19B35" w14:textId="77777777" w:rsidTr="00360F57">
        <w:tc>
          <w:tcPr>
            <w:tcW w:w="1271" w:type="dxa"/>
          </w:tcPr>
          <w:p w14:paraId="49F657D1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0A93D00F" w14:textId="28D380DF" w:rsidR="000D5E1D" w:rsidRDefault="000D5E1D" w:rsidP="000D5E1D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HNRNPC</w:t>
            </w:r>
          </w:p>
        </w:tc>
        <w:tc>
          <w:tcPr>
            <w:tcW w:w="5245" w:type="dxa"/>
          </w:tcPr>
          <w:p w14:paraId="63A18ED6" w14:textId="11AC5598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>heterogeneous nuclear ribonucleoprotein C</w:t>
            </w:r>
          </w:p>
        </w:tc>
      </w:tr>
      <w:tr w:rsidR="000D5E1D" w14:paraId="57A1C48A" w14:textId="77777777" w:rsidTr="00360F57">
        <w:tc>
          <w:tcPr>
            <w:tcW w:w="1271" w:type="dxa"/>
          </w:tcPr>
          <w:p w14:paraId="1ADC1693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085AC279" w14:textId="776C70C8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IGF2BP1</w:t>
            </w:r>
          </w:p>
        </w:tc>
        <w:tc>
          <w:tcPr>
            <w:tcW w:w="5245" w:type="dxa"/>
          </w:tcPr>
          <w:p w14:paraId="1CE350DC" w14:textId="188553D8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>insulin like growth factor 2 mRNA binding protein 1</w:t>
            </w:r>
          </w:p>
        </w:tc>
      </w:tr>
      <w:tr w:rsidR="000D5E1D" w14:paraId="162DD9DD" w14:textId="77777777" w:rsidTr="00360F57">
        <w:tc>
          <w:tcPr>
            <w:tcW w:w="1271" w:type="dxa"/>
          </w:tcPr>
          <w:p w14:paraId="73FDB9F2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67D3749E" w14:textId="394B1395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IGF2BP2</w:t>
            </w:r>
          </w:p>
        </w:tc>
        <w:tc>
          <w:tcPr>
            <w:tcW w:w="5245" w:type="dxa"/>
          </w:tcPr>
          <w:p w14:paraId="362DCD68" w14:textId="419A8ADE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 xml:space="preserve">insulin like growth factor 2 mRNA binding protein </w:t>
            </w:r>
            <w:r>
              <w:rPr>
                <w:lang w:eastAsia="zh-CN"/>
              </w:rPr>
              <w:t>2</w:t>
            </w:r>
          </w:p>
        </w:tc>
      </w:tr>
      <w:tr w:rsidR="000D5E1D" w14:paraId="660175E3" w14:textId="77777777" w:rsidTr="00360F57">
        <w:tc>
          <w:tcPr>
            <w:tcW w:w="1271" w:type="dxa"/>
          </w:tcPr>
          <w:p w14:paraId="780BA6E8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720F1840" w14:textId="666B1928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IGF2BP3</w:t>
            </w:r>
          </w:p>
        </w:tc>
        <w:tc>
          <w:tcPr>
            <w:tcW w:w="5245" w:type="dxa"/>
          </w:tcPr>
          <w:p w14:paraId="482246C3" w14:textId="7AB98F99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 xml:space="preserve">insulin like growth factor 2 mRNA binding protein </w:t>
            </w:r>
            <w:r>
              <w:rPr>
                <w:lang w:eastAsia="zh-CN"/>
              </w:rPr>
              <w:t>2</w:t>
            </w:r>
          </w:p>
        </w:tc>
      </w:tr>
      <w:tr w:rsidR="000D5E1D" w14:paraId="049B399F" w14:textId="77777777" w:rsidTr="00360F57">
        <w:tc>
          <w:tcPr>
            <w:tcW w:w="1271" w:type="dxa"/>
          </w:tcPr>
          <w:p w14:paraId="61147781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69397B3C" w14:textId="0B9AB161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LRPPRC</w:t>
            </w:r>
          </w:p>
        </w:tc>
        <w:tc>
          <w:tcPr>
            <w:tcW w:w="5245" w:type="dxa"/>
          </w:tcPr>
          <w:p w14:paraId="5D3991CC" w14:textId="6F87C774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>leucine rich pentatricopeptide repeat containing</w:t>
            </w:r>
          </w:p>
        </w:tc>
      </w:tr>
      <w:tr w:rsidR="000D5E1D" w14:paraId="73CC3EF7" w14:textId="77777777" w:rsidTr="00360F57">
        <w:tc>
          <w:tcPr>
            <w:tcW w:w="1271" w:type="dxa"/>
          </w:tcPr>
          <w:p w14:paraId="51FE3B90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213FE300" w14:textId="21020C09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YTHDC1</w:t>
            </w:r>
          </w:p>
        </w:tc>
        <w:tc>
          <w:tcPr>
            <w:tcW w:w="5245" w:type="dxa"/>
          </w:tcPr>
          <w:p w14:paraId="2AF428C1" w14:textId="6C375E8A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>YTH domain containing 1</w:t>
            </w:r>
          </w:p>
        </w:tc>
      </w:tr>
      <w:tr w:rsidR="000D5E1D" w14:paraId="24E490C1" w14:textId="77777777" w:rsidTr="00360F57">
        <w:tc>
          <w:tcPr>
            <w:tcW w:w="1271" w:type="dxa"/>
          </w:tcPr>
          <w:p w14:paraId="7D98752D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5CD42B78" w14:textId="7D5CE470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YTHDC2</w:t>
            </w:r>
          </w:p>
        </w:tc>
        <w:tc>
          <w:tcPr>
            <w:tcW w:w="5245" w:type="dxa"/>
          </w:tcPr>
          <w:p w14:paraId="529478A1" w14:textId="33CBCFBF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 xml:space="preserve">YTH domain containing </w:t>
            </w:r>
            <w:r>
              <w:rPr>
                <w:lang w:eastAsia="zh-CN"/>
              </w:rPr>
              <w:t>2</w:t>
            </w:r>
          </w:p>
        </w:tc>
      </w:tr>
      <w:tr w:rsidR="000D5E1D" w14:paraId="7F1DE686" w14:textId="77777777" w:rsidTr="00360F57">
        <w:tc>
          <w:tcPr>
            <w:tcW w:w="1271" w:type="dxa"/>
          </w:tcPr>
          <w:p w14:paraId="6F9214E7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5238C51F" w14:textId="453F19E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YTHDF1</w:t>
            </w:r>
          </w:p>
        </w:tc>
        <w:tc>
          <w:tcPr>
            <w:tcW w:w="5245" w:type="dxa"/>
          </w:tcPr>
          <w:p w14:paraId="66EF22FB" w14:textId="489D9592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>YTH N6-methyladenosine RNA binding protein 1</w:t>
            </w:r>
          </w:p>
        </w:tc>
      </w:tr>
      <w:tr w:rsidR="000D5E1D" w14:paraId="771D3B63" w14:textId="77777777" w:rsidTr="00360F57">
        <w:tc>
          <w:tcPr>
            <w:tcW w:w="1271" w:type="dxa"/>
          </w:tcPr>
          <w:p w14:paraId="39219FBC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59F9CF47" w14:textId="0D26B381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YTHDF2</w:t>
            </w:r>
          </w:p>
        </w:tc>
        <w:tc>
          <w:tcPr>
            <w:tcW w:w="5245" w:type="dxa"/>
          </w:tcPr>
          <w:p w14:paraId="5F91CAC8" w14:textId="1E2A7CA9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 xml:space="preserve">YTH N6-methyladenosine RNA binding protein </w:t>
            </w:r>
            <w:r>
              <w:rPr>
                <w:lang w:eastAsia="zh-CN"/>
              </w:rPr>
              <w:t>2</w:t>
            </w:r>
          </w:p>
        </w:tc>
      </w:tr>
      <w:tr w:rsidR="000D5E1D" w14:paraId="15057D1D" w14:textId="77777777" w:rsidTr="00360F57">
        <w:tc>
          <w:tcPr>
            <w:tcW w:w="1271" w:type="dxa"/>
          </w:tcPr>
          <w:p w14:paraId="377C31E9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</w:tcPr>
          <w:p w14:paraId="329395AE" w14:textId="496B1BAC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YTHDF3</w:t>
            </w:r>
          </w:p>
        </w:tc>
        <w:tc>
          <w:tcPr>
            <w:tcW w:w="5245" w:type="dxa"/>
          </w:tcPr>
          <w:p w14:paraId="62E20C7A" w14:textId="5662008C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 xml:space="preserve">YTH N6-methyladenosine RNA binding protein </w:t>
            </w:r>
            <w:r>
              <w:rPr>
                <w:lang w:eastAsia="zh-CN"/>
              </w:rPr>
              <w:t>3</w:t>
            </w:r>
          </w:p>
        </w:tc>
      </w:tr>
      <w:tr w:rsidR="000D5E1D" w14:paraId="54670601" w14:textId="77777777" w:rsidTr="00360F57">
        <w:tc>
          <w:tcPr>
            <w:tcW w:w="1271" w:type="dxa"/>
          </w:tcPr>
          <w:p w14:paraId="0E9D7E61" w14:textId="4620BB79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Erasers</w:t>
            </w:r>
          </w:p>
        </w:tc>
        <w:tc>
          <w:tcPr>
            <w:tcW w:w="2268" w:type="dxa"/>
          </w:tcPr>
          <w:p w14:paraId="4B061598" w14:textId="4061ED38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ALKBH5</w:t>
            </w:r>
          </w:p>
        </w:tc>
        <w:tc>
          <w:tcPr>
            <w:tcW w:w="5245" w:type="dxa"/>
          </w:tcPr>
          <w:p w14:paraId="43775790" w14:textId="3A621085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proofErr w:type="spellStart"/>
            <w:r w:rsidRPr="00360F57">
              <w:rPr>
                <w:lang w:eastAsia="zh-CN"/>
              </w:rPr>
              <w:t>alkB</w:t>
            </w:r>
            <w:proofErr w:type="spellEnd"/>
            <w:r w:rsidRPr="00360F57">
              <w:rPr>
                <w:lang w:eastAsia="zh-CN"/>
              </w:rPr>
              <w:t xml:space="preserve"> homolog 5</w:t>
            </w:r>
          </w:p>
        </w:tc>
      </w:tr>
      <w:tr w:rsidR="000D5E1D" w14:paraId="471E230A" w14:textId="77777777" w:rsidTr="00360F57">
        <w:tc>
          <w:tcPr>
            <w:tcW w:w="1271" w:type="dxa"/>
            <w:tcBorders>
              <w:bottom w:val="single" w:sz="12" w:space="0" w:color="auto"/>
            </w:tcBorders>
          </w:tcPr>
          <w:p w14:paraId="0F5E3446" w14:textId="77777777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C082817" w14:textId="0E6FC082" w:rsidR="000D5E1D" w:rsidRDefault="000D5E1D" w:rsidP="00C573BE">
            <w:pPr>
              <w:ind w:firstLineChars="0" w:firstLine="0"/>
              <w:jc w:val="both"/>
              <w:rPr>
                <w:lang w:eastAsia="zh-CN"/>
              </w:rPr>
            </w:pPr>
            <w:r w:rsidRPr="005D6E20">
              <w:rPr>
                <w:i/>
                <w:iCs/>
                <w:lang w:eastAsia="zh-CN"/>
              </w:rPr>
              <w:t>FTO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14:paraId="4FF6B8D8" w14:textId="2CE345EA" w:rsidR="000D5E1D" w:rsidRDefault="00360F57" w:rsidP="00C573BE">
            <w:pPr>
              <w:ind w:firstLineChars="0" w:firstLine="0"/>
              <w:jc w:val="both"/>
              <w:rPr>
                <w:lang w:eastAsia="zh-CN"/>
              </w:rPr>
            </w:pPr>
            <w:r w:rsidRPr="00360F57">
              <w:rPr>
                <w:lang w:eastAsia="zh-CN"/>
              </w:rPr>
              <w:t>FTO alpha-ketoglutarate dependent dioxygenase</w:t>
            </w:r>
          </w:p>
        </w:tc>
      </w:tr>
    </w:tbl>
    <w:p w14:paraId="0882CDB8" w14:textId="77777777" w:rsidR="004B4E8E" w:rsidRDefault="004B4E8E" w:rsidP="00523609">
      <w:pPr>
        <w:ind w:firstLineChars="0" w:firstLine="0"/>
        <w:rPr>
          <w:rFonts w:hint="eastAsia"/>
        </w:rPr>
      </w:pPr>
    </w:p>
    <w:sectPr w:rsidR="004B4E8E" w:rsidSect="005F3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3417E" w14:textId="77777777" w:rsidR="00935A06" w:rsidRDefault="00935A06" w:rsidP="000D5E1D">
      <w:pPr>
        <w:spacing w:line="240" w:lineRule="auto"/>
        <w:ind w:firstLine="480"/>
      </w:pPr>
      <w:r>
        <w:separator/>
      </w:r>
    </w:p>
  </w:endnote>
  <w:endnote w:type="continuationSeparator" w:id="0">
    <w:p w14:paraId="01DF8597" w14:textId="77777777" w:rsidR="00935A06" w:rsidRDefault="00935A06" w:rsidP="000D5E1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E4C5" w14:textId="77777777" w:rsidR="000D5E1D" w:rsidRDefault="000D5E1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0B98" w14:textId="77777777" w:rsidR="000D5E1D" w:rsidRDefault="000D5E1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50AEA" w14:textId="77777777" w:rsidR="000D5E1D" w:rsidRDefault="000D5E1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8F554" w14:textId="77777777" w:rsidR="00935A06" w:rsidRDefault="00935A06" w:rsidP="000D5E1D">
      <w:pPr>
        <w:spacing w:line="240" w:lineRule="auto"/>
        <w:ind w:firstLine="480"/>
      </w:pPr>
      <w:r>
        <w:separator/>
      </w:r>
    </w:p>
  </w:footnote>
  <w:footnote w:type="continuationSeparator" w:id="0">
    <w:p w14:paraId="684932FC" w14:textId="77777777" w:rsidR="00935A06" w:rsidRDefault="00935A06" w:rsidP="000D5E1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496B" w14:textId="77777777" w:rsidR="000D5E1D" w:rsidRDefault="000D5E1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0CAC" w14:textId="77777777" w:rsidR="000D5E1D" w:rsidRDefault="000D5E1D" w:rsidP="003A6887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7577" w14:textId="77777777" w:rsidR="000D5E1D" w:rsidRDefault="000D5E1D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12C68"/>
    <w:multiLevelType w:val="multilevel"/>
    <w:tmpl w:val="2E0CCEB6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850"/>
          </w:tabs>
          <w:ind w:left="850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0MDc1MDWwMDYzMDFV0lEKTi0uzszPAykwqgUAdedUXSwAAAA="/>
  </w:docVars>
  <w:rsids>
    <w:rsidRoot w:val="00C573BE"/>
    <w:rsid w:val="00075ABD"/>
    <w:rsid w:val="000D5E1D"/>
    <w:rsid w:val="001B682B"/>
    <w:rsid w:val="001E65ED"/>
    <w:rsid w:val="00360F57"/>
    <w:rsid w:val="003A6887"/>
    <w:rsid w:val="00447772"/>
    <w:rsid w:val="004B4E8E"/>
    <w:rsid w:val="00523609"/>
    <w:rsid w:val="005574A3"/>
    <w:rsid w:val="005D33C3"/>
    <w:rsid w:val="005F35AD"/>
    <w:rsid w:val="00673AFD"/>
    <w:rsid w:val="006D066B"/>
    <w:rsid w:val="0087117C"/>
    <w:rsid w:val="00935A06"/>
    <w:rsid w:val="00A80515"/>
    <w:rsid w:val="00BE05B3"/>
    <w:rsid w:val="00BF3CC6"/>
    <w:rsid w:val="00C573BE"/>
    <w:rsid w:val="00CD11A0"/>
    <w:rsid w:val="00D03599"/>
    <w:rsid w:val="00DA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F5A40"/>
  <w15:chartTrackingRefBased/>
  <w15:docId w15:val="{B1F546C8-8A3C-4067-B60D-BB9858A7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3BE"/>
    <w:pPr>
      <w:widowControl/>
      <w:spacing w:line="360" w:lineRule="auto"/>
      <w:ind w:firstLineChars="200" w:firstLine="200"/>
      <w:jc w:val="left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0"/>
    <w:uiPriority w:val="2"/>
    <w:qFormat/>
    <w:rsid w:val="005D33C3"/>
    <w:pPr>
      <w:keepNext/>
      <w:keepLines/>
      <w:numPr>
        <w:numId w:val="1"/>
      </w:numPr>
      <w:spacing w:beforeLines="100" w:before="100" w:afterLines="50" w:after="50" w:line="200" w:lineRule="exact"/>
      <w:ind w:firstLineChars="0"/>
      <w:outlineLvl w:val="0"/>
    </w:pPr>
    <w:rPr>
      <w:rFonts w:eastAsia="微软雅黑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2"/>
    <w:unhideWhenUsed/>
    <w:qFormat/>
    <w:rsid w:val="00BE05B3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="KaiT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2"/>
    <w:qFormat/>
    <w:rsid w:val="00C573BE"/>
    <w:pPr>
      <w:keepNext/>
      <w:keepLines/>
      <w:tabs>
        <w:tab w:val="num" w:pos="567"/>
      </w:tabs>
      <w:spacing w:before="40" w:after="120"/>
      <w:ind w:left="567" w:hanging="567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C573BE"/>
    <w:p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C573BE"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2"/>
    <w:rsid w:val="005D33C3"/>
    <w:rPr>
      <w:rFonts w:eastAsia="微软雅黑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BE05B3"/>
    <w:rPr>
      <w:rFonts w:asciiTheme="majorHAnsi" w:eastAsia="KaiTi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2"/>
    <w:rsid w:val="00C573BE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0"/>
    <w:link w:val="4"/>
    <w:uiPriority w:val="2"/>
    <w:rsid w:val="00C573BE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0"/>
    <w:link w:val="5"/>
    <w:uiPriority w:val="2"/>
    <w:rsid w:val="00C573BE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C573BE"/>
    <w:pPr>
      <w:numPr>
        <w:numId w:val="3"/>
      </w:numPr>
    </w:pPr>
  </w:style>
  <w:style w:type="paragraph" w:styleId="a3">
    <w:name w:val="header"/>
    <w:basedOn w:val="a"/>
    <w:link w:val="a4"/>
    <w:uiPriority w:val="99"/>
    <w:unhideWhenUsed/>
    <w:rsid w:val="000D5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5E1D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0D5E1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5E1D"/>
    <w:rPr>
      <w:rFonts w:ascii="Times New Roman" w:hAnsi="Times New Roman"/>
      <w:kern w:val="0"/>
      <w:sz w:val="18"/>
      <w:szCs w:val="18"/>
      <w:lang w:eastAsia="en-US"/>
    </w:rPr>
  </w:style>
  <w:style w:type="table" w:styleId="a7">
    <w:name w:val="Table Grid"/>
    <w:basedOn w:val="a1"/>
    <w:uiPriority w:val="39"/>
    <w:rsid w:val="000D5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List">
    <w:name w:val="Author List"/>
    <w:aliases w:val="Keywords,Abstract"/>
    <w:basedOn w:val="a8"/>
    <w:next w:val="a"/>
    <w:uiPriority w:val="1"/>
    <w:qFormat/>
    <w:rsid w:val="0087117C"/>
    <w:pPr>
      <w:spacing w:after="0" w:line="36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a8">
    <w:name w:val="Subtitle"/>
    <w:basedOn w:val="a"/>
    <w:next w:val="a"/>
    <w:link w:val="a9"/>
    <w:uiPriority w:val="11"/>
    <w:qFormat/>
    <w:rsid w:val="0087117C"/>
    <w:pPr>
      <w:spacing w:before="240" w:after="60" w:line="312" w:lineRule="auto"/>
      <w:jc w:val="center"/>
      <w:outlineLvl w:val="1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uiPriority w:val="11"/>
    <w:rsid w:val="0087117C"/>
    <w:rPr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Jianpeng</dc:creator>
  <cp:keywords/>
  <dc:description/>
  <cp:lastModifiedBy>Li Jianpeng</cp:lastModifiedBy>
  <cp:revision>6</cp:revision>
  <dcterms:created xsi:type="dcterms:W3CDTF">2021-09-27T03:38:00Z</dcterms:created>
  <dcterms:modified xsi:type="dcterms:W3CDTF">2021-10-23T08:36:00Z</dcterms:modified>
</cp:coreProperties>
</file>