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61E3C" w14:textId="775520E3" w:rsidR="002E7059" w:rsidRDefault="002E7059" w:rsidP="00927D66">
      <w:pPr>
        <w:keepNext/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Toc201677355"/>
      <w:bookmarkStart w:id="1" w:name="_Toc201695717"/>
      <w:bookmarkStart w:id="2" w:name="_Toc201697665"/>
      <w:r>
        <w:rPr>
          <w:rFonts w:ascii="Times New Roman" w:eastAsia="Calibri" w:hAnsi="Times New Roman" w:cs="Times New Roman"/>
          <w:b/>
          <w:bCs/>
          <w:sz w:val="24"/>
          <w:szCs w:val="24"/>
        </w:rPr>
        <w:t>Tables</w:t>
      </w:r>
    </w:p>
    <w:p w14:paraId="2956A026" w14:textId="0F430010" w:rsidR="002E7059" w:rsidRPr="00F329EC" w:rsidRDefault="002E7059" w:rsidP="002E7059">
      <w:pPr>
        <w:keepNext/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29E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F329E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Register of Sorghum Entries Used in the Study</w:t>
      </w:r>
      <w:bookmarkEnd w:id="0"/>
      <w:bookmarkEnd w:id="1"/>
      <w:bookmarkEnd w:id="2"/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270"/>
        <w:gridCol w:w="1189"/>
        <w:gridCol w:w="1647"/>
        <w:gridCol w:w="1396"/>
        <w:gridCol w:w="1660"/>
        <w:gridCol w:w="2614"/>
      </w:tblGrid>
      <w:tr w:rsidR="002E7059" w:rsidRPr="00F329EC" w14:paraId="17C54E50" w14:textId="77777777" w:rsidTr="00D122FD">
        <w:tc>
          <w:tcPr>
            <w:tcW w:w="1271" w:type="dxa"/>
          </w:tcPr>
          <w:p w14:paraId="7B4A923D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  <w:b/>
                <w:bCs/>
              </w:rPr>
            </w:pPr>
            <w:r w:rsidRPr="00F329EC">
              <w:rPr>
                <w:rFonts w:ascii="Times New Roman" w:eastAsia="Calibri" w:hAnsi="Times New Roman" w:cs="Times New Roman"/>
                <w:b/>
                <w:bCs/>
              </w:rPr>
              <w:t>Entry Name</w:t>
            </w:r>
          </w:p>
        </w:tc>
        <w:tc>
          <w:tcPr>
            <w:tcW w:w="992" w:type="dxa"/>
          </w:tcPr>
          <w:p w14:paraId="76D93674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  <w:b/>
                <w:bCs/>
              </w:rPr>
            </w:pPr>
            <w:r w:rsidRPr="00F329EC">
              <w:rPr>
                <w:rFonts w:ascii="Times New Roman" w:eastAsia="Calibri" w:hAnsi="Times New Roman" w:cs="Times New Roman"/>
                <w:b/>
                <w:bCs/>
              </w:rPr>
              <w:t>Type</w:t>
            </w:r>
          </w:p>
        </w:tc>
        <w:tc>
          <w:tcPr>
            <w:tcW w:w="1701" w:type="dxa"/>
          </w:tcPr>
          <w:p w14:paraId="060AE992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  <w:b/>
                <w:bCs/>
              </w:rPr>
            </w:pPr>
            <w:r w:rsidRPr="00F329EC">
              <w:rPr>
                <w:rFonts w:ascii="Times New Roman" w:eastAsia="Calibri" w:hAnsi="Times New Roman" w:cs="Times New Roman"/>
                <w:b/>
                <w:bCs/>
              </w:rPr>
              <w:t>Origin</w:t>
            </w:r>
          </w:p>
        </w:tc>
        <w:tc>
          <w:tcPr>
            <w:tcW w:w="1418" w:type="dxa"/>
          </w:tcPr>
          <w:p w14:paraId="6BAF2907" w14:textId="77777777" w:rsidR="002E7059" w:rsidRPr="00F329EC" w:rsidRDefault="002E7059" w:rsidP="00D122FD">
            <w:pPr>
              <w:spacing w:after="200"/>
              <w:rPr>
                <w:rFonts w:ascii="Times New Roman" w:eastAsia="Calibri" w:hAnsi="Times New Roman" w:cs="Times New Roman"/>
                <w:b/>
                <w:bCs/>
              </w:rPr>
            </w:pPr>
            <w:r w:rsidRPr="00F329EC">
              <w:rPr>
                <w:rFonts w:ascii="Times New Roman" w:eastAsia="Calibri" w:hAnsi="Times New Roman" w:cs="Times New Roman"/>
                <w:b/>
                <w:bCs/>
              </w:rPr>
              <w:t>Maturity Period</w:t>
            </w:r>
          </w:p>
        </w:tc>
        <w:tc>
          <w:tcPr>
            <w:tcW w:w="1701" w:type="dxa"/>
          </w:tcPr>
          <w:p w14:paraId="39C5EB14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  <w:b/>
                <w:bCs/>
              </w:rPr>
            </w:pPr>
            <w:r w:rsidRPr="00F329EC">
              <w:rPr>
                <w:rFonts w:ascii="Times New Roman" w:eastAsia="Calibri" w:hAnsi="Times New Roman" w:cs="Times New Roman"/>
                <w:b/>
                <w:bCs/>
              </w:rPr>
              <w:t>Yield Potential</w:t>
            </w:r>
          </w:p>
        </w:tc>
        <w:tc>
          <w:tcPr>
            <w:tcW w:w="2693" w:type="dxa"/>
          </w:tcPr>
          <w:p w14:paraId="78D829B7" w14:textId="77777777" w:rsidR="002E7059" w:rsidRPr="00F329EC" w:rsidRDefault="002E7059" w:rsidP="00D122FD">
            <w:pPr>
              <w:spacing w:after="200"/>
              <w:rPr>
                <w:rFonts w:ascii="Times New Roman" w:eastAsia="Calibri" w:hAnsi="Times New Roman" w:cs="Times New Roman"/>
                <w:b/>
                <w:bCs/>
              </w:rPr>
            </w:pPr>
            <w:r w:rsidRPr="00F329EC">
              <w:rPr>
                <w:rFonts w:ascii="Times New Roman" w:eastAsia="Calibri" w:hAnsi="Times New Roman" w:cs="Times New Roman"/>
                <w:b/>
                <w:bCs/>
              </w:rPr>
              <w:t>Remarks</w:t>
            </w:r>
          </w:p>
        </w:tc>
      </w:tr>
      <w:tr w:rsidR="002E7059" w:rsidRPr="00F329EC" w14:paraId="543CFC88" w14:textId="77777777" w:rsidTr="00D122FD">
        <w:tc>
          <w:tcPr>
            <w:tcW w:w="1271" w:type="dxa"/>
          </w:tcPr>
          <w:p w14:paraId="075A1E38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Kapaala</w:t>
            </w:r>
          </w:p>
        </w:tc>
        <w:tc>
          <w:tcPr>
            <w:tcW w:w="992" w:type="dxa"/>
          </w:tcPr>
          <w:p w14:paraId="274604F1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Cultivar</w:t>
            </w:r>
          </w:p>
        </w:tc>
        <w:tc>
          <w:tcPr>
            <w:tcW w:w="1701" w:type="dxa"/>
          </w:tcPr>
          <w:p w14:paraId="443846AD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Ghana (CSIR-SARI)</w:t>
            </w:r>
          </w:p>
        </w:tc>
        <w:tc>
          <w:tcPr>
            <w:tcW w:w="1418" w:type="dxa"/>
          </w:tcPr>
          <w:p w14:paraId="3DFC2C5F" w14:textId="77777777" w:rsidR="002E7059" w:rsidRPr="00F329EC" w:rsidRDefault="002E7059" w:rsidP="00D122FD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100 – 110 days</w:t>
            </w:r>
          </w:p>
        </w:tc>
        <w:tc>
          <w:tcPr>
            <w:tcW w:w="1701" w:type="dxa"/>
          </w:tcPr>
          <w:p w14:paraId="0E3F03F8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2.0 – 3.0 t/ha</w:t>
            </w:r>
          </w:p>
        </w:tc>
        <w:tc>
          <w:tcPr>
            <w:tcW w:w="2693" w:type="dxa"/>
          </w:tcPr>
          <w:p w14:paraId="2287F133" w14:textId="77777777" w:rsidR="002E7059" w:rsidRPr="00F329EC" w:rsidRDefault="002E7059" w:rsidP="00D122FD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 xml:space="preserve">Open-pollinated; early maturing, compact panicle </w:t>
            </w:r>
          </w:p>
        </w:tc>
      </w:tr>
      <w:tr w:rsidR="002E7059" w:rsidRPr="00F329EC" w14:paraId="48545F58" w14:textId="77777777" w:rsidTr="00D122FD">
        <w:tc>
          <w:tcPr>
            <w:tcW w:w="1271" w:type="dxa"/>
          </w:tcPr>
          <w:p w14:paraId="42B0C06D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ADV23012</w:t>
            </w:r>
          </w:p>
        </w:tc>
        <w:tc>
          <w:tcPr>
            <w:tcW w:w="992" w:type="dxa"/>
          </w:tcPr>
          <w:p w14:paraId="11D2F955" w14:textId="77777777" w:rsidR="002E7059" w:rsidRPr="008F2FE8" w:rsidRDefault="002E7059" w:rsidP="00D122FD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8F2FE8">
              <w:rPr>
                <w:rFonts w:ascii="Times New Roman" w:eastAsia="MS Mincho" w:hAnsi="Times New Roman" w:cs="Times New Roman"/>
                <w:sz w:val="24"/>
                <w:szCs w:val="24"/>
              </w:rPr>
              <w:t>Advanced breeding line</w:t>
            </w:r>
          </w:p>
        </w:tc>
        <w:tc>
          <w:tcPr>
            <w:tcW w:w="1701" w:type="dxa"/>
          </w:tcPr>
          <w:p w14:paraId="65B3DC49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Ghana (CSIR-SARI)</w:t>
            </w:r>
          </w:p>
        </w:tc>
        <w:tc>
          <w:tcPr>
            <w:tcW w:w="1418" w:type="dxa"/>
          </w:tcPr>
          <w:p w14:paraId="4016D561" w14:textId="77777777" w:rsidR="002E7059" w:rsidRPr="00F329EC" w:rsidRDefault="002E7059" w:rsidP="00D122FD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90 – 100 days</w:t>
            </w:r>
          </w:p>
        </w:tc>
        <w:tc>
          <w:tcPr>
            <w:tcW w:w="1701" w:type="dxa"/>
          </w:tcPr>
          <w:p w14:paraId="4704C38D" w14:textId="77777777" w:rsidR="002E7059" w:rsidRPr="00F329EC" w:rsidRDefault="002E7059" w:rsidP="00D122FD">
            <w:pPr>
              <w:spacing w:after="200"/>
              <w:rPr>
                <w:rFonts w:ascii="Times New Roman" w:eastAsia="MS Mincho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 xml:space="preserve">3.5 – 5.0 t/ha </w:t>
            </w:r>
          </w:p>
        </w:tc>
        <w:tc>
          <w:tcPr>
            <w:tcW w:w="2693" w:type="dxa"/>
          </w:tcPr>
          <w:p w14:paraId="1CCEE5D8" w14:textId="77777777" w:rsidR="002E7059" w:rsidRPr="00F329EC" w:rsidRDefault="002E7059" w:rsidP="00D122FD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F329EC">
              <w:rPr>
                <w:rFonts w:ascii="Times New Roman" w:eastAsia="Calibri" w:hAnsi="Times New Roman" w:cs="Times New Roman"/>
              </w:rPr>
              <w:t>Experimental, high yield potential, early maturing, compact panicle</w:t>
            </w:r>
          </w:p>
        </w:tc>
      </w:tr>
    </w:tbl>
    <w:p w14:paraId="67DA7E92" w14:textId="77777777" w:rsidR="002E7059" w:rsidRPr="00AE35A7" w:rsidRDefault="002E7059" w:rsidP="002E7059">
      <w:pPr>
        <w:spacing w:after="20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329E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Note: Yield potential and maturity periods are based on CSIR-SARI trials under Guinea Savannah conditions. </w:t>
      </w:r>
      <w:r w:rsidRPr="00AE35A7">
        <w:rPr>
          <w:rFonts w:ascii="Times New Roman" w:hAnsi="Times New Roman" w:cs="Times New Roman"/>
          <w:b/>
          <w:bCs/>
          <w:sz w:val="20"/>
          <w:szCs w:val="20"/>
        </w:rPr>
        <w:t>ADV23012 is currently under multi-location evaluation and has not yet been officially released for commercial cultivation in Ghana.</w:t>
      </w:r>
    </w:p>
    <w:p w14:paraId="575655D8" w14:textId="77777777" w:rsidR="00C658D8" w:rsidRDefault="00C658D8"/>
    <w:p w14:paraId="566FEB7C" w14:textId="77777777" w:rsidR="002E7059" w:rsidRPr="008A0A03" w:rsidRDefault="002E7059" w:rsidP="002E7059">
      <w:pPr>
        <w:spacing w:after="200" w:line="276" w:lineRule="auto"/>
        <w:rPr>
          <w:rFonts w:ascii="Times New Roman" w:eastAsia="MS Mincho" w:hAnsi="Times New Roman" w:cs="Times New Roman"/>
          <w:b/>
          <w:sz w:val="24"/>
          <w:szCs w:val="28"/>
        </w:rPr>
      </w:pPr>
      <w:r w:rsidRPr="0008569C">
        <w:rPr>
          <w:rFonts w:ascii="Times New Roman" w:eastAsia="MS Mincho" w:hAnsi="Times New Roman" w:cs="Times New Roman"/>
          <w:b/>
          <w:sz w:val="24"/>
          <w:szCs w:val="28"/>
        </w:rPr>
        <w:t>Table 2 Effects of fungicide type and application timing on seed quality and storage performance of two sorghum genotypes after six months of storage.</w:t>
      </w:r>
    </w:p>
    <w:tbl>
      <w:tblPr>
        <w:tblStyle w:val="TableGrid1"/>
        <w:tblW w:w="12049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134"/>
        <w:gridCol w:w="1563"/>
        <w:gridCol w:w="1692"/>
        <w:gridCol w:w="1706"/>
        <w:gridCol w:w="1701"/>
        <w:gridCol w:w="1701"/>
      </w:tblGrid>
      <w:tr w:rsidR="002E7059" w:rsidRPr="00E65A99" w14:paraId="2192E15A" w14:textId="77777777" w:rsidTr="00D122FD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A9C86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Variety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A7893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Fungicide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709916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Application timing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ADBA3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Germination (%) (6 MAS)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E501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Seedling vigour</w:t>
            </w:r>
            <w:r w:rsidRPr="008A0A03">
              <w:rPr>
                <w:rFonts w:ascii="Times New Roman" w:hAnsi="Times New Roman" w:cs="Times New Roman"/>
                <w:b/>
              </w:rPr>
              <w:br/>
              <w:t>(1–9) (6 MAS)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33023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Grain damage (%) (180 DAS)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A87E1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Live insects (no.) (180 DAS)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FBA26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  <w:b/>
              </w:rPr>
              <w:t>Moisture loss (%) (180 DAS)</w:t>
            </w:r>
          </w:p>
        </w:tc>
      </w:tr>
      <w:tr w:rsidR="002E7059" w:rsidRPr="00E65A99" w14:paraId="09A0AC94" w14:textId="77777777" w:rsidTr="00D122FD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C048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ADV23012</w:t>
            </w:r>
          </w:p>
          <w:p w14:paraId="05A75A4F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04E50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Adepa</w:t>
            </w:r>
          </w:p>
          <w:p w14:paraId="3E08FCB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41EBF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Flowering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AC6FEF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77.67b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F090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3.67d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B20C6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12.67d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518B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3.67a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29EB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9.64d</w:t>
            </w:r>
          </w:p>
        </w:tc>
      </w:tr>
      <w:tr w:rsidR="002E7059" w:rsidRPr="00E65A99" w14:paraId="315238BB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095D3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AE53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4788B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Milking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D543D8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60.00c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3CA341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5.33c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4F3D6FCF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16.00c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F7320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4.00a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477B4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8.27e</w:t>
            </w:r>
          </w:p>
        </w:tc>
      </w:tr>
      <w:tr w:rsidR="002E7059" w:rsidRPr="00E65A99" w14:paraId="2DB39483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71CC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F8A72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319CB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Dough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A55397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35.33e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28AA481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7.00b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4BD5E8F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18.00c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582320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3.33b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486E13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10.86c</w:t>
            </w:r>
          </w:p>
        </w:tc>
      </w:tr>
      <w:tr w:rsidR="002E7059" w:rsidRPr="00E65A99" w14:paraId="3451DD86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55359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F6A194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Guardian Xtra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A16091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Flowering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2025E31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62.33c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FE4242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5.17c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5E4C391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16.00c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375CC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3.33b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EE4EC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10.07d</w:t>
            </w:r>
          </w:p>
        </w:tc>
      </w:tr>
      <w:tr w:rsidR="002E7059" w:rsidRPr="00E65A99" w14:paraId="261FA92C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AC295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BB736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4827F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Milking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33202E0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19.33g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0A5248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5.50c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A77A1D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17.67c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87A71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3.33b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22FBB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10.03d</w:t>
            </w:r>
          </w:p>
        </w:tc>
      </w:tr>
      <w:tr w:rsidR="002E7059" w:rsidRPr="00E65A99" w14:paraId="314E06B3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A9C2F8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9709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51628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Dough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63D3FF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24.67f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6CCA52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7.67a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73E98823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28.67a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1889E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3.67a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6FE91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11.45b</w:t>
            </w:r>
          </w:p>
        </w:tc>
      </w:tr>
      <w:tr w:rsidR="002E7059" w:rsidRPr="00E65A99" w14:paraId="2075E668" w14:textId="77777777" w:rsidTr="00D122FD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3D7B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78DC1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5EBC6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2C96C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26.33f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5FA7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8.67a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A5A274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32.00a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64170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4.00a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944E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12.66a</w:t>
            </w:r>
          </w:p>
        </w:tc>
      </w:tr>
      <w:tr w:rsidR="002E7059" w:rsidRPr="00E65A99" w14:paraId="20FBA264" w14:textId="77777777" w:rsidTr="00D122FD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14E12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Kapaala</w:t>
            </w:r>
          </w:p>
          <w:p w14:paraId="4A0E3F94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A9E344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Adepa</w:t>
            </w:r>
          </w:p>
          <w:p w14:paraId="53805AA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2A64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Flowering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234C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83.67a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EC23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3.33d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E1D6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9.67d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2B262C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5.33a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646EC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9.77d</w:t>
            </w:r>
          </w:p>
        </w:tc>
      </w:tr>
      <w:tr w:rsidR="002E7059" w:rsidRPr="00E65A99" w14:paraId="34C0D36E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9189B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5D95A4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426BC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Milking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762E6C4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73.00b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DFD4466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5.33c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835DE1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13.00c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95D486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3.33b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06ED0C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7.59f</w:t>
            </w:r>
          </w:p>
        </w:tc>
      </w:tr>
      <w:tr w:rsidR="002E7059" w:rsidRPr="00E65A99" w14:paraId="1EE6E739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7BF648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A40166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D6665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Dough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42111F8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31.67e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3BB12F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7.50a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3AD3463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16.33c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39F743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5.00a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CF972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10.46c</w:t>
            </w:r>
          </w:p>
        </w:tc>
      </w:tr>
      <w:tr w:rsidR="002E7059" w:rsidRPr="00E65A99" w14:paraId="10BE0B0D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13BB1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9BC1C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Guardian Xtra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66C0C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Flowering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AFE239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81.00a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2A8A33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5.33c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3A8A2768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13.00c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16A3FC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3.67a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9DE74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10.57c</w:t>
            </w:r>
          </w:p>
        </w:tc>
      </w:tr>
      <w:tr w:rsidR="002E7059" w:rsidRPr="00E65A99" w14:paraId="004FDDDD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BAA20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7ACA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D68983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Milking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666251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43.67d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7A95CD6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6.67b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775B5F2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16.00c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5E13B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2.00b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2818E5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8.75e</w:t>
            </w:r>
          </w:p>
        </w:tc>
      </w:tr>
      <w:tr w:rsidR="002E7059" w:rsidRPr="00E65A99" w14:paraId="6BEB5132" w14:textId="77777777" w:rsidTr="00D122FD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F2481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82BB3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215B22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Dough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3B202FD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26.67f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F29835F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8.00a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36A196B9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24.33b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200E6C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3.67a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D62F8F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10.25c</w:t>
            </w:r>
          </w:p>
        </w:tc>
      </w:tr>
      <w:tr w:rsidR="002E7059" w:rsidRPr="00E65A99" w14:paraId="44F98DAC" w14:textId="77777777" w:rsidTr="00D122FD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6D99C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27059E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F7754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61D82A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35.67e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E867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7.33b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980D0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30.67a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7F6F87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4.00a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637DB" w14:textId="77777777" w:rsidR="002E7059" w:rsidRPr="008A0A03" w:rsidRDefault="002E7059" w:rsidP="00D122FD">
            <w:pPr>
              <w:rPr>
                <w:rFonts w:ascii="Times New Roman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11.90b</w:t>
            </w:r>
          </w:p>
        </w:tc>
      </w:tr>
      <w:tr w:rsidR="002E7059" w:rsidRPr="00E65A99" w14:paraId="538F6526" w14:textId="77777777" w:rsidTr="00D122FD"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CD368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Grand mean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7010A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48.64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BFC8AD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6.18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29233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18.86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FAA4F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3.74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5753C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10.16</w:t>
            </w:r>
          </w:p>
        </w:tc>
      </w:tr>
      <w:tr w:rsidR="002E7059" w:rsidRPr="00E65A99" w14:paraId="54C68DEF" w14:textId="77777777" w:rsidTr="00D122FD"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28414A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CV (%)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65D8F99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6.06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E5AA0A5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11.96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5D1BF66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16.15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A85D48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28.44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0F79F6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4.08</w:t>
            </w:r>
          </w:p>
        </w:tc>
      </w:tr>
      <w:tr w:rsidR="002E7059" w:rsidRPr="00E65A99" w14:paraId="2E6A2DDD" w14:textId="77777777" w:rsidTr="00D122FD"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FF32C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LSD (0.05)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60C7AA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4.95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86EB7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1.24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C57E4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5.11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4B7F1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1.78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18AE4" w14:textId="77777777" w:rsidR="002E7059" w:rsidRPr="008A0A03" w:rsidRDefault="002E7059" w:rsidP="00D122FD">
            <w:pPr>
              <w:rPr>
                <w:rFonts w:ascii="Times New Roman" w:hAnsi="Times New Roman" w:cs="Times New Roman"/>
                <w:b/>
                <w:bCs/>
              </w:rPr>
            </w:pPr>
            <w:r w:rsidRPr="008A0A03">
              <w:rPr>
                <w:rFonts w:ascii="Times New Roman" w:hAnsi="Times New Roman" w:cs="Times New Roman"/>
                <w:b/>
                <w:bCs/>
              </w:rPr>
              <w:t>0.70</w:t>
            </w:r>
          </w:p>
        </w:tc>
      </w:tr>
    </w:tbl>
    <w:p w14:paraId="3A6E3361" w14:textId="77777777" w:rsidR="002E7059" w:rsidRPr="003A76A0" w:rsidRDefault="002E7059" w:rsidP="002E7059">
      <w:pPr>
        <w:spacing w:after="200" w:line="276" w:lineRule="auto"/>
        <w:rPr>
          <w:b/>
          <w:bCs/>
          <w:sz w:val="20"/>
          <w:szCs w:val="20"/>
        </w:rPr>
      </w:pPr>
      <w:r w:rsidRPr="003A76A0">
        <w:rPr>
          <w:b/>
          <w:bCs/>
          <w:sz w:val="20"/>
          <w:szCs w:val="20"/>
        </w:rPr>
        <w:t>Note: Values are treatment means (n = 3). Means within a column followed by different lowercase letters differ significantly according to Fisher's LSD test at P ≤ 0.05. MAS = months after storage; DAS = days after storage.</w:t>
      </w:r>
    </w:p>
    <w:p w14:paraId="6B1FD352" w14:textId="77777777" w:rsidR="002E7059" w:rsidRDefault="002E7059" w:rsidP="002E7059">
      <w:pPr>
        <w:pStyle w:val="NormalWeb"/>
        <w:rPr>
          <w:rFonts w:eastAsia="MS Gothic"/>
          <w:b/>
          <w:bCs/>
        </w:rPr>
      </w:pPr>
    </w:p>
    <w:p w14:paraId="38363D79" w14:textId="77777777" w:rsidR="002E7059" w:rsidRDefault="002E7059" w:rsidP="002E7059">
      <w:pPr>
        <w:pStyle w:val="NormalWeb"/>
        <w:rPr>
          <w:rFonts w:eastAsia="MS Gothic"/>
          <w:b/>
          <w:bCs/>
        </w:rPr>
      </w:pPr>
    </w:p>
    <w:p w14:paraId="40D18653" w14:textId="77777777" w:rsidR="002E7059" w:rsidRDefault="002E7059" w:rsidP="002E7059">
      <w:pPr>
        <w:pStyle w:val="NormalWeb"/>
        <w:rPr>
          <w:rFonts w:eastAsia="MS Gothic"/>
          <w:b/>
          <w:bCs/>
        </w:rPr>
      </w:pPr>
    </w:p>
    <w:p w14:paraId="62FF16CD" w14:textId="13E12EEA" w:rsidR="002E7059" w:rsidRPr="00D7216A" w:rsidRDefault="002E7059" w:rsidP="002E7059">
      <w:pPr>
        <w:pStyle w:val="NormalWeb"/>
        <w:rPr>
          <w:rFonts w:eastAsia="MS Gothic"/>
          <w:b/>
          <w:bCs/>
        </w:rPr>
      </w:pPr>
      <w:r w:rsidRPr="000D68BC">
        <w:rPr>
          <w:rFonts w:eastAsia="MS Gothic"/>
          <w:b/>
          <w:bCs/>
        </w:rPr>
        <w:lastRenderedPageBreak/>
        <w:t xml:space="preserve">Table </w:t>
      </w:r>
      <w:r>
        <w:rPr>
          <w:rFonts w:eastAsia="MS Gothic"/>
          <w:b/>
          <w:bCs/>
        </w:rPr>
        <w:t>3</w:t>
      </w:r>
      <w:r w:rsidRPr="000D68BC">
        <w:rPr>
          <w:rFonts w:eastAsia="MS Gothic"/>
          <w:b/>
          <w:bCs/>
        </w:rPr>
        <w:t xml:space="preserve"> Incidence (%) of major fungal pathogens associated with sorghum grain under different fungicide application timings.</w:t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1559"/>
        <w:gridCol w:w="1134"/>
        <w:gridCol w:w="1671"/>
        <w:gridCol w:w="1243"/>
        <w:gridCol w:w="1268"/>
        <w:gridCol w:w="1371"/>
      </w:tblGrid>
      <w:tr w:rsidR="002E7059" w:rsidRPr="00D74207" w14:paraId="779488B7" w14:textId="77777777" w:rsidTr="00D122FD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1AB00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Variety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DF0807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Fungicide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43E38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Spray Regime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7BF2E0" w14:textId="77777777" w:rsidR="002E7059" w:rsidRPr="00A314EF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A314EF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Macrophomina phaseolina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2176DC" w14:textId="77777777" w:rsidR="002E7059" w:rsidRPr="00A314EF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A314EF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Aspergil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l</w:t>
            </w:r>
            <w:r w:rsidRPr="00A314EF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us flavus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D99696" w14:textId="77777777" w:rsidR="002E7059" w:rsidRPr="00A314EF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A314EF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Curvularia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s</w:t>
            </w:r>
            <w:r w:rsidRPr="003A76A0">
              <w:rPr>
                <w:rFonts w:ascii="Times New Roman" w:eastAsia="Calibri" w:hAnsi="Times New Roman" w:cs="Times New Roman"/>
                <w:b/>
                <w:bCs/>
              </w:rPr>
              <w:t>pp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72C8F7" w14:textId="77777777" w:rsidR="002E7059" w:rsidRPr="00A314EF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A314EF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Fusarium </w:t>
            </w:r>
            <w:r w:rsidRPr="003A76A0">
              <w:rPr>
                <w:rFonts w:ascii="Times New Roman" w:eastAsia="Calibri" w:hAnsi="Times New Roman" w:cs="Times New Roman"/>
                <w:b/>
                <w:bCs/>
              </w:rPr>
              <w:t>spp</w:t>
            </w:r>
          </w:p>
        </w:tc>
      </w:tr>
      <w:tr w:rsidR="002E7059" w:rsidRPr="00D74207" w14:paraId="1D67577E" w14:textId="77777777" w:rsidTr="00D122FD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84DBE4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ADV23012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98995E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Adepa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E490FF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flowering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3F66E8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2.67h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FFB8EF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0b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0A90DC5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5.0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0822F90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8.67h</w:t>
            </w:r>
          </w:p>
        </w:tc>
      </w:tr>
      <w:tr w:rsidR="002E7059" w:rsidRPr="00D74207" w14:paraId="472971C1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44EC0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DCFC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944C5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milking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102DA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36130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2.67a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4574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6.33e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B4839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9.67f</w:t>
            </w:r>
          </w:p>
        </w:tc>
      </w:tr>
      <w:tr w:rsidR="002E7059" w:rsidRPr="00D74207" w14:paraId="19278CED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FDC58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90237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D480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dough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B0E63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2.67g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7CDC9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2.33a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277C6D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6.0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DD26D5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6.00j</w:t>
            </w:r>
          </w:p>
        </w:tc>
      </w:tr>
      <w:tr w:rsidR="002E7059" w:rsidRPr="00D74207" w14:paraId="1C2233A1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627E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44BD0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Control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48AA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85C6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3.67k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9E6BB5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3.33a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6DBB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7.0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78CB7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11.67c</w:t>
            </w:r>
          </w:p>
        </w:tc>
      </w:tr>
      <w:tr w:rsidR="002E7059" w:rsidRPr="00D74207" w14:paraId="3B730EAF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36A9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4BCDC70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Guardian Xtra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1920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flowering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2CBCA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4D90CF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2.67a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B915B7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2.33m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82D00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11.33d</w:t>
            </w:r>
          </w:p>
        </w:tc>
      </w:tr>
      <w:tr w:rsidR="002E7059" w:rsidRPr="00D74207" w14:paraId="69EF63CB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7124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right w:val="nil"/>
            </w:tcBorders>
            <w:noWrap/>
          </w:tcPr>
          <w:p w14:paraId="5254612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F82E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milking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D0C0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2CF3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2.67a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04623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5.0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j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38039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10.00e</w:t>
            </w:r>
          </w:p>
        </w:tc>
      </w:tr>
      <w:tr w:rsidR="002E7059" w:rsidRPr="00D74207" w14:paraId="1FBFAD4C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FD440C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14:paraId="2CC610E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84068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dough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FB25E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3.67l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1E93BD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3.33a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BA8D6B5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5.33h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741BB6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12.67a</w:t>
            </w:r>
          </w:p>
        </w:tc>
      </w:tr>
      <w:tr w:rsidR="002E7059" w:rsidRPr="00D74207" w14:paraId="73D5466A" w14:textId="77777777" w:rsidTr="00D122FD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76803A5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Kapaala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C608BE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Adepa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EE4419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flowering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5B5E0F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1.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0c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D83BE0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2.67a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21E77D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2.33n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5E7AC9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6.00j</w:t>
            </w:r>
          </w:p>
        </w:tc>
      </w:tr>
      <w:tr w:rsidR="002E7059" w:rsidRPr="00D74207" w14:paraId="0146B393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FB52B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1C47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A348F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milking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BF486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1.67d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9C4A7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0A12B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5.0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k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7C9400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8.00i</w:t>
            </w:r>
          </w:p>
        </w:tc>
      </w:tr>
      <w:tr w:rsidR="002E7059" w:rsidRPr="00D74207" w14:paraId="0A4DF8C2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3AD5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E09D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CC98F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dough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16319F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5.0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A896F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9.67a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F75E0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6.67d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DE682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12.33b</w:t>
            </w:r>
          </w:p>
        </w:tc>
      </w:tr>
      <w:tr w:rsidR="002E7059" w:rsidRPr="00D74207" w14:paraId="1F10BE6E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CEF7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C4D0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Control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4BFD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8A0A0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F180D0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2.33f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78B40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5C80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6.33f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69937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9.00g</w:t>
            </w:r>
          </w:p>
        </w:tc>
      </w:tr>
      <w:tr w:rsidR="002E7059" w:rsidRPr="00D74207" w14:paraId="03336922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6647B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A3BC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Guardian Xtra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351F2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flowering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F8384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0.67a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93452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9.33a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D172DD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9.0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07CDF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4.00k</w:t>
            </w:r>
          </w:p>
        </w:tc>
      </w:tr>
      <w:tr w:rsidR="002E7059" w:rsidRPr="00D74207" w14:paraId="35E39D6D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54E30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96DE7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2227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milking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062B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j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E8686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4.0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9909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3.67l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D60B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6.00j</w:t>
            </w:r>
          </w:p>
        </w:tc>
      </w:tr>
      <w:tr w:rsidR="002E7059" w:rsidRPr="00D74207" w14:paraId="452E932D" w14:textId="77777777" w:rsidTr="00D122FD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1B35B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E9770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87A8E7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dough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674E3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4.0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30FCA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D74207">
              <w:rPr>
                <w:rFonts w:ascii="Times New Roman" w:eastAsia="Calibri" w:hAnsi="Times New Roman" w:cs="Times New Roman"/>
              </w:rPr>
              <w:t>0a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058AC7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7.67b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4DD345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9.00g</w:t>
            </w:r>
          </w:p>
        </w:tc>
      </w:tr>
      <w:tr w:rsidR="002E7059" w:rsidRPr="00D74207" w14:paraId="56F70659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D0F27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Variety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F1FC1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0.519ns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61082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D74207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382751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0.29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ED1F027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0.81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</w:tr>
      <w:tr w:rsidR="002E7059" w:rsidRPr="00D74207" w14:paraId="61312F3E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B59AD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Fungicide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C176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0.01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D74207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B27F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0.001***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9A65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0.036*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04A5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&lt;0.001***</w:t>
            </w:r>
          </w:p>
        </w:tc>
      </w:tr>
      <w:tr w:rsidR="002E7059" w:rsidRPr="00D74207" w14:paraId="4B5D7745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E418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Spray Regime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5AAD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0.38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8EF07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0.00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D74207">
              <w:rPr>
                <w:rFonts w:ascii="Times New Roman" w:eastAsia="Calibri" w:hAnsi="Times New Roman" w:cs="Times New Roman"/>
              </w:rPr>
              <w:t>***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6941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0.161ns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B36A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0.005**</w:t>
            </w:r>
          </w:p>
        </w:tc>
      </w:tr>
      <w:tr w:rsidR="002E7059" w:rsidRPr="00D74207" w14:paraId="354B03BD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5658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Variety × Fungicide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51FF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0.243ns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7655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0.02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D74207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6F5E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0.06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43CB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&lt;0.001***</w:t>
            </w:r>
          </w:p>
        </w:tc>
      </w:tr>
      <w:tr w:rsidR="002E7059" w:rsidRPr="00D74207" w14:paraId="4B1C26D3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B44D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Variety × Spray Regime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D14D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0.005**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57E6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D74207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F30C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0.60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E0ED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&lt;0.001***</w:t>
            </w:r>
          </w:p>
        </w:tc>
      </w:tr>
      <w:tr w:rsidR="002E7059" w:rsidRPr="00D74207" w14:paraId="172C88FE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A398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Fungicide × Spray Regime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DD7D2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0.06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D5CB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0.042*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AD8F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0.46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302B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&lt;0.001***</w:t>
            </w:r>
          </w:p>
        </w:tc>
      </w:tr>
      <w:tr w:rsidR="002E7059" w:rsidRPr="00D74207" w14:paraId="25D4C9FC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902F93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Variety × Fungicide × Spray Regime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7DCFD4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0.19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D74207">
              <w:rPr>
                <w:rFonts w:ascii="Times New Roman" w:eastAsia="Calibri" w:hAnsi="Times New Roman" w:cs="Times New Roman"/>
              </w:rPr>
              <w:t>ns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9ABF0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0.01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D74207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A010B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0.014*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AD2E45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74207">
              <w:rPr>
                <w:rFonts w:ascii="Times New Roman" w:eastAsia="Calibri" w:hAnsi="Times New Roman" w:cs="Times New Roman"/>
              </w:rPr>
              <w:t>&lt;0.001***</w:t>
            </w:r>
          </w:p>
        </w:tc>
      </w:tr>
      <w:tr w:rsidR="002E7059" w:rsidRPr="00D74207" w14:paraId="1DC4A97D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F5595DF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Grand Mean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63773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2.6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FE20FF1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3.62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8A4D8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5.55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ACDA1CA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8.88</w:t>
            </w:r>
          </w:p>
        </w:tc>
      </w:tr>
      <w:tr w:rsidR="002E7059" w:rsidRPr="00D74207" w14:paraId="01EA7528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6D17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CV (%)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F8146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55.84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F449B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93.35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7B08C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34.04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CB43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19.73</w:t>
            </w:r>
          </w:p>
        </w:tc>
      </w:tr>
      <w:tr w:rsidR="002E7059" w:rsidRPr="00D74207" w14:paraId="36BB2042" w14:textId="77777777" w:rsidTr="00D122FD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9D247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LSD (0.05)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8CFE7E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1.57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0BEBA8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4.4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5C7B99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3.7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FE882D" w14:textId="77777777" w:rsidR="002E7059" w:rsidRPr="00D74207" w:rsidRDefault="002E7059" w:rsidP="00D122F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</w:rPr>
            </w:pPr>
            <w:r w:rsidRPr="00D74207">
              <w:rPr>
                <w:rFonts w:ascii="Times New Roman" w:eastAsia="Calibri" w:hAnsi="Times New Roman" w:cs="Times New Roman"/>
                <w:b/>
                <w:bCs/>
              </w:rPr>
              <w:t>2.93</w:t>
            </w:r>
          </w:p>
        </w:tc>
      </w:tr>
    </w:tbl>
    <w:p w14:paraId="43D14BC2" w14:textId="77777777" w:rsidR="002E7059" w:rsidRPr="003A76A0" w:rsidRDefault="002E7059" w:rsidP="002E7059">
      <w:pPr>
        <w:tabs>
          <w:tab w:val="left" w:pos="1005"/>
        </w:tabs>
        <w:rPr>
          <w:rFonts w:cstheme="minorHAnsi"/>
          <w:b/>
          <w:bCs/>
          <w:sz w:val="20"/>
          <w:szCs w:val="20"/>
        </w:rPr>
      </w:pPr>
      <w:r w:rsidRPr="003A76A0">
        <w:rPr>
          <w:rFonts w:cstheme="minorHAnsi"/>
          <w:b/>
          <w:bCs/>
          <w:sz w:val="20"/>
          <w:szCs w:val="20"/>
        </w:rPr>
        <w:t>Note: Values are treatment means (n = 3). Means within a column followed by different lowercase letters are significantly different according to Fisher's LSD test (P ≤ 0.05). ns = not significant; *P &lt; 0.05; **P &lt; 0.01; ***P &lt; 0.001.</w:t>
      </w:r>
    </w:p>
    <w:p w14:paraId="7B90572C" w14:textId="77777777" w:rsidR="002E7059" w:rsidRDefault="002E7059"/>
    <w:sectPr w:rsidR="002E70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59"/>
    <w:rsid w:val="002E7059"/>
    <w:rsid w:val="00927D66"/>
    <w:rsid w:val="009E294D"/>
    <w:rsid w:val="00C6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200E3"/>
  <w15:chartTrackingRefBased/>
  <w15:docId w15:val="{112BA335-4F8D-4BC7-81CD-0FAC522B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059"/>
  </w:style>
  <w:style w:type="paragraph" w:styleId="Heading1">
    <w:name w:val="heading 1"/>
    <w:basedOn w:val="Normal"/>
    <w:next w:val="Normal"/>
    <w:link w:val="Heading1Char"/>
    <w:uiPriority w:val="9"/>
    <w:qFormat/>
    <w:rsid w:val="002E7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0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0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0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0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0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0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0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0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0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0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0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0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E7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E7059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E7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H" w:eastAsia="en-G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azasiba</dc:creator>
  <cp:keywords/>
  <dc:description/>
  <cp:lastModifiedBy>john azasiba</cp:lastModifiedBy>
  <cp:revision>2</cp:revision>
  <dcterms:created xsi:type="dcterms:W3CDTF">2026-07-02T16:54:00Z</dcterms:created>
  <dcterms:modified xsi:type="dcterms:W3CDTF">2026-07-02T17:01:00Z</dcterms:modified>
</cp:coreProperties>
</file>