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0A8390" w14:textId="598F9251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b/>
          <w:bCs/>
          <w:sz w:val="32"/>
          <w:szCs w:val="32"/>
          <w:lang w:eastAsia="en-GB"/>
        </w:rPr>
      </w:pPr>
      <w:r w:rsidRPr="0071628B">
        <w:rPr>
          <w:rFonts w:ascii="Arial" w:eastAsiaTheme="minorEastAsia" w:hAnsi="Arial" w:cs="Arial"/>
          <w:b/>
          <w:bCs/>
          <w:sz w:val="32"/>
          <w:szCs w:val="32"/>
          <w:lang w:eastAsia="en-GB"/>
        </w:rPr>
        <w:t xml:space="preserve">Upper Airway Morphology on </w:t>
      </w:r>
      <w:r w:rsidR="00E05825">
        <w:rPr>
          <w:rFonts w:ascii="Arial" w:eastAsiaTheme="minorEastAsia" w:hAnsi="Arial" w:cs="Arial"/>
          <w:b/>
          <w:bCs/>
          <w:sz w:val="32"/>
          <w:szCs w:val="32"/>
          <w:lang w:eastAsia="en-GB"/>
        </w:rPr>
        <w:t>L</w:t>
      </w:r>
      <w:r w:rsidRPr="0071628B">
        <w:rPr>
          <w:rFonts w:ascii="Arial" w:eastAsiaTheme="minorEastAsia" w:hAnsi="Arial" w:cs="Arial"/>
          <w:b/>
          <w:bCs/>
          <w:sz w:val="32"/>
          <w:szCs w:val="32"/>
          <w:lang w:eastAsia="en-GB"/>
        </w:rPr>
        <w:t>ateral Radiographs and Hypoglossal Nerve Stimulation Outcome</w:t>
      </w:r>
    </w:p>
    <w:p w14:paraId="5065DA71" w14:textId="77777777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</w:p>
    <w:p w14:paraId="3435DABD" w14:textId="77777777" w:rsidR="00E53ECC" w:rsidRDefault="0071628B" w:rsidP="0071628B">
      <w:pPr>
        <w:spacing w:line="480" w:lineRule="auto"/>
        <w:jc w:val="center"/>
        <w:rPr>
          <w:rFonts w:ascii="Arial" w:eastAsiaTheme="minorEastAsia" w:hAnsi="Arial" w:cs="Arial"/>
          <w:vertAlign w:val="superscript"/>
          <w:lang w:eastAsia="en-GB"/>
        </w:rPr>
      </w:pPr>
      <w:r w:rsidRPr="0071628B">
        <w:rPr>
          <w:rFonts w:ascii="Arial" w:eastAsiaTheme="minorEastAsia" w:hAnsi="Arial" w:cs="Arial"/>
          <w:b/>
          <w:bCs/>
          <w:lang w:eastAsia="en-GB"/>
        </w:rPr>
        <w:t>Authors</w:t>
      </w:r>
      <w:r w:rsidRPr="0071628B">
        <w:rPr>
          <w:rFonts w:ascii="Arial" w:eastAsiaTheme="minorEastAsia" w:hAnsi="Arial" w:cs="Arial"/>
          <w:lang w:eastAsia="en-GB"/>
        </w:rPr>
        <w:t xml:space="preserve">: </w:t>
      </w:r>
      <w:r w:rsidR="00E53ECC" w:rsidRPr="00E53ECC">
        <w:rPr>
          <w:rFonts w:ascii="Arial" w:eastAsiaTheme="minorEastAsia" w:hAnsi="Arial" w:cs="Arial"/>
          <w:lang w:eastAsia="en-GB"/>
        </w:rPr>
        <w:t>Samuel Tschopp*,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1</w:t>
      </w:r>
      <w:r w:rsidR="00E53ECC" w:rsidRPr="00E53ECC">
        <w:rPr>
          <w:rFonts w:ascii="Arial" w:eastAsiaTheme="minorEastAsia" w:hAnsi="Arial" w:cs="Arial"/>
          <w:lang w:eastAsia="en-GB"/>
        </w:rPr>
        <w:t xml:space="preserve">; Joanna </w:t>
      </w:r>
      <w:proofErr w:type="spellStart"/>
      <w:r w:rsidR="00E53ECC" w:rsidRPr="00E53ECC">
        <w:rPr>
          <w:rFonts w:ascii="Arial" w:eastAsiaTheme="minorEastAsia" w:hAnsi="Arial" w:cs="Arial"/>
          <w:lang w:eastAsia="en-GB"/>
        </w:rPr>
        <w:t>Jezcmien</w:t>
      </w:r>
      <w:proofErr w:type="spellEnd"/>
      <w:r w:rsidR="00E53ECC" w:rsidRPr="00E53ECC">
        <w:rPr>
          <w:rFonts w:ascii="Arial" w:eastAsiaTheme="minorEastAsia" w:hAnsi="Arial" w:cs="Arial"/>
          <w:lang w:eastAsia="en-GB"/>
        </w:rPr>
        <w:t>*,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2</w:t>
      </w:r>
      <w:r w:rsidR="00E53ECC" w:rsidRPr="00E53ECC">
        <w:rPr>
          <w:rFonts w:ascii="Arial" w:eastAsiaTheme="minorEastAsia" w:hAnsi="Arial" w:cs="Arial"/>
          <w:lang w:eastAsia="en-GB"/>
        </w:rPr>
        <w:t>; Vlado Janjic,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2</w:t>
      </w:r>
      <w:r w:rsidR="00E53ECC" w:rsidRPr="00E53ECC">
        <w:rPr>
          <w:rFonts w:ascii="Arial" w:eastAsiaTheme="minorEastAsia" w:hAnsi="Arial" w:cs="Arial"/>
          <w:lang w:eastAsia="en-GB"/>
        </w:rPr>
        <w:t>; Christoph Knaus,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2</w:t>
      </w:r>
      <w:r w:rsidR="00E53ECC" w:rsidRPr="00E53ECC">
        <w:rPr>
          <w:rFonts w:ascii="Arial" w:eastAsiaTheme="minorEastAsia" w:hAnsi="Arial" w:cs="Arial"/>
          <w:lang w:eastAsia="en-GB"/>
        </w:rPr>
        <w:t>; Marco </w:t>
      </w:r>
      <w:proofErr w:type="spellStart"/>
      <w:r w:rsidR="00E53ECC" w:rsidRPr="00E53ECC">
        <w:rPr>
          <w:rFonts w:ascii="Arial" w:eastAsiaTheme="minorEastAsia" w:hAnsi="Arial" w:cs="Arial"/>
          <w:lang w:eastAsia="en-GB"/>
        </w:rPr>
        <w:t>Caversaccio</w:t>
      </w:r>
      <w:proofErr w:type="spellEnd"/>
      <w:r w:rsidR="00E53ECC" w:rsidRPr="00E53ECC">
        <w:rPr>
          <w:rFonts w:ascii="Arial" w:eastAsiaTheme="minorEastAsia" w:hAnsi="Arial" w:cs="Arial"/>
          <w:lang w:eastAsia="en-GB"/>
        </w:rPr>
        <w:t>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1</w:t>
      </w:r>
      <w:r w:rsidR="00E53ECC" w:rsidRPr="00E53ECC">
        <w:rPr>
          <w:rFonts w:ascii="Arial" w:eastAsiaTheme="minorEastAsia" w:hAnsi="Arial" w:cs="Arial"/>
          <w:lang w:eastAsia="en-GB"/>
        </w:rPr>
        <w:t xml:space="preserve">; </w:t>
      </w:r>
      <w:proofErr w:type="spellStart"/>
      <w:r w:rsidR="00E53ECC" w:rsidRPr="00E53ECC">
        <w:rPr>
          <w:rFonts w:ascii="Arial" w:eastAsiaTheme="minorEastAsia" w:hAnsi="Arial" w:cs="Arial"/>
          <w:lang w:eastAsia="en-GB"/>
        </w:rPr>
        <w:t>Urs</w:t>
      </w:r>
      <w:proofErr w:type="spellEnd"/>
      <w:r w:rsidR="00E53ECC" w:rsidRPr="00E53ECC">
        <w:rPr>
          <w:rFonts w:ascii="Arial" w:eastAsiaTheme="minorEastAsia" w:hAnsi="Arial" w:cs="Arial"/>
          <w:lang w:eastAsia="en-GB"/>
        </w:rPr>
        <w:t> Borner**,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1</w:t>
      </w:r>
      <w:r w:rsidR="00E53ECC" w:rsidRPr="00E53ECC">
        <w:rPr>
          <w:rFonts w:ascii="Arial" w:eastAsiaTheme="minorEastAsia" w:hAnsi="Arial" w:cs="Arial"/>
          <w:lang w:eastAsia="en-GB"/>
        </w:rPr>
        <w:t>; Kurt Tschopp**, MD</w:t>
      </w:r>
      <w:r w:rsidR="00E53ECC" w:rsidRPr="00E53ECC">
        <w:rPr>
          <w:rFonts w:ascii="Arial" w:eastAsiaTheme="minorEastAsia" w:hAnsi="Arial" w:cs="Arial"/>
          <w:vertAlign w:val="superscript"/>
          <w:lang w:eastAsia="en-GB"/>
        </w:rPr>
        <w:t>2</w:t>
      </w:r>
    </w:p>
    <w:p w14:paraId="5A0D9DD1" w14:textId="1BD1E23F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 xml:space="preserve">* Samuel Tschopp and Joanna Jezcmien contributed equally and </w:t>
      </w:r>
      <w:r w:rsidR="00A70DAA">
        <w:rPr>
          <w:rFonts w:ascii="Arial" w:eastAsiaTheme="minorEastAsia" w:hAnsi="Arial" w:cs="Arial"/>
          <w:lang w:eastAsia="en-GB"/>
        </w:rPr>
        <w:t xml:space="preserve">share </w:t>
      </w:r>
      <w:r w:rsidRPr="0071628B">
        <w:rPr>
          <w:rFonts w:ascii="Arial" w:eastAsiaTheme="minorEastAsia" w:hAnsi="Arial" w:cs="Arial"/>
          <w:lang w:eastAsia="en-GB"/>
        </w:rPr>
        <w:t xml:space="preserve">first </w:t>
      </w:r>
      <w:r w:rsidR="00E13184" w:rsidRPr="0071628B">
        <w:rPr>
          <w:rFonts w:ascii="Arial" w:eastAsiaTheme="minorEastAsia" w:hAnsi="Arial" w:cs="Arial"/>
          <w:lang w:eastAsia="en-GB"/>
        </w:rPr>
        <w:t>authors</w:t>
      </w:r>
      <w:r w:rsidR="00E13184">
        <w:rPr>
          <w:rFonts w:ascii="Arial" w:eastAsiaTheme="minorEastAsia" w:hAnsi="Arial" w:cs="Arial"/>
          <w:lang w:eastAsia="en-GB"/>
        </w:rPr>
        <w:t>hip</w:t>
      </w:r>
      <w:r w:rsidRPr="0071628B">
        <w:rPr>
          <w:rFonts w:ascii="Arial" w:eastAsiaTheme="minorEastAsia" w:hAnsi="Arial" w:cs="Arial"/>
          <w:lang w:eastAsia="en-GB"/>
        </w:rPr>
        <w:t>.</w:t>
      </w:r>
    </w:p>
    <w:p w14:paraId="6DF48C14" w14:textId="16758022" w:rsidR="0071628B" w:rsidRDefault="0071628B" w:rsidP="00141509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 xml:space="preserve">** </w:t>
      </w:r>
      <w:proofErr w:type="spellStart"/>
      <w:r w:rsidRPr="0071628B">
        <w:rPr>
          <w:rFonts w:ascii="Arial" w:eastAsiaTheme="minorEastAsia" w:hAnsi="Arial" w:cs="Arial"/>
          <w:lang w:eastAsia="en-GB"/>
        </w:rPr>
        <w:t>Urs</w:t>
      </w:r>
      <w:proofErr w:type="spellEnd"/>
      <w:r w:rsidRPr="0071628B">
        <w:rPr>
          <w:rFonts w:ascii="Arial" w:eastAsiaTheme="minorEastAsia" w:hAnsi="Arial" w:cs="Arial"/>
          <w:lang w:eastAsia="en-GB"/>
        </w:rPr>
        <w:t xml:space="preserve"> Borner and Kurt Tschopp contributed equally </w:t>
      </w:r>
      <w:r w:rsidR="002B5219" w:rsidRPr="0071628B">
        <w:rPr>
          <w:rFonts w:ascii="Arial" w:eastAsiaTheme="minorEastAsia" w:hAnsi="Arial" w:cs="Arial"/>
          <w:lang w:eastAsia="en-GB"/>
        </w:rPr>
        <w:t xml:space="preserve">and </w:t>
      </w:r>
      <w:r w:rsidR="002B5219">
        <w:rPr>
          <w:rFonts w:ascii="Arial" w:eastAsiaTheme="minorEastAsia" w:hAnsi="Arial" w:cs="Arial"/>
          <w:lang w:eastAsia="en-GB"/>
        </w:rPr>
        <w:t xml:space="preserve">share </w:t>
      </w:r>
      <w:r w:rsidRPr="0071628B">
        <w:rPr>
          <w:rFonts w:ascii="Arial" w:eastAsiaTheme="minorEastAsia" w:hAnsi="Arial" w:cs="Arial"/>
          <w:lang w:eastAsia="en-GB"/>
        </w:rPr>
        <w:t>last authors</w:t>
      </w:r>
      <w:r w:rsidR="00E13184">
        <w:rPr>
          <w:rFonts w:ascii="Arial" w:eastAsiaTheme="minorEastAsia" w:hAnsi="Arial" w:cs="Arial"/>
          <w:lang w:eastAsia="en-GB"/>
        </w:rPr>
        <w:t>hip</w:t>
      </w:r>
      <w:r w:rsidRPr="0071628B">
        <w:rPr>
          <w:rFonts w:ascii="Arial" w:eastAsiaTheme="minorEastAsia" w:hAnsi="Arial" w:cs="Arial"/>
          <w:lang w:eastAsia="en-GB"/>
        </w:rPr>
        <w:t>.</w:t>
      </w:r>
    </w:p>
    <w:p w14:paraId="71E48273" w14:textId="77777777" w:rsidR="00A24BEF" w:rsidRPr="0071628B" w:rsidRDefault="00A24BEF" w:rsidP="00141509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</w:p>
    <w:p w14:paraId="59AECF54" w14:textId="77777777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b/>
          <w:bCs/>
          <w:lang w:eastAsia="en-GB"/>
        </w:rPr>
      </w:pPr>
      <w:r w:rsidRPr="0071628B">
        <w:rPr>
          <w:rFonts w:ascii="Arial" w:eastAsiaTheme="minorEastAsia" w:hAnsi="Arial" w:cs="Arial"/>
          <w:b/>
          <w:bCs/>
          <w:lang w:eastAsia="en-GB"/>
        </w:rPr>
        <w:t>Affiliations</w:t>
      </w:r>
    </w:p>
    <w:p w14:paraId="2254B14B" w14:textId="77777777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 xml:space="preserve">1 Department of Otorhinolaryngology, Head and Neck Surgery, </w:t>
      </w:r>
      <w:proofErr w:type="spellStart"/>
      <w:r w:rsidRPr="0071628B">
        <w:rPr>
          <w:rFonts w:ascii="Arial" w:eastAsiaTheme="minorEastAsia" w:hAnsi="Arial" w:cs="Arial"/>
          <w:lang w:eastAsia="en-GB"/>
        </w:rPr>
        <w:t>Inselspital</w:t>
      </w:r>
      <w:proofErr w:type="spellEnd"/>
      <w:r w:rsidRPr="0071628B">
        <w:rPr>
          <w:rFonts w:ascii="Arial" w:eastAsiaTheme="minorEastAsia" w:hAnsi="Arial" w:cs="Arial"/>
          <w:lang w:eastAsia="en-GB"/>
        </w:rPr>
        <w:t>, University Hospital and University of Bern, Bern, Switzerland</w:t>
      </w:r>
    </w:p>
    <w:p w14:paraId="262253AD" w14:textId="77777777" w:rsidR="0071628B" w:rsidRPr="0071628B" w:rsidRDefault="0071628B" w:rsidP="0071628B">
      <w:pPr>
        <w:spacing w:line="480" w:lineRule="auto"/>
        <w:jc w:val="center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 xml:space="preserve">2 Department of Otorhinolaryngology, Head and Neck Surgery, </w:t>
      </w:r>
      <w:proofErr w:type="spellStart"/>
      <w:r w:rsidRPr="0071628B">
        <w:rPr>
          <w:rFonts w:ascii="Arial" w:eastAsiaTheme="minorEastAsia" w:hAnsi="Arial" w:cs="Arial"/>
          <w:lang w:eastAsia="en-GB"/>
        </w:rPr>
        <w:t>Kantonsspital</w:t>
      </w:r>
      <w:proofErr w:type="spellEnd"/>
      <w:r w:rsidRPr="0071628B">
        <w:rPr>
          <w:rFonts w:ascii="Arial" w:eastAsiaTheme="minorEastAsia" w:hAnsi="Arial" w:cs="Arial"/>
          <w:lang w:eastAsia="en-GB"/>
        </w:rPr>
        <w:t xml:space="preserve"> </w:t>
      </w:r>
      <w:proofErr w:type="spellStart"/>
      <w:r w:rsidRPr="0071628B">
        <w:rPr>
          <w:rFonts w:ascii="Arial" w:eastAsiaTheme="minorEastAsia" w:hAnsi="Arial" w:cs="Arial"/>
          <w:lang w:eastAsia="en-GB"/>
        </w:rPr>
        <w:t>Baselland</w:t>
      </w:r>
      <w:proofErr w:type="spellEnd"/>
      <w:r w:rsidRPr="0071628B">
        <w:rPr>
          <w:rFonts w:ascii="Arial" w:eastAsiaTheme="minorEastAsia" w:hAnsi="Arial" w:cs="Arial"/>
          <w:lang w:eastAsia="en-GB"/>
        </w:rPr>
        <w:t xml:space="preserve">, </w:t>
      </w:r>
      <w:proofErr w:type="spellStart"/>
      <w:r w:rsidRPr="0071628B">
        <w:rPr>
          <w:rFonts w:ascii="Arial" w:eastAsiaTheme="minorEastAsia" w:hAnsi="Arial" w:cs="Arial"/>
          <w:lang w:eastAsia="en-GB"/>
        </w:rPr>
        <w:t>Liestal</w:t>
      </w:r>
      <w:proofErr w:type="spellEnd"/>
      <w:r w:rsidRPr="0071628B">
        <w:rPr>
          <w:rFonts w:ascii="Arial" w:eastAsiaTheme="minorEastAsia" w:hAnsi="Arial" w:cs="Arial"/>
          <w:lang w:eastAsia="en-GB"/>
        </w:rPr>
        <w:t>, Switzerland</w:t>
      </w:r>
    </w:p>
    <w:p w14:paraId="0DF0EDFD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b/>
          <w:bCs/>
          <w:lang w:eastAsia="en-GB"/>
        </w:rPr>
      </w:pPr>
    </w:p>
    <w:p w14:paraId="6EE6CA17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b/>
          <w:bCs/>
          <w:lang w:eastAsia="en-GB"/>
        </w:rPr>
      </w:pPr>
      <w:r w:rsidRPr="0071628B">
        <w:rPr>
          <w:rFonts w:ascii="Arial" w:eastAsiaTheme="minorEastAsia" w:hAnsi="Arial" w:cs="Arial"/>
          <w:b/>
          <w:bCs/>
          <w:lang w:eastAsia="en-GB"/>
        </w:rPr>
        <w:t>Corresponding Author</w:t>
      </w:r>
    </w:p>
    <w:p w14:paraId="26E3C3A0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>Dr. med. Samuel Tschopp</w:t>
      </w:r>
    </w:p>
    <w:p w14:paraId="0AD4A0ED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eastAsia="en-GB"/>
        </w:rPr>
      </w:pPr>
      <w:r w:rsidRPr="0071628B">
        <w:rPr>
          <w:rFonts w:ascii="Arial" w:eastAsiaTheme="minorEastAsia" w:hAnsi="Arial" w:cs="Arial"/>
          <w:lang w:eastAsia="en-GB"/>
        </w:rPr>
        <w:t>Department of Otorhinolaryngology, Head and Neck Surgery</w:t>
      </w:r>
    </w:p>
    <w:p w14:paraId="1A2E68BC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eastAsia="en-GB"/>
        </w:rPr>
      </w:pPr>
      <w:proofErr w:type="spellStart"/>
      <w:r w:rsidRPr="0071628B">
        <w:rPr>
          <w:rFonts w:ascii="Arial" w:eastAsiaTheme="minorEastAsia" w:hAnsi="Arial" w:cs="Arial"/>
          <w:lang w:eastAsia="en-GB"/>
        </w:rPr>
        <w:t>Inselspital</w:t>
      </w:r>
      <w:proofErr w:type="spellEnd"/>
      <w:r w:rsidRPr="0071628B">
        <w:rPr>
          <w:rFonts w:ascii="Arial" w:eastAsiaTheme="minorEastAsia" w:hAnsi="Arial" w:cs="Arial"/>
          <w:lang w:eastAsia="en-GB"/>
        </w:rPr>
        <w:t>, University Hospital, and University of Bern</w:t>
      </w:r>
    </w:p>
    <w:p w14:paraId="0174B676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val="de-CH" w:eastAsia="en-GB"/>
        </w:rPr>
      </w:pPr>
      <w:r w:rsidRPr="0071628B">
        <w:rPr>
          <w:rFonts w:ascii="Arial" w:eastAsiaTheme="minorEastAsia" w:hAnsi="Arial" w:cs="Arial"/>
          <w:lang w:val="de-CH" w:eastAsia="en-GB"/>
        </w:rPr>
        <w:t>Freiburgstrasse 20</w:t>
      </w:r>
    </w:p>
    <w:p w14:paraId="75888F40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val="de-CH" w:eastAsia="en-GB"/>
        </w:rPr>
      </w:pPr>
      <w:r w:rsidRPr="0071628B">
        <w:rPr>
          <w:rFonts w:ascii="Arial" w:eastAsiaTheme="minorEastAsia" w:hAnsi="Arial" w:cs="Arial"/>
          <w:lang w:val="de-CH" w:eastAsia="en-GB"/>
        </w:rPr>
        <w:t xml:space="preserve">3010 Bern, </w:t>
      </w:r>
      <w:proofErr w:type="spellStart"/>
      <w:r w:rsidRPr="0071628B">
        <w:rPr>
          <w:rFonts w:ascii="Arial" w:eastAsiaTheme="minorEastAsia" w:hAnsi="Arial" w:cs="Arial"/>
          <w:lang w:val="de-CH" w:eastAsia="en-GB"/>
        </w:rPr>
        <w:t>Switzerland</w:t>
      </w:r>
      <w:proofErr w:type="spellEnd"/>
    </w:p>
    <w:p w14:paraId="12EC87E9" w14:textId="77777777" w:rsidR="0071628B" w:rsidRPr="0071628B" w:rsidRDefault="0071628B" w:rsidP="0071628B">
      <w:pPr>
        <w:spacing w:line="240" w:lineRule="auto"/>
        <w:rPr>
          <w:rFonts w:ascii="Arial" w:eastAsiaTheme="minorEastAsia" w:hAnsi="Arial" w:cs="Arial"/>
          <w:lang w:val="de-CH" w:eastAsia="en-GB"/>
        </w:rPr>
      </w:pPr>
      <w:r w:rsidRPr="0071628B">
        <w:rPr>
          <w:rFonts w:ascii="Arial" w:eastAsiaTheme="minorEastAsia" w:hAnsi="Arial" w:cs="Arial"/>
          <w:lang w:val="de-CH" w:eastAsia="en-GB"/>
        </w:rPr>
        <w:t>samuel.tschopp@insel.ch</w:t>
      </w:r>
    </w:p>
    <w:p w14:paraId="687F7214" w14:textId="1726A5AD" w:rsidR="00EC57B6" w:rsidRPr="001F746D" w:rsidRDefault="0071628B" w:rsidP="0071628B">
      <w:pPr>
        <w:spacing w:after="0" w:line="480" w:lineRule="auto"/>
        <w:rPr>
          <w:rFonts w:ascii="Arial" w:hAnsi="Arial" w:cs="Arial"/>
        </w:rPr>
      </w:pPr>
      <w:r w:rsidRPr="0071628B">
        <w:rPr>
          <w:rFonts w:ascii="Arial" w:eastAsiaTheme="minorEastAsia" w:hAnsi="Arial" w:cs="Arial"/>
          <w:lang w:eastAsia="en-GB"/>
        </w:rPr>
        <w:t>ORCID: 0000-0002-5666-2092</w:t>
      </w:r>
      <w:r w:rsidR="00EC57B6" w:rsidRPr="001F746D">
        <w:rPr>
          <w:rFonts w:ascii="Arial" w:hAnsi="Arial" w:cs="Arial"/>
        </w:rPr>
        <w:br w:type="page"/>
      </w:r>
    </w:p>
    <w:p w14:paraId="05E69CFD" w14:textId="1FEDBE43" w:rsidR="00B94EF8" w:rsidRPr="001F746D" w:rsidRDefault="002E6BCA" w:rsidP="009A4040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lastRenderedPageBreak/>
        <w:t>Supplemental Figure S1.</w:t>
      </w:r>
      <w:r w:rsidR="00B1153C" w:rsidRPr="001F746D">
        <w:rPr>
          <w:rFonts w:ascii="Arial" w:hAnsi="Arial" w:cs="Arial"/>
          <w:b/>
          <w:bCs/>
        </w:rPr>
        <w:t xml:space="preserve"> </w:t>
      </w:r>
      <w:r w:rsidR="00633E4C" w:rsidRPr="001F746D">
        <w:rPr>
          <w:rFonts w:ascii="Arial" w:hAnsi="Arial" w:cs="Arial"/>
          <w:b/>
          <w:bCs/>
        </w:rPr>
        <w:t>Absolute apnea–hypopnea index (AHI) reduction stratified by electrode cuff orientation</w:t>
      </w:r>
    </w:p>
    <w:p w14:paraId="458DBDB5" w14:textId="15AFB9F7" w:rsidR="00B94EF8" w:rsidRPr="001F746D" w:rsidRDefault="0028297C" w:rsidP="009A4040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17DFD11" wp14:editId="398434E3">
            <wp:extent cx="5486400" cy="5486400"/>
            <wp:effectExtent l="0" t="0" r="0" b="0"/>
            <wp:docPr id="2086993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93691" name="Picture 20869936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11A01" w14:textId="3F6DE99D" w:rsidR="00B94EF8" w:rsidRPr="001F746D" w:rsidRDefault="00647129" w:rsidP="009A4040">
      <w:pPr>
        <w:spacing w:line="480" w:lineRule="auto"/>
        <w:rPr>
          <w:rFonts w:ascii="Arial" w:hAnsi="Arial" w:cs="Arial"/>
        </w:rPr>
      </w:pPr>
      <w:r w:rsidRPr="001F746D">
        <w:rPr>
          <w:rFonts w:ascii="Arial" w:hAnsi="Arial" w:cs="Arial"/>
        </w:rPr>
        <w:t xml:space="preserve">Boxplots </w:t>
      </w:r>
      <w:r w:rsidR="0017202F">
        <w:rPr>
          <w:rFonts w:ascii="Arial" w:hAnsi="Arial" w:cs="Arial"/>
        </w:rPr>
        <w:t>show the</w:t>
      </w:r>
      <w:r w:rsidRPr="001F746D">
        <w:rPr>
          <w:rFonts w:ascii="Arial" w:hAnsi="Arial" w:cs="Arial"/>
        </w:rPr>
        <w:t xml:space="preserve"> median and interquartile range</w:t>
      </w:r>
      <w:r w:rsidR="00F510F8">
        <w:rPr>
          <w:rFonts w:ascii="Arial" w:hAnsi="Arial" w:cs="Arial"/>
        </w:rPr>
        <w:t>; diamonds indicate the</w:t>
      </w:r>
      <w:r w:rsidRPr="001F746D">
        <w:rPr>
          <w:rFonts w:ascii="Arial" w:hAnsi="Arial" w:cs="Arial"/>
        </w:rPr>
        <w:t xml:space="preserve"> mean.</w:t>
      </w:r>
    </w:p>
    <w:p w14:paraId="5EC8C248" w14:textId="56D23526" w:rsidR="002355A8" w:rsidRPr="001F746D" w:rsidRDefault="002355A8" w:rsidP="009A4040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br w:type="page"/>
      </w:r>
    </w:p>
    <w:p w14:paraId="594DC958" w14:textId="31202BF8" w:rsidR="002355A8" w:rsidRPr="001F746D" w:rsidRDefault="002355A8" w:rsidP="009A4040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lastRenderedPageBreak/>
        <w:t xml:space="preserve">Supplemental Table S1. </w:t>
      </w:r>
      <w:r w:rsidR="00EF4A54">
        <w:rPr>
          <w:rFonts w:ascii="Arial" w:hAnsi="Arial" w:cs="Arial"/>
          <w:b/>
          <w:bCs/>
        </w:rPr>
        <w:t>C</w:t>
      </w:r>
      <w:r w:rsidRPr="001F746D">
        <w:rPr>
          <w:rFonts w:ascii="Arial" w:hAnsi="Arial" w:cs="Arial"/>
          <w:b/>
          <w:bCs/>
        </w:rPr>
        <w:t xml:space="preserve">omparison of pre- and postoperative sleep </w:t>
      </w:r>
      <w:r w:rsidR="00DC52AC">
        <w:rPr>
          <w:rFonts w:ascii="Arial" w:hAnsi="Arial" w:cs="Arial"/>
          <w:b/>
          <w:bCs/>
        </w:rPr>
        <w:t>study parameters</w:t>
      </w:r>
      <w:r w:rsidRPr="001F746D">
        <w:rPr>
          <w:rFonts w:ascii="Arial" w:hAnsi="Arial" w:cs="Arial"/>
          <w:b/>
          <w:bCs/>
        </w:rPr>
        <w:t xml:space="preserve"> and patient-reported symptoms</w:t>
      </w: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405"/>
        <w:gridCol w:w="2126"/>
        <w:gridCol w:w="1701"/>
        <w:gridCol w:w="1701"/>
        <w:gridCol w:w="993"/>
      </w:tblGrid>
      <w:tr w:rsidR="00B2107E" w:rsidRPr="001F746D" w14:paraId="1823F6C8" w14:textId="77777777" w:rsidTr="00DD78C3">
        <w:trPr>
          <w:trHeight w:val="280"/>
        </w:trPr>
        <w:tc>
          <w:tcPr>
            <w:tcW w:w="2405" w:type="dxa"/>
          </w:tcPr>
          <w:p w14:paraId="6538CA03" w14:textId="77777777" w:rsidR="00B2107E" w:rsidRPr="001F746D" w:rsidRDefault="00B2107E" w:rsidP="00F47F50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2126" w:type="dxa"/>
          </w:tcPr>
          <w:p w14:paraId="0A7D9328" w14:textId="77777777" w:rsidR="00B2107E" w:rsidRPr="001F746D" w:rsidRDefault="00B2107E" w:rsidP="00F47F50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Preoperative</w:t>
            </w:r>
          </w:p>
        </w:tc>
        <w:tc>
          <w:tcPr>
            <w:tcW w:w="1701" w:type="dxa"/>
          </w:tcPr>
          <w:p w14:paraId="0E830C7F" w14:textId="4A05779C" w:rsidR="00B2107E" w:rsidRPr="001F746D" w:rsidRDefault="00B2107E" w:rsidP="00F47F50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Postoperative</w:t>
            </w:r>
          </w:p>
        </w:tc>
        <w:tc>
          <w:tcPr>
            <w:tcW w:w="1701" w:type="dxa"/>
          </w:tcPr>
          <w:p w14:paraId="548328FF" w14:textId="77777777" w:rsidR="00B2107E" w:rsidRPr="001F746D" w:rsidRDefault="00B2107E" w:rsidP="00F47F50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Hodges–Lehmann median difference [95% CI]</w:t>
            </w:r>
          </w:p>
        </w:tc>
        <w:tc>
          <w:tcPr>
            <w:tcW w:w="993" w:type="dxa"/>
          </w:tcPr>
          <w:p w14:paraId="46C895B4" w14:textId="122CD557" w:rsidR="00B2107E" w:rsidRPr="001F746D" w:rsidRDefault="00B2107E" w:rsidP="00F47F50">
            <w:pPr>
              <w:spacing w:before="24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80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0009BB" w:rsidRPr="001F746D" w14:paraId="75D662A1" w14:textId="77777777" w:rsidTr="00DD78C3">
        <w:trPr>
          <w:trHeight w:val="280"/>
        </w:trPr>
        <w:tc>
          <w:tcPr>
            <w:tcW w:w="2405" w:type="dxa"/>
          </w:tcPr>
          <w:p w14:paraId="36BF08B6" w14:textId="77777777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Total sleep time (minutes)</w:t>
            </w:r>
          </w:p>
        </w:tc>
        <w:tc>
          <w:tcPr>
            <w:tcW w:w="2126" w:type="dxa"/>
          </w:tcPr>
          <w:p w14:paraId="6672BFA5" w14:textId="7644E308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407.0 [360.0, 494.0]</w:t>
            </w:r>
          </w:p>
        </w:tc>
        <w:tc>
          <w:tcPr>
            <w:tcW w:w="1701" w:type="dxa"/>
          </w:tcPr>
          <w:p w14:paraId="5B2F0A69" w14:textId="1F000B5A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395.5 [347.6, 434.1]</w:t>
            </w:r>
          </w:p>
        </w:tc>
        <w:tc>
          <w:tcPr>
            <w:tcW w:w="1701" w:type="dxa"/>
          </w:tcPr>
          <w:p w14:paraId="36AF4672" w14:textId="6EC9AF85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30.7 [1.0, 152.5]</w:t>
            </w:r>
          </w:p>
        </w:tc>
        <w:tc>
          <w:tcPr>
            <w:tcW w:w="993" w:type="dxa"/>
          </w:tcPr>
          <w:p w14:paraId="7D2E5741" w14:textId="69AE0AF3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0.04</w:t>
            </w:r>
            <w:r w:rsidR="006B180E" w:rsidRPr="001F746D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</w:tr>
      <w:tr w:rsidR="000009BB" w:rsidRPr="001F746D" w14:paraId="3CD9B562" w14:textId="77777777" w:rsidTr="00DD78C3">
        <w:trPr>
          <w:trHeight w:val="280"/>
        </w:trPr>
        <w:tc>
          <w:tcPr>
            <w:tcW w:w="2405" w:type="dxa"/>
          </w:tcPr>
          <w:p w14:paraId="3C92AAA8" w14:textId="77777777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Apnea</w:t>
            </w:r>
            <w:proofErr w:type="spellEnd"/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-hypopnea index (events/hour)</w:t>
            </w:r>
          </w:p>
        </w:tc>
        <w:tc>
          <w:tcPr>
            <w:tcW w:w="2126" w:type="dxa"/>
          </w:tcPr>
          <w:p w14:paraId="49132A1D" w14:textId="4A15DE3A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39.3 [25.8, 51.8]</w:t>
            </w:r>
          </w:p>
        </w:tc>
        <w:tc>
          <w:tcPr>
            <w:tcW w:w="1701" w:type="dxa"/>
          </w:tcPr>
          <w:p w14:paraId="7F43878D" w14:textId="143D2717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24.3 [12.6, 35.4]</w:t>
            </w:r>
          </w:p>
        </w:tc>
        <w:tc>
          <w:tcPr>
            <w:tcW w:w="1701" w:type="dxa"/>
          </w:tcPr>
          <w:p w14:paraId="5CB43770" w14:textId="79A15E2D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13.2 [8.4, 19.5]</w:t>
            </w:r>
          </w:p>
        </w:tc>
        <w:tc>
          <w:tcPr>
            <w:tcW w:w="993" w:type="dxa"/>
          </w:tcPr>
          <w:p w14:paraId="08BFB043" w14:textId="68733AAF" w:rsidR="000009BB" w:rsidRPr="001F746D" w:rsidRDefault="006B180E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&lt;0.001</w:t>
            </w:r>
          </w:p>
        </w:tc>
      </w:tr>
      <w:tr w:rsidR="000009BB" w:rsidRPr="001F746D" w14:paraId="031E27CA" w14:textId="77777777" w:rsidTr="00DD78C3">
        <w:trPr>
          <w:trHeight w:val="280"/>
        </w:trPr>
        <w:tc>
          <w:tcPr>
            <w:tcW w:w="2405" w:type="dxa"/>
          </w:tcPr>
          <w:p w14:paraId="07104F8A" w14:textId="2274A781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 xml:space="preserve">Supine </w:t>
            </w:r>
            <w:proofErr w:type="spellStart"/>
            <w:r w:rsidR="00D430CB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pnea</w:t>
            </w:r>
            <w:proofErr w:type="spellEnd"/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-hypopnea index (events/hour)</w:t>
            </w:r>
          </w:p>
        </w:tc>
        <w:tc>
          <w:tcPr>
            <w:tcW w:w="2126" w:type="dxa"/>
          </w:tcPr>
          <w:p w14:paraId="72978D29" w14:textId="21813F15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39.9 [28.1, 64.6]</w:t>
            </w:r>
          </w:p>
        </w:tc>
        <w:tc>
          <w:tcPr>
            <w:tcW w:w="1701" w:type="dxa"/>
          </w:tcPr>
          <w:p w14:paraId="3B0F4599" w14:textId="05764471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24.1 [16.7, 39.8]</w:t>
            </w:r>
          </w:p>
        </w:tc>
        <w:tc>
          <w:tcPr>
            <w:tcW w:w="1701" w:type="dxa"/>
          </w:tcPr>
          <w:p w14:paraId="53EDC10B" w14:textId="2FDB17E8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14.9 [6.3, 24.6]</w:t>
            </w:r>
          </w:p>
        </w:tc>
        <w:tc>
          <w:tcPr>
            <w:tcW w:w="993" w:type="dxa"/>
          </w:tcPr>
          <w:p w14:paraId="6313A141" w14:textId="77777777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0.001</w:t>
            </w:r>
          </w:p>
        </w:tc>
      </w:tr>
      <w:tr w:rsidR="000009BB" w:rsidRPr="001F746D" w14:paraId="4A66335D" w14:textId="77777777" w:rsidTr="00DD78C3">
        <w:trPr>
          <w:trHeight w:val="280"/>
        </w:trPr>
        <w:tc>
          <w:tcPr>
            <w:tcW w:w="2405" w:type="dxa"/>
          </w:tcPr>
          <w:p w14:paraId="36E91673" w14:textId="35F2F184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Oxygen desaturation index</w:t>
            </w:r>
            <w:r w:rsidR="00254B22">
              <w:rPr>
                <w:rFonts w:ascii="Arial" w:hAnsi="Arial" w:cs="Arial"/>
                <w:sz w:val="20"/>
                <w:szCs w:val="20"/>
                <w:lang w:val="en-GB"/>
              </w:rPr>
              <w:t xml:space="preserve"> (events/hour)</w:t>
            </w:r>
          </w:p>
        </w:tc>
        <w:tc>
          <w:tcPr>
            <w:tcW w:w="2126" w:type="dxa"/>
          </w:tcPr>
          <w:p w14:paraId="04432D30" w14:textId="08816F8F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22.9 [12.7, 33.0]</w:t>
            </w:r>
          </w:p>
        </w:tc>
        <w:tc>
          <w:tcPr>
            <w:tcW w:w="1701" w:type="dxa"/>
          </w:tcPr>
          <w:p w14:paraId="202932E7" w14:textId="14F6A286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20.1 [10.7, 29.9]</w:t>
            </w:r>
          </w:p>
        </w:tc>
        <w:tc>
          <w:tcPr>
            <w:tcW w:w="1701" w:type="dxa"/>
          </w:tcPr>
          <w:p w14:paraId="67927EB0" w14:textId="402F2492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1.8 [-2.2, 6.3]</w:t>
            </w:r>
          </w:p>
        </w:tc>
        <w:tc>
          <w:tcPr>
            <w:tcW w:w="993" w:type="dxa"/>
          </w:tcPr>
          <w:p w14:paraId="7A131DAB" w14:textId="61DF25A4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0.</w:t>
            </w:r>
            <w:r w:rsidR="006B180E" w:rsidRPr="001F746D">
              <w:rPr>
                <w:rFonts w:ascii="Arial" w:hAnsi="Arial" w:cs="Arial"/>
                <w:sz w:val="20"/>
                <w:szCs w:val="20"/>
                <w:lang w:val="en-GB"/>
              </w:rPr>
              <w:t>374</w:t>
            </w:r>
          </w:p>
        </w:tc>
      </w:tr>
      <w:tr w:rsidR="000009BB" w:rsidRPr="001F746D" w14:paraId="34DB7211" w14:textId="77777777" w:rsidTr="00DD78C3">
        <w:trPr>
          <w:trHeight w:val="280"/>
        </w:trPr>
        <w:tc>
          <w:tcPr>
            <w:tcW w:w="2405" w:type="dxa"/>
          </w:tcPr>
          <w:p w14:paraId="4DCD5592" w14:textId="77777777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Supine position (% of sleep time)</w:t>
            </w:r>
          </w:p>
        </w:tc>
        <w:tc>
          <w:tcPr>
            <w:tcW w:w="2126" w:type="dxa"/>
          </w:tcPr>
          <w:p w14:paraId="36164749" w14:textId="2B6FD163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40.8 [17.0, 60.7]</w:t>
            </w:r>
          </w:p>
        </w:tc>
        <w:tc>
          <w:tcPr>
            <w:tcW w:w="1701" w:type="dxa"/>
          </w:tcPr>
          <w:p w14:paraId="0FB97C1C" w14:textId="26D961AF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47.4 [29.9, 62.3]</w:t>
            </w:r>
          </w:p>
        </w:tc>
        <w:tc>
          <w:tcPr>
            <w:tcW w:w="1701" w:type="dxa"/>
          </w:tcPr>
          <w:p w14:paraId="59DB07AD" w14:textId="6A4DADB5" w:rsidR="000009BB" w:rsidRPr="001F746D" w:rsidRDefault="000009BB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0.0 [-12.3, 11.8]</w:t>
            </w:r>
          </w:p>
        </w:tc>
        <w:tc>
          <w:tcPr>
            <w:tcW w:w="993" w:type="dxa"/>
          </w:tcPr>
          <w:p w14:paraId="42C258F4" w14:textId="0E63DAA6" w:rsidR="000009BB" w:rsidRPr="001F746D" w:rsidRDefault="006B180E" w:rsidP="000009BB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1.000</w:t>
            </w:r>
          </w:p>
        </w:tc>
      </w:tr>
      <w:tr w:rsidR="006B180E" w:rsidRPr="001F746D" w14:paraId="508FB680" w14:textId="77777777" w:rsidTr="00DD78C3">
        <w:trPr>
          <w:trHeight w:val="280"/>
        </w:trPr>
        <w:tc>
          <w:tcPr>
            <w:tcW w:w="2405" w:type="dxa"/>
          </w:tcPr>
          <w:p w14:paraId="61B3BF74" w14:textId="741FD894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 xml:space="preserve">Time </w:t>
            </w:r>
            <w:r w:rsidR="00EC102A">
              <w:rPr>
                <w:rFonts w:ascii="Arial" w:hAnsi="Arial" w:cs="Arial"/>
                <w:sz w:val="20"/>
                <w:szCs w:val="20"/>
                <w:lang w:val="en-GB"/>
              </w:rPr>
              <w:t>with</w:t>
            </w: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 xml:space="preserve"> oxygen saturation</w:t>
            </w:r>
            <w:r w:rsidR="00EC102A">
              <w:rPr>
                <w:rFonts w:ascii="Arial" w:hAnsi="Arial" w:cs="Arial"/>
                <w:sz w:val="20"/>
                <w:szCs w:val="20"/>
                <w:lang w:val="en-GB"/>
              </w:rPr>
              <w:t xml:space="preserve"> &lt;90%</w:t>
            </w:r>
          </w:p>
        </w:tc>
        <w:tc>
          <w:tcPr>
            <w:tcW w:w="2126" w:type="dxa"/>
          </w:tcPr>
          <w:p w14:paraId="60C86A2D" w14:textId="73DDF375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4.3 [1.5, 10.0]</w:t>
            </w:r>
          </w:p>
        </w:tc>
        <w:tc>
          <w:tcPr>
            <w:tcW w:w="1701" w:type="dxa"/>
          </w:tcPr>
          <w:p w14:paraId="039E2EDF" w14:textId="1BAD9775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0.7 [0.1, 2.5]</w:t>
            </w:r>
          </w:p>
        </w:tc>
        <w:tc>
          <w:tcPr>
            <w:tcW w:w="1701" w:type="dxa"/>
          </w:tcPr>
          <w:p w14:paraId="6678D16A" w14:textId="018DAC24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3.8 [2.0, 7.2]</w:t>
            </w:r>
          </w:p>
        </w:tc>
        <w:tc>
          <w:tcPr>
            <w:tcW w:w="993" w:type="dxa"/>
          </w:tcPr>
          <w:p w14:paraId="4406B662" w14:textId="472DC838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&lt;0.001</w:t>
            </w:r>
          </w:p>
        </w:tc>
      </w:tr>
      <w:tr w:rsidR="006B180E" w:rsidRPr="001F746D" w14:paraId="0B338E39" w14:textId="77777777" w:rsidTr="00DD78C3">
        <w:trPr>
          <w:trHeight w:val="280"/>
        </w:trPr>
        <w:tc>
          <w:tcPr>
            <w:tcW w:w="2405" w:type="dxa"/>
          </w:tcPr>
          <w:p w14:paraId="345931BB" w14:textId="7777777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Epworth Sleepiness Scale</w:t>
            </w:r>
          </w:p>
        </w:tc>
        <w:tc>
          <w:tcPr>
            <w:tcW w:w="2126" w:type="dxa"/>
          </w:tcPr>
          <w:p w14:paraId="08D9C191" w14:textId="4368E9AD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10.0 [6.0, 12.5]</w:t>
            </w:r>
          </w:p>
        </w:tc>
        <w:tc>
          <w:tcPr>
            <w:tcW w:w="1701" w:type="dxa"/>
          </w:tcPr>
          <w:p w14:paraId="24E3921F" w14:textId="6FB93B1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7.0 [4.0, 9.5]</w:t>
            </w:r>
          </w:p>
        </w:tc>
        <w:tc>
          <w:tcPr>
            <w:tcW w:w="1701" w:type="dxa"/>
          </w:tcPr>
          <w:p w14:paraId="49697CD0" w14:textId="5F4AF99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3.0 [1.5, 4.0]</w:t>
            </w:r>
          </w:p>
        </w:tc>
        <w:tc>
          <w:tcPr>
            <w:tcW w:w="993" w:type="dxa"/>
          </w:tcPr>
          <w:p w14:paraId="6EE61153" w14:textId="05F478B5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&lt;0.001</w:t>
            </w:r>
          </w:p>
        </w:tc>
      </w:tr>
      <w:tr w:rsidR="006B180E" w:rsidRPr="001F746D" w14:paraId="33F1788F" w14:textId="77777777" w:rsidTr="00DD78C3">
        <w:trPr>
          <w:trHeight w:val="280"/>
        </w:trPr>
        <w:tc>
          <w:tcPr>
            <w:tcW w:w="2405" w:type="dxa"/>
          </w:tcPr>
          <w:p w14:paraId="53E3D7EE" w14:textId="7777777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Snoring (Visual Analog Scale)</w:t>
            </w:r>
          </w:p>
        </w:tc>
        <w:tc>
          <w:tcPr>
            <w:tcW w:w="2126" w:type="dxa"/>
          </w:tcPr>
          <w:p w14:paraId="2B2E8750" w14:textId="31404A2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8.0 [5.0, 9.0]</w:t>
            </w:r>
          </w:p>
        </w:tc>
        <w:tc>
          <w:tcPr>
            <w:tcW w:w="1701" w:type="dxa"/>
          </w:tcPr>
          <w:p w14:paraId="3309C2A8" w14:textId="0C26E785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4.0 [2.0, 6.0]</w:t>
            </w:r>
          </w:p>
        </w:tc>
        <w:tc>
          <w:tcPr>
            <w:tcW w:w="1701" w:type="dxa"/>
          </w:tcPr>
          <w:p w14:paraId="187D8285" w14:textId="68F6C571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3.0 [2.5, 4.0]</w:t>
            </w:r>
          </w:p>
        </w:tc>
        <w:tc>
          <w:tcPr>
            <w:tcW w:w="993" w:type="dxa"/>
          </w:tcPr>
          <w:p w14:paraId="2204F9D7" w14:textId="418CBDD8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&lt;0.001</w:t>
            </w:r>
          </w:p>
        </w:tc>
      </w:tr>
      <w:tr w:rsidR="006B180E" w:rsidRPr="001F746D" w14:paraId="14A33C06" w14:textId="77777777" w:rsidTr="00DD78C3">
        <w:trPr>
          <w:trHeight w:val="280"/>
        </w:trPr>
        <w:tc>
          <w:tcPr>
            <w:tcW w:w="2405" w:type="dxa"/>
          </w:tcPr>
          <w:p w14:paraId="51AADC6A" w14:textId="77777777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Snoring Symptoms Inventory</w:t>
            </w:r>
          </w:p>
        </w:tc>
        <w:tc>
          <w:tcPr>
            <w:tcW w:w="2126" w:type="dxa"/>
          </w:tcPr>
          <w:p w14:paraId="238BC766" w14:textId="7A8270B4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53.5 [47.2, 60.2]</w:t>
            </w:r>
          </w:p>
        </w:tc>
        <w:tc>
          <w:tcPr>
            <w:tcW w:w="1701" w:type="dxa"/>
          </w:tcPr>
          <w:p w14:paraId="446D516C" w14:textId="75B312A3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27.5 [8.5, 41.2]</w:t>
            </w:r>
          </w:p>
        </w:tc>
        <w:tc>
          <w:tcPr>
            <w:tcW w:w="1701" w:type="dxa"/>
          </w:tcPr>
          <w:p w14:paraId="30D96D02" w14:textId="0FBB6D29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</w:rPr>
              <w:t>25.5 [18.0, 34.0]</w:t>
            </w:r>
          </w:p>
        </w:tc>
        <w:tc>
          <w:tcPr>
            <w:tcW w:w="993" w:type="dxa"/>
          </w:tcPr>
          <w:p w14:paraId="2037B83A" w14:textId="13B67AAD" w:rsidR="006B180E" w:rsidRPr="001F746D" w:rsidRDefault="006B180E" w:rsidP="006B180E">
            <w:pPr>
              <w:spacing w:before="24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46D">
              <w:rPr>
                <w:rFonts w:ascii="Arial" w:hAnsi="Arial" w:cs="Arial"/>
                <w:sz w:val="20"/>
                <w:szCs w:val="20"/>
                <w:lang w:val="en-GB"/>
              </w:rPr>
              <w:t>&lt;0.001</w:t>
            </w:r>
          </w:p>
        </w:tc>
      </w:tr>
    </w:tbl>
    <w:p w14:paraId="2F60D89F" w14:textId="77777777" w:rsidR="00F47F50" w:rsidRPr="001F746D" w:rsidRDefault="00F47F50" w:rsidP="009A4040">
      <w:pPr>
        <w:spacing w:line="480" w:lineRule="auto"/>
        <w:rPr>
          <w:rFonts w:ascii="Arial" w:hAnsi="Arial" w:cs="Arial"/>
        </w:rPr>
      </w:pPr>
    </w:p>
    <w:p w14:paraId="44930C24" w14:textId="00A24CC1" w:rsidR="002E6BCA" w:rsidRPr="001F746D" w:rsidRDefault="00224EBE" w:rsidP="009A4040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</w:rPr>
        <w:t xml:space="preserve">Sleep </w:t>
      </w:r>
      <w:r w:rsidR="00D21920">
        <w:rPr>
          <w:rFonts w:ascii="Arial" w:hAnsi="Arial" w:cs="Arial"/>
        </w:rPr>
        <w:t>study parameters</w:t>
      </w:r>
      <w:r w:rsidRPr="001F746D">
        <w:rPr>
          <w:rFonts w:ascii="Arial" w:hAnsi="Arial" w:cs="Arial"/>
        </w:rPr>
        <w:t xml:space="preserve"> and patient-reported symptoms </w:t>
      </w:r>
      <w:r w:rsidR="004F6999" w:rsidRPr="001F746D">
        <w:rPr>
          <w:rFonts w:ascii="Arial" w:hAnsi="Arial" w:cs="Arial"/>
        </w:rPr>
        <w:t>are</w:t>
      </w:r>
      <w:r w:rsidR="009351B0" w:rsidRPr="001F746D">
        <w:rPr>
          <w:rFonts w:ascii="Arial" w:hAnsi="Arial" w:cs="Arial"/>
        </w:rPr>
        <w:t xml:space="preserve"> presented as median (interquartile range)</w:t>
      </w:r>
      <w:r w:rsidR="00E37377">
        <w:rPr>
          <w:rFonts w:ascii="Arial" w:hAnsi="Arial" w:cs="Arial"/>
        </w:rPr>
        <w:t>.</w:t>
      </w:r>
      <w:r w:rsidRPr="001F746D">
        <w:rPr>
          <w:rFonts w:ascii="Arial" w:hAnsi="Arial" w:cs="Arial"/>
        </w:rPr>
        <w:t xml:space="preserve"> </w:t>
      </w:r>
      <w:r w:rsidR="00E37377">
        <w:rPr>
          <w:rFonts w:ascii="Arial" w:hAnsi="Arial" w:cs="Arial"/>
        </w:rPr>
        <w:t>P</w:t>
      </w:r>
      <w:r w:rsidRPr="001F746D">
        <w:rPr>
          <w:rFonts w:ascii="Arial" w:hAnsi="Arial" w:cs="Arial"/>
        </w:rPr>
        <w:t xml:space="preserve">re- and postoperative measurements </w:t>
      </w:r>
      <w:r w:rsidR="00934957">
        <w:rPr>
          <w:rFonts w:ascii="Arial" w:hAnsi="Arial" w:cs="Arial"/>
        </w:rPr>
        <w:t xml:space="preserve">were </w:t>
      </w:r>
      <w:r w:rsidRPr="001F746D">
        <w:rPr>
          <w:rFonts w:ascii="Arial" w:hAnsi="Arial" w:cs="Arial"/>
        </w:rPr>
        <w:t xml:space="preserve">compared </w:t>
      </w:r>
      <w:r w:rsidR="0067148C">
        <w:rPr>
          <w:rFonts w:ascii="Arial" w:hAnsi="Arial" w:cs="Arial"/>
        </w:rPr>
        <w:t>using the</w:t>
      </w:r>
      <w:r w:rsidR="009351B0" w:rsidRPr="001F746D">
        <w:rPr>
          <w:rFonts w:ascii="Arial" w:hAnsi="Arial" w:cs="Arial"/>
        </w:rPr>
        <w:t xml:space="preserve"> Hodges–Lehmann </w:t>
      </w:r>
      <w:r w:rsidR="0067148C">
        <w:rPr>
          <w:rFonts w:ascii="Arial" w:hAnsi="Arial" w:cs="Arial"/>
        </w:rPr>
        <w:t xml:space="preserve">estimator of the </w:t>
      </w:r>
      <w:r w:rsidR="009351B0" w:rsidRPr="001F746D">
        <w:rPr>
          <w:rFonts w:ascii="Arial" w:hAnsi="Arial" w:cs="Arial"/>
        </w:rPr>
        <w:t>median difference</w:t>
      </w:r>
      <w:r w:rsidR="0067148C">
        <w:rPr>
          <w:rFonts w:ascii="Arial" w:hAnsi="Arial" w:cs="Arial"/>
        </w:rPr>
        <w:t xml:space="preserve"> with corresponding</w:t>
      </w:r>
      <w:r w:rsidR="009351B0" w:rsidRPr="001F746D">
        <w:rPr>
          <w:rFonts w:ascii="Arial" w:hAnsi="Arial" w:cs="Arial"/>
        </w:rPr>
        <w:t xml:space="preserve"> 95% confidence intervals</w:t>
      </w:r>
      <w:r w:rsidR="00241631">
        <w:rPr>
          <w:rFonts w:ascii="Arial" w:hAnsi="Arial" w:cs="Arial"/>
        </w:rPr>
        <w:t xml:space="preserve"> </w:t>
      </w:r>
      <w:r w:rsidR="007E12C6">
        <w:rPr>
          <w:rFonts w:ascii="Arial" w:hAnsi="Arial" w:cs="Arial"/>
        </w:rPr>
        <w:t xml:space="preserve">(CI) </w:t>
      </w:r>
      <w:r w:rsidR="009351B0" w:rsidRPr="001F746D">
        <w:rPr>
          <w:rFonts w:ascii="Arial" w:hAnsi="Arial" w:cs="Arial"/>
        </w:rPr>
        <w:t>and P values.</w:t>
      </w:r>
    </w:p>
    <w:p w14:paraId="7EF39675" w14:textId="77777777" w:rsidR="002E6BCA" w:rsidRPr="001F746D" w:rsidRDefault="002E6BCA" w:rsidP="009A4040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br w:type="page"/>
      </w:r>
    </w:p>
    <w:p w14:paraId="5776649B" w14:textId="6AB094DF" w:rsidR="00E46E87" w:rsidRPr="001F746D" w:rsidRDefault="001B3768" w:rsidP="00E46E87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lastRenderedPageBreak/>
        <w:t>Supplemental Table S</w:t>
      </w:r>
      <w:r>
        <w:rPr>
          <w:rFonts w:ascii="Arial" w:hAnsi="Arial" w:cs="Arial"/>
          <w:b/>
          <w:bCs/>
        </w:rPr>
        <w:t>2</w:t>
      </w:r>
      <w:r w:rsidRPr="001F746D">
        <w:rPr>
          <w:rFonts w:ascii="Arial" w:hAnsi="Arial" w:cs="Arial"/>
          <w:b/>
          <w:bCs/>
        </w:rPr>
        <w:t xml:space="preserve">. Association between </w:t>
      </w:r>
      <w:r>
        <w:rPr>
          <w:rFonts w:ascii="Arial" w:hAnsi="Arial" w:cs="Arial"/>
          <w:b/>
          <w:bCs/>
        </w:rPr>
        <w:t xml:space="preserve">baseline </w:t>
      </w:r>
      <w:r w:rsidR="001F0497">
        <w:rPr>
          <w:rFonts w:ascii="Arial" w:hAnsi="Arial" w:cs="Arial"/>
          <w:b/>
          <w:bCs/>
        </w:rPr>
        <w:t>a</w:t>
      </w:r>
      <w:r w:rsidRPr="001F746D">
        <w:rPr>
          <w:rFonts w:ascii="Arial" w:hAnsi="Arial" w:cs="Arial"/>
          <w:b/>
          <w:bCs/>
        </w:rPr>
        <w:t>pnea–</w:t>
      </w:r>
      <w:r w:rsidR="001F0497">
        <w:rPr>
          <w:rFonts w:ascii="Arial" w:hAnsi="Arial" w:cs="Arial"/>
          <w:b/>
          <w:bCs/>
        </w:rPr>
        <w:t>h</w:t>
      </w:r>
      <w:r w:rsidRPr="001F746D">
        <w:rPr>
          <w:rFonts w:ascii="Arial" w:hAnsi="Arial" w:cs="Arial"/>
          <w:b/>
          <w:bCs/>
        </w:rPr>
        <w:t xml:space="preserve">ypopnea </w:t>
      </w:r>
      <w:r w:rsidR="001F0497">
        <w:rPr>
          <w:rFonts w:ascii="Arial" w:hAnsi="Arial" w:cs="Arial"/>
          <w:b/>
          <w:bCs/>
        </w:rPr>
        <w:t>i</w:t>
      </w:r>
      <w:r w:rsidRPr="001F746D">
        <w:rPr>
          <w:rFonts w:ascii="Arial" w:hAnsi="Arial" w:cs="Arial"/>
          <w:b/>
          <w:bCs/>
        </w:rPr>
        <w:t xml:space="preserve">ndex and </w:t>
      </w:r>
      <w:r w:rsidR="001F0497">
        <w:rPr>
          <w:rFonts w:ascii="Arial" w:hAnsi="Arial" w:cs="Arial"/>
          <w:b/>
          <w:bCs/>
        </w:rPr>
        <w:t>r</w:t>
      </w:r>
      <w:r w:rsidRPr="001F746D">
        <w:rPr>
          <w:rFonts w:ascii="Arial" w:hAnsi="Arial" w:cs="Arial"/>
          <w:b/>
          <w:bCs/>
        </w:rPr>
        <w:t xml:space="preserve">adiographic </w:t>
      </w:r>
      <w:r w:rsidR="001F0497">
        <w:rPr>
          <w:rFonts w:ascii="Arial" w:hAnsi="Arial" w:cs="Arial"/>
          <w:b/>
          <w:bCs/>
        </w:rPr>
        <w:t>p</w:t>
      </w:r>
      <w:r w:rsidRPr="001F746D">
        <w:rPr>
          <w:rFonts w:ascii="Arial" w:hAnsi="Arial" w:cs="Arial"/>
          <w:b/>
          <w:bCs/>
        </w:rPr>
        <w:t>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4"/>
        <w:gridCol w:w="1481"/>
        <w:gridCol w:w="989"/>
        <w:gridCol w:w="1003"/>
        <w:gridCol w:w="1475"/>
        <w:gridCol w:w="1087"/>
        <w:gridCol w:w="1087"/>
      </w:tblGrid>
      <w:tr w:rsidR="004168A1" w:rsidRPr="00405E68" w14:paraId="1A2C8C61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73FE7FAC" w14:textId="77777777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val="en-CH"/>
              </w:rPr>
            </w:pPr>
            <w:r w:rsidRPr="00405E68">
              <w:rPr>
                <w:rFonts w:ascii="Arial" w:hAnsi="Arial" w:cs="Arial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483" w:type="dxa"/>
            <w:noWrap/>
            <w:vAlign w:val="center"/>
            <w:hideMark/>
          </w:tcPr>
          <w:p w14:paraId="0574E2DF" w14:textId="6C56129A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Spearman rho [95% CI]</w:t>
            </w:r>
          </w:p>
        </w:tc>
        <w:tc>
          <w:tcPr>
            <w:tcW w:w="987" w:type="dxa"/>
            <w:noWrap/>
            <w:vAlign w:val="center"/>
            <w:hideMark/>
          </w:tcPr>
          <w:p w14:paraId="70304260" w14:textId="58018C36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Spearman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004" w:type="dxa"/>
            <w:noWrap/>
            <w:vAlign w:val="center"/>
            <w:hideMark/>
          </w:tcPr>
          <w:p w14:paraId="066F5404" w14:textId="3ED675E4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Spearman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(FDR)</w:t>
            </w:r>
          </w:p>
        </w:tc>
        <w:tc>
          <w:tcPr>
            <w:tcW w:w="1477" w:type="dxa"/>
            <w:noWrap/>
            <w:vAlign w:val="center"/>
            <w:hideMark/>
          </w:tcPr>
          <w:p w14:paraId="77F6C995" w14:textId="6CFD12A0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Linear Regression Coefficient [95% CI]</w:t>
            </w:r>
          </w:p>
        </w:tc>
        <w:tc>
          <w:tcPr>
            <w:tcW w:w="1085" w:type="dxa"/>
            <w:noWrap/>
            <w:vAlign w:val="center"/>
            <w:hideMark/>
          </w:tcPr>
          <w:p w14:paraId="51A058CE" w14:textId="491A9949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Linear Regression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085" w:type="dxa"/>
            <w:vAlign w:val="center"/>
          </w:tcPr>
          <w:p w14:paraId="0F7BC476" w14:textId="2B7AF39F" w:rsidR="004168A1" w:rsidRPr="00405E68" w:rsidRDefault="004168A1" w:rsidP="004168A1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Linear Regression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(FDR)</w:t>
            </w:r>
          </w:p>
        </w:tc>
      </w:tr>
      <w:tr w:rsidR="00511245" w:rsidRPr="00405E68" w14:paraId="05B52B18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3A1230D7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Hyoid bone to mandibular plane</w:t>
            </w:r>
          </w:p>
        </w:tc>
        <w:tc>
          <w:tcPr>
            <w:tcW w:w="1483" w:type="dxa"/>
            <w:noWrap/>
            <w:vAlign w:val="bottom"/>
            <w:hideMark/>
          </w:tcPr>
          <w:p w14:paraId="66E88C82" w14:textId="71C9F51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0.01 [-0.26, 0.28]</w:t>
            </w:r>
          </w:p>
        </w:tc>
        <w:tc>
          <w:tcPr>
            <w:tcW w:w="987" w:type="dxa"/>
            <w:noWrap/>
            <w:vAlign w:val="bottom"/>
            <w:hideMark/>
          </w:tcPr>
          <w:p w14:paraId="0263405B" w14:textId="76558986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004" w:type="dxa"/>
            <w:noWrap/>
            <w:vAlign w:val="bottom"/>
            <w:hideMark/>
          </w:tcPr>
          <w:p w14:paraId="34A89077" w14:textId="236D5C63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477" w:type="dxa"/>
            <w:noWrap/>
            <w:vAlign w:val="bottom"/>
            <w:hideMark/>
          </w:tcPr>
          <w:p w14:paraId="41BB01EB" w14:textId="7849B4F1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0.09 [-0.50, 0.67]</w:t>
            </w:r>
          </w:p>
        </w:tc>
        <w:tc>
          <w:tcPr>
            <w:tcW w:w="1085" w:type="dxa"/>
            <w:noWrap/>
            <w:vAlign w:val="bottom"/>
            <w:hideMark/>
          </w:tcPr>
          <w:p w14:paraId="3E45794D" w14:textId="6A79C43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0.763</w:t>
            </w:r>
          </w:p>
        </w:tc>
        <w:tc>
          <w:tcPr>
            <w:tcW w:w="1085" w:type="dxa"/>
            <w:vAlign w:val="bottom"/>
          </w:tcPr>
          <w:p w14:paraId="0A4B4C27" w14:textId="79EEB55F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0.850</w:t>
            </w:r>
          </w:p>
        </w:tc>
      </w:tr>
      <w:tr w:rsidR="00511245" w:rsidRPr="00405E68" w14:paraId="05C6861A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1242F0AB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Hyoid bone to palatal plane</w:t>
            </w:r>
          </w:p>
        </w:tc>
        <w:tc>
          <w:tcPr>
            <w:tcW w:w="1483" w:type="dxa"/>
            <w:noWrap/>
            <w:vAlign w:val="bottom"/>
            <w:hideMark/>
          </w:tcPr>
          <w:p w14:paraId="2D178566" w14:textId="4062720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0.04 [-0.24, 0.32]</w:t>
            </w:r>
          </w:p>
        </w:tc>
        <w:tc>
          <w:tcPr>
            <w:tcW w:w="987" w:type="dxa"/>
            <w:noWrap/>
            <w:vAlign w:val="bottom"/>
            <w:hideMark/>
          </w:tcPr>
          <w:p w14:paraId="7A655326" w14:textId="2285E9A1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0.788</w:t>
            </w:r>
          </w:p>
        </w:tc>
        <w:tc>
          <w:tcPr>
            <w:tcW w:w="1004" w:type="dxa"/>
            <w:noWrap/>
            <w:vAlign w:val="bottom"/>
            <w:hideMark/>
          </w:tcPr>
          <w:p w14:paraId="1C33C262" w14:textId="426B9B18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477" w:type="dxa"/>
            <w:noWrap/>
            <w:vAlign w:val="bottom"/>
            <w:hideMark/>
          </w:tcPr>
          <w:p w14:paraId="08B4DA89" w14:textId="021C05F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0.20 [-0.18, 0.59]</w:t>
            </w:r>
          </w:p>
        </w:tc>
        <w:tc>
          <w:tcPr>
            <w:tcW w:w="1085" w:type="dxa"/>
            <w:noWrap/>
            <w:vAlign w:val="bottom"/>
            <w:hideMark/>
          </w:tcPr>
          <w:p w14:paraId="1D305E56" w14:textId="185CFA01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1085" w:type="dxa"/>
            <w:vAlign w:val="bottom"/>
          </w:tcPr>
          <w:p w14:paraId="639FD54B" w14:textId="24F5B1E8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0.478</w:t>
            </w:r>
          </w:p>
        </w:tc>
      </w:tr>
      <w:tr w:rsidR="00511245" w:rsidRPr="00405E68" w14:paraId="449DDE07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2C133D7B" w14:textId="36FE27D8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Hyoid bone to cervical vertebra</w:t>
            </w:r>
            <w:r w:rsidR="00FB42D9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483" w:type="dxa"/>
            <w:noWrap/>
            <w:vAlign w:val="bottom"/>
            <w:hideMark/>
          </w:tcPr>
          <w:p w14:paraId="792A6DB3" w14:textId="1F1B6F4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0.35 [0.08, 0.56]</w:t>
            </w:r>
          </w:p>
        </w:tc>
        <w:tc>
          <w:tcPr>
            <w:tcW w:w="987" w:type="dxa"/>
            <w:noWrap/>
            <w:vAlign w:val="bottom"/>
            <w:hideMark/>
          </w:tcPr>
          <w:p w14:paraId="6BBF59F2" w14:textId="0FC70048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004" w:type="dxa"/>
            <w:noWrap/>
            <w:vAlign w:val="bottom"/>
            <w:hideMark/>
          </w:tcPr>
          <w:p w14:paraId="26EA84BD" w14:textId="3E82F5A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477" w:type="dxa"/>
            <w:noWrap/>
            <w:vAlign w:val="bottom"/>
            <w:hideMark/>
          </w:tcPr>
          <w:p w14:paraId="0DF308D3" w14:textId="7FB26C1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0.85 [0.13, 1.56]</w:t>
            </w:r>
          </w:p>
        </w:tc>
        <w:tc>
          <w:tcPr>
            <w:tcW w:w="1085" w:type="dxa"/>
            <w:noWrap/>
            <w:vAlign w:val="bottom"/>
            <w:hideMark/>
          </w:tcPr>
          <w:p w14:paraId="3FA6490A" w14:textId="1A15D1CA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1085" w:type="dxa"/>
            <w:vAlign w:val="bottom"/>
          </w:tcPr>
          <w:p w14:paraId="694CDBEC" w14:textId="606F75F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0.072</w:t>
            </w:r>
          </w:p>
        </w:tc>
      </w:tr>
      <w:tr w:rsidR="00511245" w:rsidRPr="00405E68" w14:paraId="5480A598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775B7E98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Angle between hyoid bone and mandibular plane</w:t>
            </w:r>
          </w:p>
        </w:tc>
        <w:tc>
          <w:tcPr>
            <w:tcW w:w="1483" w:type="dxa"/>
            <w:noWrap/>
            <w:vAlign w:val="bottom"/>
            <w:hideMark/>
          </w:tcPr>
          <w:p w14:paraId="0C147513" w14:textId="7E33126A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-0.10 [-0.36, 0.17]</w:t>
            </w:r>
          </w:p>
        </w:tc>
        <w:tc>
          <w:tcPr>
            <w:tcW w:w="987" w:type="dxa"/>
            <w:noWrap/>
            <w:vAlign w:val="bottom"/>
            <w:hideMark/>
          </w:tcPr>
          <w:p w14:paraId="07DC03F1" w14:textId="77A94772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0.474</w:t>
            </w:r>
          </w:p>
        </w:tc>
        <w:tc>
          <w:tcPr>
            <w:tcW w:w="1004" w:type="dxa"/>
            <w:noWrap/>
            <w:vAlign w:val="bottom"/>
            <w:hideMark/>
          </w:tcPr>
          <w:p w14:paraId="1E8FE435" w14:textId="51B20883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477" w:type="dxa"/>
            <w:noWrap/>
            <w:vAlign w:val="bottom"/>
            <w:hideMark/>
          </w:tcPr>
          <w:p w14:paraId="11328CD0" w14:textId="0765E033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-0.43 [-1.22, 0.36]</w:t>
            </w:r>
          </w:p>
        </w:tc>
        <w:tc>
          <w:tcPr>
            <w:tcW w:w="1085" w:type="dxa"/>
            <w:noWrap/>
            <w:vAlign w:val="bottom"/>
            <w:hideMark/>
          </w:tcPr>
          <w:p w14:paraId="5B50CCF2" w14:textId="1DC0BA5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0.278</w:t>
            </w:r>
          </w:p>
        </w:tc>
        <w:tc>
          <w:tcPr>
            <w:tcW w:w="1085" w:type="dxa"/>
            <w:vAlign w:val="bottom"/>
          </w:tcPr>
          <w:p w14:paraId="45D34165" w14:textId="08873DB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0.478</w:t>
            </w:r>
          </w:p>
        </w:tc>
      </w:tr>
      <w:tr w:rsidR="00511245" w:rsidRPr="00405E68" w14:paraId="3F2A987B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665D9341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Mandibular length</w:t>
            </w:r>
          </w:p>
        </w:tc>
        <w:tc>
          <w:tcPr>
            <w:tcW w:w="1483" w:type="dxa"/>
            <w:noWrap/>
            <w:vAlign w:val="bottom"/>
            <w:hideMark/>
          </w:tcPr>
          <w:p w14:paraId="2EE7190E" w14:textId="53E22FE2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0.40 [0.08, 0.64]</w:t>
            </w:r>
          </w:p>
        </w:tc>
        <w:tc>
          <w:tcPr>
            <w:tcW w:w="987" w:type="dxa"/>
            <w:noWrap/>
            <w:vAlign w:val="bottom"/>
            <w:hideMark/>
          </w:tcPr>
          <w:p w14:paraId="72B8EBE6" w14:textId="5688DB1B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1004" w:type="dxa"/>
            <w:noWrap/>
            <w:vAlign w:val="bottom"/>
            <w:hideMark/>
          </w:tcPr>
          <w:p w14:paraId="3B3ED123" w14:textId="55F90CFB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477" w:type="dxa"/>
            <w:noWrap/>
            <w:vAlign w:val="bottom"/>
            <w:hideMark/>
          </w:tcPr>
          <w:p w14:paraId="73EA0BD8" w14:textId="538EF236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0.81 [0.10, 1.53]</w:t>
            </w:r>
          </w:p>
        </w:tc>
        <w:tc>
          <w:tcPr>
            <w:tcW w:w="1085" w:type="dxa"/>
            <w:noWrap/>
            <w:vAlign w:val="bottom"/>
            <w:hideMark/>
          </w:tcPr>
          <w:p w14:paraId="74D55F64" w14:textId="419F0F92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085" w:type="dxa"/>
            <w:vAlign w:val="bottom"/>
          </w:tcPr>
          <w:p w14:paraId="38B97E2F" w14:textId="41BFF509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0.072</w:t>
            </w:r>
          </w:p>
        </w:tc>
      </w:tr>
      <w:tr w:rsidR="00511245" w:rsidRPr="00405E68" w14:paraId="002ADF54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6028847E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Middle electrode to mandibular plane</w:t>
            </w:r>
          </w:p>
        </w:tc>
        <w:tc>
          <w:tcPr>
            <w:tcW w:w="1483" w:type="dxa"/>
            <w:noWrap/>
            <w:vAlign w:val="bottom"/>
            <w:hideMark/>
          </w:tcPr>
          <w:p w14:paraId="0D6FBF80" w14:textId="4C14831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-0.03 [-0.30, 0.24]</w:t>
            </w:r>
          </w:p>
        </w:tc>
        <w:tc>
          <w:tcPr>
            <w:tcW w:w="987" w:type="dxa"/>
            <w:noWrap/>
            <w:vAlign w:val="bottom"/>
            <w:hideMark/>
          </w:tcPr>
          <w:p w14:paraId="1312504B" w14:textId="2468B40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0.819</w:t>
            </w:r>
          </w:p>
        </w:tc>
        <w:tc>
          <w:tcPr>
            <w:tcW w:w="1004" w:type="dxa"/>
            <w:noWrap/>
            <w:vAlign w:val="bottom"/>
            <w:hideMark/>
          </w:tcPr>
          <w:p w14:paraId="409F08F7" w14:textId="2C7419A6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477" w:type="dxa"/>
            <w:noWrap/>
            <w:vAlign w:val="bottom"/>
            <w:hideMark/>
          </w:tcPr>
          <w:p w14:paraId="3027BCA8" w14:textId="2A44CBCC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0.09 [-0.67, 0.86]</w:t>
            </w:r>
          </w:p>
        </w:tc>
        <w:tc>
          <w:tcPr>
            <w:tcW w:w="1085" w:type="dxa"/>
            <w:noWrap/>
            <w:vAlign w:val="bottom"/>
            <w:hideMark/>
          </w:tcPr>
          <w:p w14:paraId="7F7D3319" w14:textId="59E107C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1085" w:type="dxa"/>
            <w:vAlign w:val="bottom"/>
          </w:tcPr>
          <w:p w14:paraId="011E3D86" w14:textId="3CD41AF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0.850</w:t>
            </w:r>
          </w:p>
        </w:tc>
      </w:tr>
      <w:tr w:rsidR="00511245" w:rsidRPr="00405E68" w14:paraId="1906FFEC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07C63BFD" w14:textId="3AF7A953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 xml:space="preserve">Middle electrode to </w:t>
            </w:r>
            <w:r w:rsidR="00FB42D9" w:rsidRPr="00405E68">
              <w:rPr>
                <w:rFonts w:ascii="Arial" w:hAnsi="Arial" w:cs="Arial"/>
                <w:sz w:val="16"/>
                <w:szCs w:val="16"/>
              </w:rPr>
              <w:t>cervical vertebra</w:t>
            </w:r>
            <w:r w:rsidR="00FB42D9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483" w:type="dxa"/>
            <w:noWrap/>
            <w:vAlign w:val="bottom"/>
            <w:hideMark/>
          </w:tcPr>
          <w:p w14:paraId="5AF806CD" w14:textId="538A0C6F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0.43 [0.18, 0.63]</w:t>
            </w:r>
          </w:p>
        </w:tc>
        <w:tc>
          <w:tcPr>
            <w:tcW w:w="987" w:type="dxa"/>
            <w:noWrap/>
            <w:vAlign w:val="bottom"/>
            <w:hideMark/>
          </w:tcPr>
          <w:p w14:paraId="7829C926" w14:textId="4E6772C9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04" w:type="dxa"/>
            <w:noWrap/>
            <w:vAlign w:val="bottom"/>
            <w:hideMark/>
          </w:tcPr>
          <w:p w14:paraId="7616BF79" w14:textId="5A99F9F3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477" w:type="dxa"/>
            <w:noWrap/>
            <w:vAlign w:val="bottom"/>
            <w:hideMark/>
          </w:tcPr>
          <w:p w14:paraId="61BC6AC8" w14:textId="784B4F14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1.29 [0.57, 2.02]</w:t>
            </w:r>
          </w:p>
        </w:tc>
        <w:tc>
          <w:tcPr>
            <w:tcW w:w="1085" w:type="dxa"/>
            <w:noWrap/>
            <w:vAlign w:val="bottom"/>
            <w:hideMark/>
          </w:tcPr>
          <w:p w14:paraId="1459752B" w14:textId="4A345A42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085" w:type="dxa"/>
            <w:vAlign w:val="bottom"/>
          </w:tcPr>
          <w:p w14:paraId="46F0A56C" w14:textId="630C2AF5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511245" w:rsidRPr="00405E68" w14:paraId="3857169B" w14:textId="77777777" w:rsidTr="004168A1">
        <w:trPr>
          <w:trHeight w:val="300"/>
        </w:trPr>
        <w:tc>
          <w:tcPr>
            <w:tcW w:w="1895" w:type="dxa"/>
            <w:noWrap/>
            <w:vAlign w:val="center"/>
            <w:hideMark/>
          </w:tcPr>
          <w:p w14:paraId="3C94B27D" w14:textId="77777777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sz w:val="16"/>
                <w:szCs w:val="16"/>
              </w:rPr>
              <w:t>Angle between hyoid bone and electrode cuff</w:t>
            </w:r>
          </w:p>
        </w:tc>
        <w:tc>
          <w:tcPr>
            <w:tcW w:w="1483" w:type="dxa"/>
            <w:noWrap/>
            <w:vAlign w:val="bottom"/>
            <w:hideMark/>
          </w:tcPr>
          <w:p w14:paraId="2F903044" w14:textId="6512EB30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-0.02 [-0.29, 0.25]</w:t>
            </w:r>
          </w:p>
        </w:tc>
        <w:tc>
          <w:tcPr>
            <w:tcW w:w="987" w:type="dxa"/>
            <w:noWrap/>
            <w:vAlign w:val="bottom"/>
            <w:hideMark/>
          </w:tcPr>
          <w:p w14:paraId="499865C9" w14:textId="13C8328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0.896</w:t>
            </w:r>
          </w:p>
        </w:tc>
        <w:tc>
          <w:tcPr>
            <w:tcW w:w="1004" w:type="dxa"/>
            <w:noWrap/>
            <w:vAlign w:val="bottom"/>
            <w:hideMark/>
          </w:tcPr>
          <w:p w14:paraId="7685BBFD" w14:textId="2438AEB2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1477" w:type="dxa"/>
            <w:noWrap/>
            <w:vAlign w:val="bottom"/>
            <w:hideMark/>
          </w:tcPr>
          <w:p w14:paraId="0389CF4D" w14:textId="6EF4E4EE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-0.03 [-0.31, 0.26]</w:t>
            </w:r>
          </w:p>
        </w:tc>
        <w:tc>
          <w:tcPr>
            <w:tcW w:w="1085" w:type="dxa"/>
            <w:noWrap/>
            <w:vAlign w:val="bottom"/>
            <w:hideMark/>
          </w:tcPr>
          <w:p w14:paraId="58E27026" w14:textId="380D7B26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1085" w:type="dxa"/>
            <w:vAlign w:val="bottom"/>
          </w:tcPr>
          <w:p w14:paraId="01F53DF8" w14:textId="6B870D85" w:rsidR="00511245" w:rsidRPr="00405E68" w:rsidRDefault="00511245" w:rsidP="00511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405E68">
              <w:rPr>
                <w:rFonts w:ascii="Arial" w:hAnsi="Arial" w:cs="Arial"/>
                <w:color w:val="000000"/>
                <w:sz w:val="16"/>
                <w:szCs w:val="16"/>
              </w:rPr>
              <w:t>0.850</w:t>
            </w:r>
          </w:p>
        </w:tc>
      </w:tr>
    </w:tbl>
    <w:p w14:paraId="000B050B" w14:textId="77777777" w:rsidR="00E46E87" w:rsidRPr="001F746D" w:rsidRDefault="00E46E87" w:rsidP="00E46E87">
      <w:pPr>
        <w:spacing w:line="480" w:lineRule="auto"/>
        <w:rPr>
          <w:rFonts w:ascii="Arial" w:hAnsi="Arial" w:cs="Arial"/>
        </w:rPr>
      </w:pPr>
    </w:p>
    <w:p w14:paraId="41CD1B1D" w14:textId="008F74AE" w:rsidR="00E46E87" w:rsidRPr="009F105C" w:rsidRDefault="00E46E87" w:rsidP="00E46E87">
      <w:pPr>
        <w:spacing w:line="480" w:lineRule="auto"/>
        <w:rPr>
          <w:rFonts w:ascii="Arial" w:hAnsi="Arial" w:cs="Arial"/>
        </w:rPr>
      </w:pPr>
      <w:r w:rsidRPr="001F746D">
        <w:rPr>
          <w:rFonts w:ascii="Arial" w:hAnsi="Arial" w:cs="Arial"/>
        </w:rPr>
        <w:t>Spearman correlation and linear regression</w:t>
      </w:r>
      <w:r w:rsidR="005800C7">
        <w:rPr>
          <w:rFonts w:ascii="Arial" w:hAnsi="Arial" w:cs="Arial"/>
        </w:rPr>
        <w:t xml:space="preserve"> analyses </w:t>
      </w:r>
      <w:r w:rsidRPr="001F746D">
        <w:rPr>
          <w:rFonts w:ascii="Arial" w:hAnsi="Arial" w:cs="Arial"/>
        </w:rPr>
        <w:t xml:space="preserve">between radiographic measurements and </w:t>
      </w:r>
      <w:r w:rsidR="00AD3560">
        <w:rPr>
          <w:rFonts w:ascii="Arial" w:hAnsi="Arial" w:cs="Arial"/>
        </w:rPr>
        <w:t xml:space="preserve">baseline </w:t>
      </w:r>
      <w:r w:rsidRPr="001F746D">
        <w:rPr>
          <w:rFonts w:ascii="Arial" w:hAnsi="Arial" w:cs="Arial"/>
        </w:rPr>
        <w:t xml:space="preserve">apnea–hypopnea index, presented as correlation coefficients with 95% confidence intervals </w:t>
      </w:r>
      <w:r w:rsidR="007E12C6">
        <w:rPr>
          <w:rFonts w:ascii="Arial" w:hAnsi="Arial" w:cs="Arial"/>
        </w:rPr>
        <w:t xml:space="preserve">(CI) </w:t>
      </w:r>
      <w:r w:rsidRPr="001F746D">
        <w:rPr>
          <w:rFonts w:ascii="Arial" w:hAnsi="Arial" w:cs="Arial"/>
        </w:rPr>
        <w:t xml:space="preserve">and corresponding unadjusted and </w:t>
      </w:r>
      <w:r>
        <w:rPr>
          <w:rFonts w:ascii="Arial" w:hAnsi="Arial" w:cs="Arial"/>
        </w:rPr>
        <w:t>false discovery rate (FDR)</w:t>
      </w:r>
      <w:r w:rsidR="00040B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adjusted </w:t>
      </w:r>
      <w:r w:rsidRPr="001F746D">
        <w:rPr>
          <w:rFonts w:ascii="Arial" w:hAnsi="Arial" w:cs="Arial"/>
        </w:rPr>
        <w:t>P values</w:t>
      </w:r>
      <w:r>
        <w:rPr>
          <w:rFonts w:ascii="Arial" w:hAnsi="Arial" w:cs="Arial"/>
        </w:rPr>
        <w:t xml:space="preserve"> using the </w:t>
      </w:r>
      <w:r w:rsidRPr="00D0395E">
        <w:rPr>
          <w:rFonts w:ascii="Arial" w:hAnsi="Arial" w:cs="Arial"/>
        </w:rPr>
        <w:t>Benjamini–Hochberg procedure</w:t>
      </w:r>
      <w:r w:rsidRPr="001F746D">
        <w:rPr>
          <w:rFonts w:ascii="Arial" w:hAnsi="Arial" w:cs="Arial"/>
        </w:rPr>
        <w:t>.</w:t>
      </w:r>
    </w:p>
    <w:p w14:paraId="32475DBD" w14:textId="77777777" w:rsidR="001B3768" w:rsidRDefault="001B376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2C0F1A8" w14:textId="4FA8A3E1" w:rsidR="000A31A5" w:rsidRPr="001F746D" w:rsidRDefault="000A31A5" w:rsidP="000A31A5">
      <w:pPr>
        <w:spacing w:line="480" w:lineRule="auto"/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lastRenderedPageBreak/>
        <w:t>Supplemental Table S</w:t>
      </w:r>
      <w:r w:rsidR="007B11E3">
        <w:rPr>
          <w:rFonts w:ascii="Arial" w:hAnsi="Arial" w:cs="Arial"/>
          <w:b/>
          <w:bCs/>
        </w:rPr>
        <w:t>3</w:t>
      </w:r>
      <w:r w:rsidRPr="001F746D">
        <w:rPr>
          <w:rFonts w:ascii="Arial" w:hAnsi="Arial" w:cs="Arial"/>
          <w:b/>
          <w:bCs/>
        </w:rPr>
        <w:t xml:space="preserve">. Association between </w:t>
      </w:r>
      <w:r w:rsidR="000C4B68">
        <w:rPr>
          <w:rFonts w:ascii="Arial" w:hAnsi="Arial" w:cs="Arial"/>
          <w:b/>
          <w:bCs/>
        </w:rPr>
        <w:t>a</w:t>
      </w:r>
      <w:r w:rsidRPr="001F746D">
        <w:rPr>
          <w:rFonts w:ascii="Arial" w:hAnsi="Arial" w:cs="Arial"/>
          <w:b/>
          <w:bCs/>
        </w:rPr>
        <w:t>pnea–</w:t>
      </w:r>
      <w:r w:rsidR="000C4B68">
        <w:rPr>
          <w:rFonts w:ascii="Arial" w:hAnsi="Arial" w:cs="Arial"/>
          <w:b/>
          <w:bCs/>
        </w:rPr>
        <w:t>h</w:t>
      </w:r>
      <w:r w:rsidRPr="001F746D">
        <w:rPr>
          <w:rFonts w:ascii="Arial" w:hAnsi="Arial" w:cs="Arial"/>
          <w:b/>
          <w:bCs/>
        </w:rPr>
        <w:t xml:space="preserve">ypopnea </w:t>
      </w:r>
      <w:r w:rsidR="000C4B68">
        <w:rPr>
          <w:rFonts w:ascii="Arial" w:hAnsi="Arial" w:cs="Arial"/>
          <w:b/>
          <w:bCs/>
        </w:rPr>
        <w:t>i</w:t>
      </w:r>
      <w:r w:rsidRPr="001F746D">
        <w:rPr>
          <w:rFonts w:ascii="Arial" w:hAnsi="Arial" w:cs="Arial"/>
          <w:b/>
          <w:bCs/>
        </w:rPr>
        <w:t xml:space="preserve">ndex </w:t>
      </w:r>
      <w:r w:rsidR="000C4B68">
        <w:rPr>
          <w:rFonts w:ascii="Arial" w:hAnsi="Arial" w:cs="Arial"/>
          <w:b/>
          <w:bCs/>
        </w:rPr>
        <w:t>r</w:t>
      </w:r>
      <w:r w:rsidRPr="001F746D">
        <w:rPr>
          <w:rFonts w:ascii="Arial" w:hAnsi="Arial" w:cs="Arial"/>
          <w:b/>
          <w:bCs/>
        </w:rPr>
        <w:t>eduction</w:t>
      </w:r>
      <w:r w:rsidR="009C27D1">
        <w:rPr>
          <w:rFonts w:ascii="Arial" w:hAnsi="Arial" w:cs="Arial"/>
          <w:b/>
          <w:bCs/>
        </w:rPr>
        <w:t xml:space="preserve"> and r</w:t>
      </w:r>
      <w:r w:rsidR="009C27D1" w:rsidRPr="001F746D">
        <w:rPr>
          <w:rFonts w:ascii="Arial" w:hAnsi="Arial" w:cs="Arial"/>
          <w:b/>
          <w:bCs/>
        </w:rPr>
        <w:t xml:space="preserve">adiographic </w:t>
      </w:r>
      <w:r w:rsidR="009C27D1">
        <w:rPr>
          <w:rFonts w:ascii="Arial" w:hAnsi="Arial" w:cs="Arial"/>
          <w:b/>
          <w:bCs/>
        </w:rPr>
        <w:t>p</w:t>
      </w:r>
      <w:r w:rsidR="009C27D1" w:rsidRPr="001F746D">
        <w:rPr>
          <w:rFonts w:ascii="Arial" w:hAnsi="Arial" w:cs="Arial"/>
          <w:b/>
          <w:bCs/>
        </w:rPr>
        <w:t xml:space="preserve">arameters </w:t>
      </w:r>
      <w:r w:rsidR="00EB04A5">
        <w:rPr>
          <w:rFonts w:ascii="Arial" w:hAnsi="Arial" w:cs="Arial"/>
          <w:b/>
          <w:bCs/>
        </w:rPr>
        <w:t>after</w:t>
      </w:r>
      <w:r w:rsidR="009C27D1">
        <w:rPr>
          <w:rFonts w:ascii="Arial" w:hAnsi="Arial" w:cs="Arial"/>
          <w:b/>
          <w:bCs/>
        </w:rPr>
        <w:t xml:space="preserve"> correction for body size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500"/>
        <w:gridCol w:w="966"/>
        <w:gridCol w:w="1015"/>
        <w:gridCol w:w="1494"/>
        <w:gridCol w:w="1061"/>
        <w:gridCol w:w="1061"/>
      </w:tblGrid>
      <w:tr w:rsidR="003E3422" w:rsidRPr="00364C49" w14:paraId="3F9F13F8" w14:textId="4D8EE76B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6F03AFD1" w14:textId="77777777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val="en-CH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542" w:type="dxa"/>
            <w:noWrap/>
            <w:vAlign w:val="center"/>
            <w:hideMark/>
          </w:tcPr>
          <w:p w14:paraId="7B7CD371" w14:textId="77777777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Spearman rho [95% CI]</w:t>
            </w:r>
          </w:p>
        </w:tc>
        <w:tc>
          <w:tcPr>
            <w:tcW w:w="990" w:type="dxa"/>
            <w:noWrap/>
            <w:vAlign w:val="center"/>
            <w:hideMark/>
          </w:tcPr>
          <w:p w14:paraId="7EC89341" w14:textId="16DD2576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Spearman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041" w:type="dxa"/>
            <w:noWrap/>
            <w:vAlign w:val="center"/>
            <w:hideMark/>
          </w:tcPr>
          <w:p w14:paraId="6FC61288" w14:textId="79C179E8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Spearman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  <w:r w:rsidR="002141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(FDR)</w:t>
            </w:r>
          </w:p>
        </w:tc>
        <w:tc>
          <w:tcPr>
            <w:tcW w:w="1535" w:type="dxa"/>
            <w:noWrap/>
            <w:vAlign w:val="center"/>
            <w:hideMark/>
          </w:tcPr>
          <w:p w14:paraId="1CC1D73B" w14:textId="77777777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>Linear Regression Coefficient [95% CI]</w:t>
            </w:r>
          </w:p>
        </w:tc>
        <w:tc>
          <w:tcPr>
            <w:tcW w:w="845" w:type="dxa"/>
            <w:noWrap/>
            <w:vAlign w:val="center"/>
            <w:hideMark/>
          </w:tcPr>
          <w:p w14:paraId="536AB498" w14:textId="521C1132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Linear Regression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088" w:type="dxa"/>
            <w:vAlign w:val="center"/>
          </w:tcPr>
          <w:p w14:paraId="7E50D5A6" w14:textId="4F4B2F3C" w:rsidR="003E3422" w:rsidRPr="00364C49" w:rsidRDefault="003E3422" w:rsidP="00302292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Linear Regression </w:t>
            </w: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  <w:r w:rsidRPr="00364C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(FDR)</w:t>
            </w:r>
          </w:p>
        </w:tc>
      </w:tr>
      <w:tr w:rsidR="00364C49" w:rsidRPr="00364C49" w14:paraId="6F86F489" w14:textId="7E214314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54CDE862" w14:textId="7777777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Hyoid bone to mandibular plane</w:t>
            </w:r>
          </w:p>
        </w:tc>
        <w:tc>
          <w:tcPr>
            <w:tcW w:w="1542" w:type="dxa"/>
            <w:noWrap/>
            <w:vAlign w:val="center"/>
            <w:hideMark/>
          </w:tcPr>
          <w:p w14:paraId="7A58E8E4" w14:textId="207DC7DF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0.05 [-0.22, 0.32]</w:t>
            </w:r>
          </w:p>
        </w:tc>
        <w:tc>
          <w:tcPr>
            <w:tcW w:w="990" w:type="dxa"/>
            <w:noWrap/>
            <w:vAlign w:val="center"/>
            <w:hideMark/>
          </w:tcPr>
          <w:p w14:paraId="3FEB653E" w14:textId="2D39D87A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0.707</w:t>
            </w:r>
          </w:p>
        </w:tc>
        <w:tc>
          <w:tcPr>
            <w:tcW w:w="1041" w:type="dxa"/>
            <w:noWrap/>
            <w:vAlign w:val="center"/>
            <w:hideMark/>
          </w:tcPr>
          <w:p w14:paraId="4497E373" w14:textId="0FA5BC9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1535" w:type="dxa"/>
            <w:noWrap/>
            <w:vAlign w:val="center"/>
            <w:hideMark/>
          </w:tcPr>
          <w:p w14:paraId="11FD8A26" w14:textId="1B782948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0.17 [-0.74, 1.09]</w:t>
            </w:r>
          </w:p>
        </w:tc>
        <w:tc>
          <w:tcPr>
            <w:tcW w:w="845" w:type="dxa"/>
            <w:noWrap/>
            <w:vAlign w:val="center"/>
            <w:hideMark/>
          </w:tcPr>
          <w:p w14:paraId="46A97F57" w14:textId="4E0C7032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0.704</w:t>
            </w:r>
          </w:p>
        </w:tc>
        <w:tc>
          <w:tcPr>
            <w:tcW w:w="1088" w:type="dxa"/>
            <w:vAlign w:val="center"/>
          </w:tcPr>
          <w:p w14:paraId="5D17472E" w14:textId="0EC0AE7C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0.805</w:t>
            </w:r>
          </w:p>
        </w:tc>
      </w:tr>
      <w:tr w:rsidR="00364C49" w:rsidRPr="00364C49" w14:paraId="5AC4B50A" w14:textId="6112A5B9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276013FF" w14:textId="7777777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Hyoid bone to palatal plane</w:t>
            </w:r>
          </w:p>
        </w:tc>
        <w:tc>
          <w:tcPr>
            <w:tcW w:w="1542" w:type="dxa"/>
            <w:noWrap/>
            <w:vAlign w:val="center"/>
            <w:hideMark/>
          </w:tcPr>
          <w:p w14:paraId="2BEBEA97" w14:textId="7D455C69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0.14 [-0.15, 0.40]</w:t>
            </w:r>
          </w:p>
        </w:tc>
        <w:tc>
          <w:tcPr>
            <w:tcW w:w="990" w:type="dxa"/>
            <w:noWrap/>
            <w:vAlign w:val="center"/>
            <w:hideMark/>
          </w:tcPr>
          <w:p w14:paraId="14936B3D" w14:textId="6CB6F15F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0.344</w:t>
            </w:r>
          </w:p>
        </w:tc>
        <w:tc>
          <w:tcPr>
            <w:tcW w:w="1041" w:type="dxa"/>
            <w:noWrap/>
            <w:vAlign w:val="center"/>
            <w:hideMark/>
          </w:tcPr>
          <w:p w14:paraId="7685C877" w14:textId="4108BECE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1535" w:type="dxa"/>
            <w:noWrap/>
            <w:vAlign w:val="center"/>
            <w:hideMark/>
          </w:tcPr>
          <w:p w14:paraId="05687E1C" w14:textId="43EDE5B4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0.40 [-0.42, 1.22]</w:t>
            </w:r>
          </w:p>
        </w:tc>
        <w:tc>
          <w:tcPr>
            <w:tcW w:w="845" w:type="dxa"/>
            <w:noWrap/>
            <w:vAlign w:val="center"/>
            <w:hideMark/>
          </w:tcPr>
          <w:p w14:paraId="14BABBD6" w14:textId="35A1F2A2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0.328</w:t>
            </w:r>
          </w:p>
        </w:tc>
        <w:tc>
          <w:tcPr>
            <w:tcW w:w="1088" w:type="dxa"/>
            <w:vAlign w:val="center"/>
          </w:tcPr>
          <w:p w14:paraId="236C8745" w14:textId="10F29514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0.655</w:t>
            </w:r>
          </w:p>
        </w:tc>
      </w:tr>
      <w:tr w:rsidR="00364C49" w:rsidRPr="00364C49" w14:paraId="4D5CAC27" w14:textId="158E2C79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47623898" w14:textId="46EFD27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 xml:space="preserve">Hyoid bone to </w:t>
            </w:r>
            <w:r w:rsidR="00DA1401" w:rsidRPr="00405E68">
              <w:rPr>
                <w:rFonts w:ascii="Arial" w:hAnsi="Arial" w:cs="Arial"/>
                <w:sz w:val="16"/>
                <w:szCs w:val="16"/>
              </w:rPr>
              <w:t>cervical vertebra</w:t>
            </w:r>
            <w:r w:rsidR="00DA1401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542" w:type="dxa"/>
            <w:noWrap/>
            <w:vAlign w:val="center"/>
            <w:hideMark/>
          </w:tcPr>
          <w:p w14:paraId="1E21F1A4" w14:textId="301BC92E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-0.07 [-0.33, 0.21]</w:t>
            </w:r>
          </w:p>
        </w:tc>
        <w:tc>
          <w:tcPr>
            <w:tcW w:w="990" w:type="dxa"/>
            <w:noWrap/>
            <w:vAlign w:val="center"/>
            <w:hideMark/>
          </w:tcPr>
          <w:p w14:paraId="173FF2ED" w14:textId="1B1A5F0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0.642</w:t>
            </w:r>
          </w:p>
        </w:tc>
        <w:tc>
          <w:tcPr>
            <w:tcW w:w="1041" w:type="dxa"/>
            <w:noWrap/>
            <w:vAlign w:val="center"/>
            <w:hideMark/>
          </w:tcPr>
          <w:p w14:paraId="0B57397B" w14:textId="3D2E2803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1535" w:type="dxa"/>
            <w:noWrap/>
            <w:vAlign w:val="center"/>
            <w:hideMark/>
          </w:tcPr>
          <w:p w14:paraId="2C44CCD2" w14:textId="36421FFE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-0.35 [-1.64, 0.94]</w:t>
            </w:r>
          </w:p>
        </w:tc>
        <w:tc>
          <w:tcPr>
            <w:tcW w:w="845" w:type="dxa"/>
            <w:noWrap/>
            <w:vAlign w:val="center"/>
            <w:hideMark/>
          </w:tcPr>
          <w:p w14:paraId="66726369" w14:textId="17C31B94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0.589</w:t>
            </w:r>
          </w:p>
        </w:tc>
        <w:tc>
          <w:tcPr>
            <w:tcW w:w="1088" w:type="dxa"/>
            <w:vAlign w:val="center"/>
          </w:tcPr>
          <w:p w14:paraId="0A4CDF99" w14:textId="454DE56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0.805</w:t>
            </w:r>
          </w:p>
        </w:tc>
      </w:tr>
      <w:tr w:rsidR="00364C49" w:rsidRPr="00364C49" w14:paraId="1C235976" w14:textId="422AA88E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77453B6B" w14:textId="2BA08E8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Angle between hyoid bone and mandibular plane</w:t>
            </w:r>
          </w:p>
        </w:tc>
        <w:tc>
          <w:tcPr>
            <w:tcW w:w="1542" w:type="dxa"/>
            <w:noWrap/>
            <w:vAlign w:val="center"/>
            <w:hideMark/>
          </w:tcPr>
          <w:p w14:paraId="36055D40" w14:textId="00044122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0.11 [-0.16, 0.37]</w:t>
            </w:r>
          </w:p>
        </w:tc>
        <w:tc>
          <w:tcPr>
            <w:tcW w:w="990" w:type="dxa"/>
            <w:noWrap/>
            <w:vAlign w:val="center"/>
            <w:hideMark/>
          </w:tcPr>
          <w:p w14:paraId="06D730F4" w14:textId="3C587056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0.416</w:t>
            </w:r>
          </w:p>
        </w:tc>
        <w:tc>
          <w:tcPr>
            <w:tcW w:w="1041" w:type="dxa"/>
            <w:noWrap/>
            <w:vAlign w:val="center"/>
            <w:hideMark/>
          </w:tcPr>
          <w:p w14:paraId="087DA5CF" w14:textId="5C6EA781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1535" w:type="dxa"/>
            <w:noWrap/>
            <w:vAlign w:val="center"/>
            <w:hideMark/>
          </w:tcPr>
          <w:p w14:paraId="574EAD45" w14:textId="5D54A978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0.13 [-0.55, 0.81]</w:t>
            </w:r>
          </w:p>
        </w:tc>
        <w:tc>
          <w:tcPr>
            <w:tcW w:w="845" w:type="dxa"/>
            <w:noWrap/>
            <w:vAlign w:val="center"/>
            <w:hideMark/>
          </w:tcPr>
          <w:p w14:paraId="005A1D51" w14:textId="6CC9F0D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1088" w:type="dxa"/>
            <w:vAlign w:val="center"/>
          </w:tcPr>
          <w:p w14:paraId="79911D5C" w14:textId="5867532C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0.805</w:t>
            </w:r>
          </w:p>
        </w:tc>
      </w:tr>
      <w:tr w:rsidR="00364C49" w:rsidRPr="00364C49" w14:paraId="1B5D6B02" w14:textId="4F204117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132BBDB7" w14:textId="64400C7C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Mandibula</w:t>
            </w:r>
            <w:r w:rsidR="00302292">
              <w:rPr>
                <w:rFonts w:ascii="Arial" w:hAnsi="Arial" w:cs="Arial"/>
                <w:sz w:val="16"/>
                <w:szCs w:val="16"/>
              </w:rPr>
              <w:t>r</w:t>
            </w:r>
            <w:r w:rsidRPr="00364C49">
              <w:rPr>
                <w:rFonts w:ascii="Arial" w:hAnsi="Arial" w:cs="Arial"/>
                <w:sz w:val="16"/>
                <w:szCs w:val="16"/>
              </w:rPr>
              <w:t xml:space="preserve"> length</w:t>
            </w:r>
          </w:p>
        </w:tc>
        <w:tc>
          <w:tcPr>
            <w:tcW w:w="1542" w:type="dxa"/>
            <w:noWrap/>
            <w:vAlign w:val="center"/>
            <w:hideMark/>
          </w:tcPr>
          <w:p w14:paraId="1019E00A" w14:textId="40A4DB1B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0.21 [-0.12, 0.50]</w:t>
            </w:r>
          </w:p>
        </w:tc>
        <w:tc>
          <w:tcPr>
            <w:tcW w:w="990" w:type="dxa"/>
            <w:noWrap/>
            <w:vAlign w:val="center"/>
            <w:hideMark/>
          </w:tcPr>
          <w:p w14:paraId="4BB488D8" w14:textId="4DD8FC5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0.217</w:t>
            </w:r>
          </w:p>
        </w:tc>
        <w:tc>
          <w:tcPr>
            <w:tcW w:w="1041" w:type="dxa"/>
            <w:noWrap/>
            <w:vAlign w:val="center"/>
            <w:hideMark/>
          </w:tcPr>
          <w:p w14:paraId="67F29C8F" w14:textId="1A7C78B2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1535" w:type="dxa"/>
            <w:noWrap/>
            <w:vAlign w:val="center"/>
            <w:hideMark/>
          </w:tcPr>
          <w:p w14:paraId="616D0ED6" w14:textId="3EF10C45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0.97 [-0.36, 2.29]</w:t>
            </w:r>
          </w:p>
        </w:tc>
        <w:tc>
          <w:tcPr>
            <w:tcW w:w="845" w:type="dxa"/>
            <w:noWrap/>
            <w:vAlign w:val="center"/>
            <w:hideMark/>
          </w:tcPr>
          <w:p w14:paraId="2FDF0F5F" w14:textId="37A6DFCB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0.148</w:t>
            </w:r>
          </w:p>
        </w:tc>
        <w:tc>
          <w:tcPr>
            <w:tcW w:w="1088" w:type="dxa"/>
            <w:vAlign w:val="center"/>
          </w:tcPr>
          <w:p w14:paraId="236DF423" w14:textId="0EEEB141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0.509</w:t>
            </w:r>
          </w:p>
        </w:tc>
      </w:tr>
      <w:tr w:rsidR="00364C49" w:rsidRPr="00364C49" w14:paraId="4D32A5EE" w14:textId="4C3BA1F4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69DEE7BE" w14:textId="7777777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Middle electrode to mandibular plane</w:t>
            </w:r>
          </w:p>
        </w:tc>
        <w:tc>
          <w:tcPr>
            <w:tcW w:w="1542" w:type="dxa"/>
            <w:noWrap/>
            <w:vAlign w:val="center"/>
            <w:hideMark/>
          </w:tcPr>
          <w:p w14:paraId="276D50D2" w14:textId="28C7B67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0.03 [-0.24, 0.30]</w:t>
            </w:r>
          </w:p>
        </w:tc>
        <w:tc>
          <w:tcPr>
            <w:tcW w:w="990" w:type="dxa"/>
            <w:noWrap/>
            <w:vAlign w:val="center"/>
            <w:hideMark/>
          </w:tcPr>
          <w:p w14:paraId="27C2583D" w14:textId="17FAD0C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0.823</w:t>
            </w:r>
          </w:p>
        </w:tc>
        <w:tc>
          <w:tcPr>
            <w:tcW w:w="1041" w:type="dxa"/>
            <w:noWrap/>
            <w:vAlign w:val="center"/>
            <w:hideMark/>
          </w:tcPr>
          <w:p w14:paraId="65BFEEBB" w14:textId="082BF7A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0.823</w:t>
            </w:r>
          </w:p>
        </w:tc>
        <w:tc>
          <w:tcPr>
            <w:tcW w:w="1535" w:type="dxa"/>
            <w:noWrap/>
            <w:vAlign w:val="center"/>
            <w:hideMark/>
          </w:tcPr>
          <w:p w14:paraId="0F365C38" w14:textId="5FD66B16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0.12 [-1.07, 1.32]</w:t>
            </w:r>
          </w:p>
        </w:tc>
        <w:tc>
          <w:tcPr>
            <w:tcW w:w="845" w:type="dxa"/>
            <w:noWrap/>
            <w:vAlign w:val="center"/>
            <w:hideMark/>
          </w:tcPr>
          <w:p w14:paraId="337C937B" w14:textId="3FD71A56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0.840</w:t>
            </w:r>
          </w:p>
        </w:tc>
        <w:tc>
          <w:tcPr>
            <w:tcW w:w="1088" w:type="dxa"/>
            <w:vAlign w:val="center"/>
          </w:tcPr>
          <w:p w14:paraId="26C0F32C" w14:textId="7612BE29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0.840</w:t>
            </w:r>
          </w:p>
        </w:tc>
      </w:tr>
      <w:tr w:rsidR="00364C49" w:rsidRPr="00364C49" w14:paraId="046C773F" w14:textId="533D972E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2B1489E8" w14:textId="147F065D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 xml:space="preserve">Middle electrode to </w:t>
            </w:r>
            <w:r w:rsidR="00DA1401" w:rsidRPr="00405E68">
              <w:rPr>
                <w:rFonts w:ascii="Arial" w:hAnsi="Arial" w:cs="Arial"/>
                <w:sz w:val="16"/>
                <w:szCs w:val="16"/>
              </w:rPr>
              <w:t>cervical vertebra</w:t>
            </w:r>
            <w:r w:rsidR="00DA1401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542" w:type="dxa"/>
            <w:noWrap/>
            <w:vAlign w:val="center"/>
            <w:hideMark/>
          </w:tcPr>
          <w:p w14:paraId="4DFB5914" w14:textId="19144FBC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0.19 [-0.08, 0.44]</w:t>
            </w:r>
          </w:p>
        </w:tc>
        <w:tc>
          <w:tcPr>
            <w:tcW w:w="990" w:type="dxa"/>
            <w:noWrap/>
            <w:vAlign w:val="center"/>
            <w:hideMark/>
          </w:tcPr>
          <w:p w14:paraId="3E953F43" w14:textId="2D42667F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0.167</w:t>
            </w:r>
          </w:p>
        </w:tc>
        <w:tc>
          <w:tcPr>
            <w:tcW w:w="1041" w:type="dxa"/>
            <w:noWrap/>
            <w:vAlign w:val="center"/>
            <w:hideMark/>
          </w:tcPr>
          <w:p w14:paraId="7EA8D5DC" w14:textId="5F0E965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0.578</w:t>
            </w:r>
          </w:p>
        </w:tc>
        <w:tc>
          <w:tcPr>
            <w:tcW w:w="1535" w:type="dxa"/>
            <w:noWrap/>
            <w:vAlign w:val="center"/>
            <w:hideMark/>
          </w:tcPr>
          <w:p w14:paraId="2E216809" w14:textId="498B265C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0.82 [-0.42, 2.06]</w:t>
            </w:r>
          </w:p>
        </w:tc>
        <w:tc>
          <w:tcPr>
            <w:tcW w:w="845" w:type="dxa"/>
            <w:noWrap/>
            <w:vAlign w:val="center"/>
            <w:hideMark/>
          </w:tcPr>
          <w:p w14:paraId="52A0F88F" w14:textId="39733DF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0.191</w:t>
            </w:r>
          </w:p>
        </w:tc>
        <w:tc>
          <w:tcPr>
            <w:tcW w:w="1088" w:type="dxa"/>
            <w:vAlign w:val="center"/>
          </w:tcPr>
          <w:p w14:paraId="7CDDA263" w14:textId="481629E6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0.509</w:t>
            </w:r>
          </w:p>
        </w:tc>
      </w:tr>
      <w:tr w:rsidR="00364C49" w:rsidRPr="00364C49" w14:paraId="2D8DCBE9" w14:textId="5DABB8A2" w:rsidTr="00D41396">
        <w:trPr>
          <w:trHeight w:val="300"/>
        </w:trPr>
        <w:tc>
          <w:tcPr>
            <w:tcW w:w="1975" w:type="dxa"/>
            <w:noWrap/>
            <w:vAlign w:val="center"/>
            <w:hideMark/>
          </w:tcPr>
          <w:p w14:paraId="50275193" w14:textId="58FE7A8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Angle between hyoid bone and electrode cuff</w:t>
            </w:r>
          </w:p>
        </w:tc>
        <w:tc>
          <w:tcPr>
            <w:tcW w:w="1542" w:type="dxa"/>
            <w:noWrap/>
            <w:vAlign w:val="center"/>
            <w:hideMark/>
          </w:tcPr>
          <w:p w14:paraId="0F715C42" w14:textId="1211091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0.39 [0.14, 0.60]</w:t>
            </w:r>
          </w:p>
        </w:tc>
        <w:tc>
          <w:tcPr>
            <w:tcW w:w="990" w:type="dxa"/>
            <w:noWrap/>
            <w:vAlign w:val="center"/>
            <w:hideMark/>
          </w:tcPr>
          <w:p w14:paraId="0AECFA04" w14:textId="2A34AD31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1041" w:type="dxa"/>
            <w:noWrap/>
            <w:vAlign w:val="center"/>
            <w:hideMark/>
          </w:tcPr>
          <w:p w14:paraId="40401B1C" w14:textId="73FA15C9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535" w:type="dxa"/>
            <w:noWrap/>
            <w:vAlign w:val="center"/>
            <w:hideMark/>
          </w:tcPr>
          <w:p w14:paraId="765CC8BA" w14:textId="3A3E0560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0.33 [0.11, 0.56]</w:t>
            </w:r>
          </w:p>
        </w:tc>
        <w:tc>
          <w:tcPr>
            <w:tcW w:w="845" w:type="dxa"/>
            <w:noWrap/>
            <w:vAlign w:val="center"/>
            <w:hideMark/>
          </w:tcPr>
          <w:p w14:paraId="608D7351" w14:textId="3D1605A3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1088" w:type="dxa"/>
            <w:vAlign w:val="center"/>
          </w:tcPr>
          <w:p w14:paraId="1FD704AE" w14:textId="155231E7" w:rsidR="00364C49" w:rsidRPr="00364C49" w:rsidRDefault="00364C49" w:rsidP="00302292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364C49">
              <w:rPr>
                <w:rFonts w:ascii="Arial" w:hAnsi="Arial" w:cs="Arial"/>
                <w:color w:val="000000"/>
                <w:sz w:val="16"/>
                <w:szCs w:val="16"/>
              </w:rPr>
              <w:t>0.036</w:t>
            </w:r>
          </w:p>
        </w:tc>
      </w:tr>
    </w:tbl>
    <w:p w14:paraId="4BBE78B5" w14:textId="77777777" w:rsidR="005F32EE" w:rsidRPr="001F746D" w:rsidRDefault="005F32EE" w:rsidP="000A31A5">
      <w:pPr>
        <w:spacing w:line="480" w:lineRule="auto"/>
        <w:rPr>
          <w:rFonts w:ascii="Arial" w:hAnsi="Arial" w:cs="Arial"/>
        </w:rPr>
      </w:pPr>
    </w:p>
    <w:p w14:paraId="7066F275" w14:textId="1BC21AEB" w:rsidR="000A31A5" w:rsidRPr="009F105C" w:rsidRDefault="000A31A5" w:rsidP="009A4040">
      <w:pPr>
        <w:spacing w:line="480" w:lineRule="auto"/>
        <w:rPr>
          <w:rFonts w:ascii="Arial" w:hAnsi="Arial" w:cs="Arial"/>
        </w:rPr>
      </w:pPr>
      <w:r w:rsidRPr="001F746D">
        <w:rPr>
          <w:rFonts w:ascii="Arial" w:hAnsi="Arial" w:cs="Arial"/>
        </w:rPr>
        <w:t>Spearman correlation and linear regression</w:t>
      </w:r>
      <w:r w:rsidR="00455E37">
        <w:rPr>
          <w:rFonts w:ascii="Arial" w:hAnsi="Arial" w:cs="Arial"/>
        </w:rPr>
        <w:t xml:space="preserve"> analyses </w:t>
      </w:r>
      <w:r w:rsidRPr="001F746D">
        <w:rPr>
          <w:rFonts w:ascii="Arial" w:hAnsi="Arial" w:cs="Arial"/>
        </w:rPr>
        <w:t xml:space="preserve">between radiographic measurements and absolute apnea–hypopnea index reduction after hypoglossal nerve stimulation, presented as correlation coefficients with 95% confidence intervals </w:t>
      </w:r>
      <w:r w:rsidR="007E12C6">
        <w:rPr>
          <w:rFonts w:ascii="Arial" w:hAnsi="Arial" w:cs="Arial"/>
        </w:rPr>
        <w:t xml:space="preserve">(CI) </w:t>
      </w:r>
      <w:r w:rsidRPr="001F746D">
        <w:rPr>
          <w:rFonts w:ascii="Arial" w:hAnsi="Arial" w:cs="Arial"/>
        </w:rPr>
        <w:t xml:space="preserve">and corresponding unadjusted and </w:t>
      </w:r>
      <w:r w:rsidR="00501A15">
        <w:rPr>
          <w:rFonts w:ascii="Arial" w:hAnsi="Arial" w:cs="Arial"/>
        </w:rPr>
        <w:t>false discovery rate (FDR)</w:t>
      </w:r>
      <w:r w:rsidR="00040B31">
        <w:rPr>
          <w:rFonts w:ascii="Arial" w:hAnsi="Arial" w:cs="Arial"/>
        </w:rPr>
        <w:t>-</w:t>
      </w:r>
      <w:r w:rsidR="00C747FB">
        <w:rPr>
          <w:rFonts w:ascii="Arial" w:hAnsi="Arial" w:cs="Arial"/>
        </w:rPr>
        <w:t xml:space="preserve">adjusted </w:t>
      </w:r>
      <w:r w:rsidR="00C747FB" w:rsidRPr="001F746D">
        <w:rPr>
          <w:rFonts w:ascii="Arial" w:hAnsi="Arial" w:cs="Arial"/>
        </w:rPr>
        <w:t>P values</w:t>
      </w:r>
      <w:r w:rsidR="00C747FB">
        <w:rPr>
          <w:rFonts w:ascii="Arial" w:hAnsi="Arial" w:cs="Arial"/>
        </w:rPr>
        <w:t xml:space="preserve"> using the </w:t>
      </w:r>
      <w:r w:rsidR="00C747FB" w:rsidRPr="00D0395E">
        <w:rPr>
          <w:rFonts w:ascii="Arial" w:hAnsi="Arial" w:cs="Arial"/>
        </w:rPr>
        <w:t>Benjamini–Hochberg procedure</w:t>
      </w:r>
      <w:r w:rsidRPr="001F746D">
        <w:rPr>
          <w:rFonts w:ascii="Arial" w:hAnsi="Arial" w:cs="Arial"/>
        </w:rPr>
        <w:t>.</w:t>
      </w:r>
    </w:p>
    <w:p w14:paraId="4AD6B38E" w14:textId="5A00054F" w:rsidR="000A31A5" w:rsidRPr="001F746D" w:rsidRDefault="000A31A5">
      <w:pPr>
        <w:rPr>
          <w:rFonts w:ascii="Arial" w:hAnsi="Arial" w:cs="Arial"/>
          <w:b/>
          <w:bCs/>
        </w:rPr>
      </w:pPr>
      <w:r w:rsidRPr="001F746D">
        <w:rPr>
          <w:rFonts w:ascii="Arial" w:hAnsi="Arial" w:cs="Arial"/>
          <w:b/>
          <w:bCs/>
        </w:rPr>
        <w:br w:type="page"/>
      </w:r>
    </w:p>
    <w:p w14:paraId="55FFB801" w14:textId="77369949" w:rsidR="008B285E" w:rsidRPr="00FA036F" w:rsidRDefault="008B285E" w:rsidP="00FA036F">
      <w:pPr>
        <w:rPr>
          <w:rFonts w:ascii="Arial" w:hAnsi="Arial" w:cs="Arial"/>
          <w:lang w:val="en-CH"/>
        </w:rPr>
      </w:pPr>
      <w:r w:rsidRPr="001F746D">
        <w:rPr>
          <w:rFonts w:ascii="Arial" w:hAnsi="Arial" w:cs="Arial"/>
          <w:b/>
          <w:bCs/>
        </w:rPr>
        <w:lastRenderedPageBreak/>
        <w:t>Supplemental Table S</w:t>
      </w:r>
      <w:r w:rsidR="007B11E3">
        <w:rPr>
          <w:rFonts w:ascii="Arial" w:hAnsi="Arial" w:cs="Arial"/>
          <w:b/>
          <w:bCs/>
        </w:rPr>
        <w:t>4</w:t>
      </w:r>
      <w:r w:rsidRPr="001F746D">
        <w:rPr>
          <w:rFonts w:ascii="Arial" w:hAnsi="Arial" w:cs="Arial"/>
          <w:b/>
          <w:bCs/>
        </w:rPr>
        <w:t xml:space="preserve">. Comparison </w:t>
      </w:r>
      <w:r w:rsidR="00462DF8">
        <w:rPr>
          <w:rFonts w:ascii="Arial" w:hAnsi="Arial" w:cs="Arial"/>
          <w:b/>
          <w:bCs/>
        </w:rPr>
        <w:t>of r</w:t>
      </w:r>
      <w:r w:rsidR="00462DF8" w:rsidRPr="001F746D">
        <w:rPr>
          <w:rFonts w:ascii="Arial" w:hAnsi="Arial" w:cs="Arial"/>
          <w:b/>
          <w:bCs/>
        </w:rPr>
        <w:t xml:space="preserve">adiographic </w:t>
      </w:r>
      <w:r w:rsidR="00DA04BE">
        <w:rPr>
          <w:rFonts w:ascii="Arial" w:hAnsi="Arial" w:cs="Arial"/>
          <w:b/>
          <w:bCs/>
        </w:rPr>
        <w:t xml:space="preserve">measurements </w:t>
      </w:r>
      <w:r w:rsidR="00462DF8">
        <w:rPr>
          <w:rFonts w:ascii="Arial" w:hAnsi="Arial" w:cs="Arial"/>
          <w:b/>
          <w:bCs/>
        </w:rPr>
        <w:t>by responder status after correction for body</w:t>
      </w:r>
      <w:r w:rsidR="000660AF">
        <w:rPr>
          <w:rFonts w:ascii="Arial" w:hAnsi="Arial" w:cs="Arial"/>
          <w:b/>
          <w:bCs/>
        </w:rPr>
        <w:t xml:space="preserve"> </w:t>
      </w:r>
      <w:r w:rsidR="00A81B5E">
        <w:rPr>
          <w:rFonts w:ascii="Arial" w:hAnsi="Arial" w:cs="Arial"/>
          <w:b/>
          <w:bCs/>
        </w:rPr>
        <w:t>size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1536"/>
        <w:gridCol w:w="1453"/>
        <w:gridCol w:w="1515"/>
        <w:gridCol w:w="851"/>
        <w:gridCol w:w="1141"/>
      </w:tblGrid>
      <w:tr w:rsidR="008B285E" w:rsidRPr="006C79B0" w14:paraId="4A702618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4E42D894" w14:textId="77777777" w:rsidR="008B285E" w:rsidRPr="006C79B0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sz w:val="16"/>
                <w:szCs w:val="16"/>
                <w:lang w:val="en-CH"/>
              </w:rPr>
            </w:pP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536" w:type="dxa"/>
            <w:noWrap/>
            <w:vAlign w:val="center"/>
            <w:hideMark/>
          </w:tcPr>
          <w:p w14:paraId="757B73EA" w14:textId="4015134F" w:rsidR="008B285E" w:rsidRPr="006C79B0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Non</w:t>
            </w:r>
            <w:r w:rsidR="00170520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esponder</w:t>
            </w:r>
          </w:p>
        </w:tc>
        <w:tc>
          <w:tcPr>
            <w:tcW w:w="1453" w:type="dxa"/>
            <w:noWrap/>
            <w:vAlign w:val="center"/>
            <w:hideMark/>
          </w:tcPr>
          <w:p w14:paraId="1C1AC328" w14:textId="77777777" w:rsidR="008B285E" w:rsidRPr="006C79B0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Responder</w:t>
            </w:r>
          </w:p>
        </w:tc>
        <w:tc>
          <w:tcPr>
            <w:tcW w:w="1515" w:type="dxa"/>
            <w:noWrap/>
            <w:vAlign w:val="center"/>
            <w:hideMark/>
          </w:tcPr>
          <w:p w14:paraId="49BDA5A1" w14:textId="77777777" w:rsidR="008B285E" w:rsidRPr="006C79B0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Median Difference (95% CI)</w:t>
            </w:r>
          </w:p>
        </w:tc>
        <w:tc>
          <w:tcPr>
            <w:tcW w:w="851" w:type="dxa"/>
            <w:noWrap/>
            <w:vAlign w:val="center"/>
            <w:hideMark/>
          </w:tcPr>
          <w:p w14:paraId="0B87F200" w14:textId="32E17891" w:rsidR="008B285E" w:rsidRPr="0021414B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141" w:type="dxa"/>
            <w:noWrap/>
            <w:vAlign w:val="center"/>
            <w:hideMark/>
          </w:tcPr>
          <w:p w14:paraId="795B9BAD" w14:textId="6F7081A0" w:rsidR="008B285E" w:rsidRPr="006C79B0" w:rsidRDefault="008B285E" w:rsidP="00302292">
            <w:pPr>
              <w:spacing w:before="240"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414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 </w:t>
            </w: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CC4705"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FDR</w:t>
            </w:r>
            <w:r w:rsidRPr="006C79B0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6C79B0" w:rsidRPr="006C79B0" w14:paraId="4D888348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4B725649" w14:textId="25355E0E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Hyoid bone to mandibular plane</w:t>
            </w:r>
          </w:p>
        </w:tc>
        <w:tc>
          <w:tcPr>
            <w:tcW w:w="1536" w:type="dxa"/>
            <w:noWrap/>
            <w:vAlign w:val="center"/>
            <w:hideMark/>
          </w:tcPr>
          <w:p w14:paraId="7C651A1D" w14:textId="439FE501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15.0 [12.3, 18.1]</w:t>
            </w:r>
          </w:p>
        </w:tc>
        <w:tc>
          <w:tcPr>
            <w:tcW w:w="1453" w:type="dxa"/>
            <w:noWrap/>
            <w:vAlign w:val="center"/>
            <w:hideMark/>
          </w:tcPr>
          <w:p w14:paraId="4DA7C471" w14:textId="5AC5BC71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14.3 [12.8, 18.0]</w:t>
            </w:r>
          </w:p>
        </w:tc>
        <w:tc>
          <w:tcPr>
            <w:tcW w:w="1515" w:type="dxa"/>
            <w:noWrap/>
            <w:vAlign w:val="center"/>
            <w:hideMark/>
          </w:tcPr>
          <w:p w14:paraId="38281145" w14:textId="699A1402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0.1 [-2.2, 2.8]</w:t>
            </w:r>
          </w:p>
        </w:tc>
        <w:tc>
          <w:tcPr>
            <w:tcW w:w="851" w:type="dxa"/>
            <w:noWrap/>
            <w:vAlign w:val="center"/>
            <w:hideMark/>
          </w:tcPr>
          <w:p w14:paraId="742B6552" w14:textId="7F3E89CD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0.949</w:t>
            </w:r>
          </w:p>
        </w:tc>
        <w:tc>
          <w:tcPr>
            <w:tcW w:w="1141" w:type="dxa"/>
            <w:noWrap/>
            <w:vAlign w:val="center"/>
            <w:hideMark/>
          </w:tcPr>
          <w:p w14:paraId="3FDAF226" w14:textId="7AFC819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</w:tr>
      <w:tr w:rsidR="006C79B0" w:rsidRPr="006C79B0" w14:paraId="70CDEB17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09213514" w14:textId="62E8FB08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Hyoid bone to palatal plane</w:t>
            </w:r>
          </w:p>
        </w:tc>
        <w:tc>
          <w:tcPr>
            <w:tcW w:w="1536" w:type="dxa"/>
            <w:noWrap/>
            <w:vAlign w:val="center"/>
            <w:hideMark/>
          </w:tcPr>
          <w:p w14:paraId="59FE0486" w14:textId="4EB2078C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49.5 [46.4, 52.5]</w:t>
            </w:r>
          </w:p>
        </w:tc>
        <w:tc>
          <w:tcPr>
            <w:tcW w:w="1453" w:type="dxa"/>
            <w:noWrap/>
            <w:vAlign w:val="center"/>
            <w:hideMark/>
          </w:tcPr>
          <w:p w14:paraId="010074BB" w14:textId="6E4962C8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49.9 [46.3, 52.6]</w:t>
            </w:r>
          </w:p>
        </w:tc>
        <w:tc>
          <w:tcPr>
            <w:tcW w:w="1515" w:type="dxa"/>
            <w:noWrap/>
            <w:vAlign w:val="center"/>
            <w:hideMark/>
          </w:tcPr>
          <w:p w14:paraId="098ADA91" w14:textId="3D07D9E0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0.2 [-2.8, 3.5]</w:t>
            </w:r>
          </w:p>
        </w:tc>
        <w:tc>
          <w:tcPr>
            <w:tcW w:w="851" w:type="dxa"/>
            <w:noWrap/>
            <w:vAlign w:val="center"/>
            <w:hideMark/>
          </w:tcPr>
          <w:p w14:paraId="2EEF9BBC" w14:textId="7E125A0D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1141" w:type="dxa"/>
            <w:noWrap/>
            <w:vAlign w:val="center"/>
            <w:hideMark/>
          </w:tcPr>
          <w:p w14:paraId="39363CF9" w14:textId="2ABBB5F6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</w:tr>
      <w:tr w:rsidR="006C79B0" w:rsidRPr="006C79B0" w14:paraId="6C1FFCB1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26C0D6A8" w14:textId="12387579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 xml:space="preserve">Hyoid bone to </w:t>
            </w:r>
            <w:r w:rsidR="00AB4ABE" w:rsidRPr="00405E68">
              <w:rPr>
                <w:rFonts w:ascii="Arial" w:hAnsi="Arial" w:cs="Arial"/>
                <w:sz w:val="16"/>
                <w:szCs w:val="16"/>
              </w:rPr>
              <w:t>cervical vertebra</w:t>
            </w:r>
            <w:r w:rsidR="00AB4ABE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536" w:type="dxa"/>
            <w:noWrap/>
            <w:vAlign w:val="center"/>
            <w:hideMark/>
          </w:tcPr>
          <w:p w14:paraId="4EF7A3E7" w14:textId="33D02B65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26.6 [23.8, 28.3]</w:t>
            </w:r>
          </w:p>
        </w:tc>
        <w:tc>
          <w:tcPr>
            <w:tcW w:w="1453" w:type="dxa"/>
            <w:noWrap/>
            <w:vAlign w:val="center"/>
            <w:hideMark/>
          </w:tcPr>
          <w:p w14:paraId="0D57A997" w14:textId="0A9D535B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22.5 [20.7, 24.4]</w:t>
            </w:r>
          </w:p>
        </w:tc>
        <w:tc>
          <w:tcPr>
            <w:tcW w:w="1515" w:type="dxa"/>
            <w:noWrap/>
            <w:vAlign w:val="center"/>
            <w:hideMark/>
          </w:tcPr>
          <w:p w14:paraId="7711C312" w14:textId="44C82801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3.7 [1.8, 5.5]</w:t>
            </w:r>
          </w:p>
        </w:tc>
        <w:tc>
          <w:tcPr>
            <w:tcW w:w="851" w:type="dxa"/>
            <w:noWrap/>
            <w:vAlign w:val="center"/>
            <w:hideMark/>
          </w:tcPr>
          <w:p w14:paraId="7F7572BC" w14:textId="3F1452F6" w:rsidR="006C79B0" w:rsidRPr="006C79B0" w:rsidRDefault="00C94981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</w:t>
            </w:r>
            <w:r w:rsidR="006C79B0" w:rsidRPr="006C79B0"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1" w:type="dxa"/>
            <w:noWrap/>
            <w:vAlign w:val="center"/>
            <w:hideMark/>
          </w:tcPr>
          <w:p w14:paraId="57BF9766" w14:textId="062BAAA7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6C79B0" w:rsidRPr="006C79B0" w14:paraId="066EF46E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222E0DEF" w14:textId="07759B3D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Angle between hyoid bone and mandibular plane</w:t>
            </w:r>
          </w:p>
        </w:tc>
        <w:tc>
          <w:tcPr>
            <w:tcW w:w="1536" w:type="dxa"/>
            <w:noWrap/>
            <w:vAlign w:val="center"/>
            <w:hideMark/>
          </w:tcPr>
          <w:p w14:paraId="5BD9586C" w14:textId="13A794D3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9.0 [4.0, 12.0]</w:t>
            </w:r>
          </w:p>
        </w:tc>
        <w:tc>
          <w:tcPr>
            <w:tcW w:w="1453" w:type="dxa"/>
            <w:noWrap/>
            <w:vAlign w:val="center"/>
            <w:hideMark/>
          </w:tcPr>
          <w:p w14:paraId="3C2215D4" w14:textId="22AFF055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11.0 [6.0, 16.0]</w:t>
            </w:r>
          </w:p>
        </w:tc>
        <w:tc>
          <w:tcPr>
            <w:tcW w:w="1515" w:type="dxa"/>
            <w:noWrap/>
            <w:vAlign w:val="center"/>
            <w:hideMark/>
          </w:tcPr>
          <w:p w14:paraId="02AC43C1" w14:textId="6DB56D6A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-3.0 [-6.0, 0.0]</w:t>
            </w:r>
          </w:p>
        </w:tc>
        <w:tc>
          <w:tcPr>
            <w:tcW w:w="851" w:type="dxa"/>
            <w:noWrap/>
            <w:vAlign w:val="center"/>
            <w:hideMark/>
          </w:tcPr>
          <w:p w14:paraId="25AFFF82" w14:textId="2246B318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141" w:type="dxa"/>
            <w:noWrap/>
            <w:vAlign w:val="center"/>
            <w:hideMark/>
          </w:tcPr>
          <w:p w14:paraId="6BE9E123" w14:textId="7A0B41A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0.129</w:t>
            </w:r>
          </w:p>
        </w:tc>
      </w:tr>
      <w:tr w:rsidR="006C79B0" w:rsidRPr="006C79B0" w14:paraId="62407079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69A3C50C" w14:textId="00FA3087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Mandibula</w:t>
            </w:r>
            <w:r w:rsidR="00302292">
              <w:rPr>
                <w:rFonts w:ascii="Arial" w:hAnsi="Arial" w:cs="Arial"/>
                <w:sz w:val="16"/>
                <w:szCs w:val="16"/>
              </w:rPr>
              <w:t>r</w:t>
            </w:r>
            <w:r w:rsidRPr="006C79B0">
              <w:rPr>
                <w:rFonts w:ascii="Arial" w:hAnsi="Arial" w:cs="Arial"/>
                <w:sz w:val="16"/>
                <w:szCs w:val="16"/>
              </w:rPr>
              <w:t xml:space="preserve"> length</w:t>
            </w:r>
          </w:p>
        </w:tc>
        <w:tc>
          <w:tcPr>
            <w:tcW w:w="1536" w:type="dxa"/>
            <w:noWrap/>
            <w:vAlign w:val="center"/>
            <w:hideMark/>
          </w:tcPr>
          <w:p w14:paraId="4ACB5A31" w14:textId="099699DE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56.1 [53.1, 58.8]</w:t>
            </w:r>
          </w:p>
        </w:tc>
        <w:tc>
          <w:tcPr>
            <w:tcW w:w="1453" w:type="dxa"/>
            <w:noWrap/>
            <w:vAlign w:val="center"/>
            <w:hideMark/>
          </w:tcPr>
          <w:p w14:paraId="764FD4CD" w14:textId="2A7A39CA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55.7 [52.4, 58.7]</w:t>
            </w:r>
          </w:p>
        </w:tc>
        <w:tc>
          <w:tcPr>
            <w:tcW w:w="1515" w:type="dxa"/>
            <w:noWrap/>
            <w:vAlign w:val="center"/>
            <w:hideMark/>
          </w:tcPr>
          <w:p w14:paraId="6FA3B5DB" w14:textId="7CC4679E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0.5 [-2.5, 3.5]</w:t>
            </w:r>
          </w:p>
        </w:tc>
        <w:tc>
          <w:tcPr>
            <w:tcW w:w="851" w:type="dxa"/>
            <w:noWrap/>
            <w:vAlign w:val="center"/>
            <w:hideMark/>
          </w:tcPr>
          <w:p w14:paraId="76847649" w14:textId="386A5D6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0.794</w:t>
            </w:r>
          </w:p>
        </w:tc>
        <w:tc>
          <w:tcPr>
            <w:tcW w:w="1141" w:type="dxa"/>
            <w:noWrap/>
            <w:vAlign w:val="center"/>
            <w:hideMark/>
          </w:tcPr>
          <w:p w14:paraId="52BAC5BB" w14:textId="683E09D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</w:tr>
      <w:tr w:rsidR="006C79B0" w:rsidRPr="006C79B0" w14:paraId="38C7D408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5D27AE1E" w14:textId="66D3815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Middle electrode to mandibular plane</w:t>
            </w:r>
          </w:p>
        </w:tc>
        <w:tc>
          <w:tcPr>
            <w:tcW w:w="1536" w:type="dxa"/>
            <w:noWrap/>
            <w:vAlign w:val="center"/>
            <w:hideMark/>
          </w:tcPr>
          <w:p w14:paraId="564F9EC5" w14:textId="63C530C1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8.4 [6.4, 9.9]</w:t>
            </w:r>
          </w:p>
        </w:tc>
        <w:tc>
          <w:tcPr>
            <w:tcW w:w="1453" w:type="dxa"/>
            <w:noWrap/>
            <w:vAlign w:val="center"/>
            <w:hideMark/>
          </w:tcPr>
          <w:p w14:paraId="478ADEA8" w14:textId="6B25D209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8.2 [5.1, 11.0]</w:t>
            </w:r>
          </w:p>
        </w:tc>
        <w:tc>
          <w:tcPr>
            <w:tcW w:w="1515" w:type="dxa"/>
            <w:noWrap/>
            <w:vAlign w:val="center"/>
            <w:hideMark/>
          </w:tcPr>
          <w:p w14:paraId="358CACDF" w14:textId="6BC49095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 [-2.2, 2.6]</w:t>
            </w:r>
          </w:p>
        </w:tc>
        <w:tc>
          <w:tcPr>
            <w:tcW w:w="851" w:type="dxa"/>
            <w:noWrap/>
            <w:vAlign w:val="center"/>
            <w:hideMark/>
          </w:tcPr>
          <w:p w14:paraId="70D0B8AE" w14:textId="55B2AB40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1141" w:type="dxa"/>
            <w:noWrap/>
            <w:vAlign w:val="center"/>
            <w:hideMark/>
          </w:tcPr>
          <w:p w14:paraId="1249EAF7" w14:textId="36E6D0ED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</w:tr>
      <w:tr w:rsidR="006C79B0" w:rsidRPr="006C79B0" w14:paraId="33E58C3A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651E09A0" w14:textId="5210C192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 xml:space="preserve">Middle electrode to </w:t>
            </w:r>
            <w:r w:rsidR="00AB4ABE" w:rsidRPr="00405E68">
              <w:rPr>
                <w:rFonts w:ascii="Arial" w:hAnsi="Arial" w:cs="Arial"/>
                <w:sz w:val="16"/>
                <w:szCs w:val="16"/>
              </w:rPr>
              <w:t>cervical vertebra</w:t>
            </w:r>
            <w:r w:rsidR="00AB4ABE">
              <w:rPr>
                <w:rFonts w:ascii="Arial" w:hAnsi="Arial" w:cs="Arial"/>
                <w:sz w:val="16"/>
                <w:szCs w:val="16"/>
              </w:rPr>
              <w:t xml:space="preserve"> (C3)</w:t>
            </w:r>
          </w:p>
        </w:tc>
        <w:tc>
          <w:tcPr>
            <w:tcW w:w="1536" w:type="dxa"/>
            <w:noWrap/>
            <w:vAlign w:val="center"/>
            <w:hideMark/>
          </w:tcPr>
          <w:p w14:paraId="4C642D58" w14:textId="0218DDF4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25.6 [23.4, 27.7]</w:t>
            </w:r>
          </w:p>
        </w:tc>
        <w:tc>
          <w:tcPr>
            <w:tcW w:w="1453" w:type="dxa"/>
            <w:noWrap/>
            <w:vAlign w:val="center"/>
            <w:hideMark/>
          </w:tcPr>
          <w:p w14:paraId="3A2C6A3A" w14:textId="2DA9C180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23.2 [20.2, 25.0]</w:t>
            </w:r>
          </w:p>
        </w:tc>
        <w:tc>
          <w:tcPr>
            <w:tcW w:w="1515" w:type="dxa"/>
            <w:noWrap/>
            <w:vAlign w:val="center"/>
            <w:hideMark/>
          </w:tcPr>
          <w:p w14:paraId="54F40411" w14:textId="6098EFF8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2.8 [0.8, 4.7]</w:t>
            </w:r>
          </w:p>
        </w:tc>
        <w:tc>
          <w:tcPr>
            <w:tcW w:w="851" w:type="dxa"/>
            <w:noWrap/>
            <w:vAlign w:val="center"/>
            <w:hideMark/>
          </w:tcPr>
          <w:p w14:paraId="304CE794" w14:textId="7DFD7655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141" w:type="dxa"/>
            <w:noWrap/>
            <w:vAlign w:val="center"/>
            <w:hideMark/>
          </w:tcPr>
          <w:p w14:paraId="115CE5B8" w14:textId="5BDE476B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0.031</w:t>
            </w:r>
          </w:p>
        </w:tc>
      </w:tr>
      <w:tr w:rsidR="006C79B0" w:rsidRPr="006C79B0" w14:paraId="04AABAAF" w14:textId="77777777" w:rsidTr="006C79B0">
        <w:trPr>
          <w:trHeight w:val="300"/>
        </w:trPr>
        <w:tc>
          <w:tcPr>
            <w:tcW w:w="2520" w:type="dxa"/>
            <w:noWrap/>
            <w:vAlign w:val="center"/>
            <w:hideMark/>
          </w:tcPr>
          <w:p w14:paraId="08415262" w14:textId="6326E3EF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sz w:val="16"/>
                <w:szCs w:val="16"/>
              </w:rPr>
              <w:t>Angle between hyoid bone and electrode cuff</w:t>
            </w:r>
          </w:p>
        </w:tc>
        <w:tc>
          <w:tcPr>
            <w:tcW w:w="1536" w:type="dxa"/>
            <w:noWrap/>
            <w:vAlign w:val="center"/>
            <w:hideMark/>
          </w:tcPr>
          <w:p w14:paraId="4D022DC0" w14:textId="1DA0F188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33.5 [20.2, 42.5]</w:t>
            </w:r>
          </w:p>
        </w:tc>
        <w:tc>
          <w:tcPr>
            <w:tcW w:w="1453" w:type="dxa"/>
            <w:noWrap/>
            <w:vAlign w:val="center"/>
            <w:hideMark/>
          </w:tcPr>
          <w:p w14:paraId="67A208C5" w14:textId="437AEC84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43.0 [29.0, 54.0]</w:t>
            </w:r>
          </w:p>
        </w:tc>
        <w:tc>
          <w:tcPr>
            <w:tcW w:w="1515" w:type="dxa"/>
            <w:noWrap/>
            <w:vAlign w:val="center"/>
            <w:hideMark/>
          </w:tcPr>
          <w:p w14:paraId="4E376E98" w14:textId="278EF7A9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-11.0 [-21.0, 0.0]</w:t>
            </w:r>
          </w:p>
        </w:tc>
        <w:tc>
          <w:tcPr>
            <w:tcW w:w="851" w:type="dxa"/>
            <w:noWrap/>
            <w:vAlign w:val="center"/>
            <w:hideMark/>
          </w:tcPr>
          <w:p w14:paraId="3F9A8ED1" w14:textId="4842510B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1141" w:type="dxa"/>
            <w:noWrap/>
            <w:vAlign w:val="center"/>
            <w:hideMark/>
          </w:tcPr>
          <w:p w14:paraId="2765BA59" w14:textId="76A0E891" w:rsidR="006C79B0" w:rsidRPr="006C79B0" w:rsidRDefault="006C79B0" w:rsidP="00302292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  <w:r w:rsidRPr="006C79B0">
              <w:rPr>
                <w:rFonts w:ascii="Arial" w:hAnsi="Arial" w:cs="Arial"/>
                <w:color w:val="000000"/>
                <w:sz w:val="16"/>
                <w:szCs w:val="16"/>
              </w:rPr>
              <w:t>0.111</w:t>
            </w:r>
          </w:p>
        </w:tc>
      </w:tr>
    </w:tbl>
    <w:p w14:paraId="24C87097" w14:textId="77777777" w:rsidR="008B285E" w:rsidRPr="001F746D" w:rsidRDefault="008B285E" w:rsidP="008B285E">
      <w:pPr>
        <w:spacing w:line="480" w:lineRule="auto"/>
        <w:rPr>
          <w:rFonts w:ascii="Arial" w:hAnsi="Arial" w:cs="Arial"/>
          <w:b/>
          <w:bCs/>
        </w:rPr>
      </w:pPr>
    </w:p>
    <w:p w14:paraId="0D7A452B" w14:textId="167243D5" w:rsidR="00505B33" w:rsidRPr="001F746D" w:rsidRDefault="00692D76" w:rsidP="009A4040">
      <w:pPr>
        <w:spacing w:line="480" w:lineRule="auto"/>
        <w:rPr>
          <w:rFonts w:ascii="Arial" w:hAnsi="Arial" w:cs="Arial"/>
          <w:lang w:val="en-CH"/>
        </w:rPr>
      </w:pPr>
      <w:r>
        <w:rPr>
          <w:rFonts w:ascii="Arial" w:hAnsi="Arial" w:cs="Arial"/>
        </w:rPr>
        <w:t>Data</w:t>
      </w:r>
      <w:r w:rsidR="008B285E" w:rsidRPr="001F746D">
        <w:rPr>
          <w:rFonts w:ascii="Arial" w:hAnsi="Arial" w:cs="Arial"/>
        </w:rPr>
        <w:t xml:space="preserve"> are </w:t>
      </w:r>
      <w:r w:rsidR="008B285E" w:rsidRPr="001F746D">
        <w:rPr>
          <w:rFonts w:ascii="Arial" w:hAnsi="Arial" w:cs="Arial"/>
          <w:lang w:val="en-CH"/>
        </w:rPr>
        <w:t>presented as median (interquartile range) with median differences, 95% confidence intervals</w:t>
      </w:r>
      <w:r w:rsidR="003B54FB">
        <w:rPr>
          <w:rFonts w:ascii="Arial" w:hAnsi="Arial" w:cs="Arial"/>
          <w:lang w:val="en-CH"/>
        </w:rPr>
        <w:t xml:space="preserve"> </w:t>
      </w:r>
      <w:r w:rsidR="003B54FB">
        <w:rPr>
          <w:rFonts w:ascii="Arial" w:hAnsi="Arial" w:cs="Arial"/>
        </w:rPr>
        <w:t>(CI)</w:t>
      </w:r>
      <w:r w:rsidR="008B285E" w:rsidRPr="001F746D">
        <w:rPr>
          <w:rFonts w:ascii="Arial" w:hAnsi="Arial" w:cs="Arial"/>
          <w:lang w:val="en-CH"/>
        </w:rPr>
        <w:t xml:space="preserve">, and corresponding unadjusted and </w:t>
      </w:r>
      <w:r w:rsidR="00511D2D">
        <w:rPr>
          <w:rFonts w:ascii="Arial" w:hAnsi="Arial" w:cs="Arial"/>
        </w:rPr>
        <w:t>false discovery rate (FDR)</w:t>
      </w:r>
      <w:r w:rsidR="00040B31">
        <w:rPr>
          <w:rFonts w:ascii="Arial" w:hAnsi="Arial" w:cs="Arial"/>
        </w:rPr>
        <w:t>-</w:t>
      </w:r>
      <w:r w:rsidR="00C0357E">
        <w:rPr>
          <w:rFonts w:ascii="Arial" w:hAnsi="Arial" w:cs="Arial"/>
        </w:rPr>
        <w:t xml:space="preserve">adjusted </w:t>
      </w:r>
      <w:r w:rsidR="00C0357E" w:rsidRPr="001F746D">
        <w:rPr>
          <w:rFonts w:ascii="Arial" w:hAnsi="Arial" w:cs="Arial"/>
        </w:rPr>
        <w:t>P values</w:t>
      </w:r>
      <w:r w:rsidR="00C0357E">
        <w:rPr>
          <w:rFonts w:ascii="Arial" w:hAnsi="Arial" w:cs="Arial"/>
        </w:rPr>
        <w:t xml:space="preserve"> using the </w:t>
      </w:r>
      <w:r w:rsidR="00C0357E" w:rsidRPr="00D0395E">
        <w:rPr>
          <w:rFonts w:ascii="Arial" w:hAnsi="Arial" w:cs="Arial"/>
        </w:rPr>
        <w:t>Benjamini–Hochberg procedure</w:t>
      </w:r>
      <w:r w:rsidR="008B285E" w:rsidRPr="001F746D">
        <w:rPr>
          <w:rFonts w:ascii="Arial" w:hAnsi="Arial" w:cs="Arial"/>
          <w:lang w:val="en-CH"/>
        </w:rPr>
        <w:t>.</w:t>
      </w:r>
    </w:p>
    <w:sectPr w:rsidR="00505B33" w:rsidRPr="001F7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BE"/>
    <w:rsid w:val="000009BB"/>
    <w:rsid w:val="00026AE2"/>
    <w:rsid w:val="00040B31"/>
    <w:rsid w:val="000660AF"/>
    <w:rsid w:val="000A31A5"/>
    <w:rsid w:val="000C4B68"/>
    <w:rsid w:val="000D560D"/>
    <w:rsid w:val="00114EFD"/>
    <w:rsid w:val="00122F4C"/>
    <w:rsid w:val="00141509"/>
    <w:rsid w:val="00170520"/>
    <w:rsid w:val="0017202F"/>
    <w:rsid w:val="00181F97"/>
    <w:rsid w:val="001A3C35"/>
    <w:rsid w:val="001B3768"/>
    <w:rsid w:val="001F0497"/>
    <w:rsid w:val="001F746D"/>
    <w:rsid w:val="00207A6E"/>
    <w:rsid w:val="0021414B"/>
    <w:rsid w:val="00224EBE"/>
    <w:rsid w:val="002355A8"/>
    <w:rsid w:val="00241631"/>
    <w:rsid w:val="00254B22"/>
    <w:rsid w:val="00254BE5"/>
    <w:rsid w:val="00280F69"/>
    <w:rsid w:val="0028297C"/>
    <w:rsid w:val="00297BAC"/>
    <w:rsid w:val="002B5219"/>
    <w:rsid w:val="002B6C03"/>
    <w:rsid w:val="002B7BD4"/>
    <w:rsid w:val="002E6BCA"/>
    <w:rsid w:val="00302292"/>
    <w:rsid w:val="00364C49"/>
    <w:rsid w:val="00390280"/>
    <w:rsid w:val="00395433"/>
    <w:rsid w:val="003A251D"/>
    <w:rsid w:val="003B54FB"/>
    <w:rsid w:val="003D6C90"/>
    <w:rsid w:val="003D71F5"/>
    <w:rsid w:val="003E3422"/>
    <w:rsid w:val="00405E68"/>
    <w:rsid w:val="004071C2"/>
    <w:rsid w:val="004168A1"/>
    <w:rsid w:val="004423F9"/>
    <w:rsid w:val="00455E37"/>
    <w:rsid w:val="00462DF8"/>
    <w:rsid w:val="0046488A"/>
    <w:rsid w:val="00482612"/>
    <w:rsid w:val="00483EC8"/>
    <w:rsid w:val="004C4B02"/>
    <w:rsid w:val="004F4807"/>
    <w:rsid w:val="004F6999"/>
    <w:rsid w:val="00501A15"/>
    <w:rsid w:val="00505B33"/>
    <w:rsid w:val="00511245"/>
    <w:rsid w:val="00511D2D"/>
    <w:rsid w:val="00534984"/>
    <w:rsid w:val="00557BD1"/>
    <w:rsid w:val="0057672A"/>
    <w:rsid w:val="005800C7"/>
    <w:rsid w:val="005860BD"/>
    <w:rsid w:val="005C009F"/>
    <w:rsid w:val="005C3DD9"/>
    <w:rsid w:val="005E7ADA"/>
    <w:rsid w:val="005F32EE"/>
    <w:rsid w:val="00604326"/>
    <w:rsid w:val="00606150"/>
    <w:rsid w:val="006113BA"/>
    <w:rsid w:val="00624276"/>
    <w:rsid w:val="00624877"/>
    <w:rsid w:val="00632CA6"/>
    <w:rsid w:val="00633E4C"/>
    <w:rsid w:val="00637608"/>
    <w:rsid w:val="00647129"/>
    <w:rsid w:val="00656490"/>
    <w:rsid w:val="0067148C"/>
    <w:rsid w:val="0068774A"/>
    <w:rsid w:val="00692D76"/>
    <w:rsid w:val="006B180E"/>
    <w:rsid w:val="006C79B0"/>
    <w:rsid w:val="006F551C"/>
    <w:rsid w:val="00704236"/>
    <w:rsid w:val="0071628B"/>
    <w:rsid w:val="0072652E"/>
    <w:rsid w:val="00743C4E"/>
    <w:rsid w:val="00761DB2"/>
    <w:rsid w:val="0077393B"/>
    <w:rsid w:val="007926EC"/>
    <w:rsid w:val="007B11E3"/>
    <w:rsid w:val="007C082B"/>
    <w:rsid w:val="007E12C6"/>
    <w:rsid w:val="00815873"/>
    <w:rsid w:val="00815CF9"/>
    <w:rsid w:val="008A7DEE"/>
    <w:rsid w:val="008B285E"/>
    <w:rsid w:val="008D3E4C"/>
    <w:rsid w:val="008F6A12"/>
    <w:rsid w:val="0090636E"/>
    <w:rsid w:val="00906DB2"/>
    <w:rsid w:val="00934957"/>
    <w:rsid w:val="009351B0"/>
    <w:rsid w:val="009A4040"/>
    <w:rsid w:val="009B0767"/>
    <w:rsid w:val="009C2041"/>
    <w:rsid w:val="009C27D1"/>
    <w:rsid w:val="009D6220"/>
    <w:rsid w:val="009E3E4A"/>
    <w:rsid w:val="009E7048"/>
    <w:rsid w:val="009F105C"/>
    <w:rsid w:val="00A05E94"/>
    <w:rsid w:val="00A15428"/>
    <w:rsid w:val="00A24BEF"/>
    <w:rsid w:val="00A70DAA"/>
    <w:rsid w:val="00A81B5E"/>
    <w:rsid w:val="00A84DB3"/>
    <w:rsid w:val="00AB4ABE"/>
    <w:rsid w:val="00AB70A3"/>
    <w:rsid w:val="00AD3560"/>
    <w:rsid w:val="00AE7911"/>
    <w:rsid w:val="00AF479C"/>
    <w:rsid w:val="00B0488B"/>
    <w:rsid w:val="00B1153C"/>
    <w:rsid w:val="00B2107E"/>
    <w:rsid w:val="00B50D10"/>
    <w:rsid w:val="00B513BE"/>
    <w:rsid w:val="00B620DC"/>
    <w:rsid w:val="00B876C0"/>
    <w:rsid w:val="00B94EF8"/>
    <w:rsid w:val="00BA2715"/>
    <w:rsid w:val="00BD513F"/>
    <w:rsid w:val="00BD6FC7"/>
    <w:rsid w:val="00BE0481"/>
    <w:rsid w:val="00C0357E"/>
    <w:rsid w:val="00C57937"/>
    <w:rsid w:val="00C6705E"/>
    <w:rsid w:val="00C747FB"/>
    <w:rsid w:val="00C80EB0"/>
    <w:rsid w:val="00C94981"/>
    <w:rsid w:val="00CC4705"/>
    <w:rsid w:val="00D00F29"/>
    <w:rsid w:val="00D0395E"/>
    <w:rsid w:val="00D21920"/>
    <w:rsid w:val="00D41396"/>
    <w:rsid w:val="00D430CB"/>
    <w:rsid w:val="00D64853"/>
    <w:rsid w:val="00D67B92"/>
    <w:rsid w:val="00DA04BE"/>
    <w:rsid w:val="00DA1401"/>
    <w:rsid w:val="00DC52AC"/>
    <w:rsid w:val="00DD78C3"/>
    <w:rsid w:val="00DE5A77"/>
    <w:rsid w:val="00DF1363"/>
    <w:rsid w:val="00E05825"/>
    <w:rsid w:val="00E13184"/>
    <w:rsid w:val="00E16356"/>
    <w:rsid w:val="00E37377"/>
    <w:rsid w:val="00E46E87"/>
    <w:rsid w:val="00E53ECC"/>
    <w:rsid w:val="00E831E3"/>
    <w:rsid w:val="00EB04A5"/>
    <w:rsid w:val="00EC102A"/>
    <w:rsid w:val="00EC57B6"/>
    <w:rsid w:val="00ED0011"/>
    <w:rsid w:val="00EF05D0"/>
    <w:rsid w:val="00EF4A54"/>
    <w:rsid w:val="00EF73F7"/>
    <w:rsid w:val="00F07378"/>
    <w:rsid w:val="00F418AF"/>
    <w:rsid w:val="00F426C1"/>
    <w:rsid w:val="00F47F50"/>
    <w:rsid w:val="00F510F8"/>
    <w:rsid w:val="00F534A2"/>
    <w:rsid w:val="00F948E4"/>
    <w:rsid w:val="00F96E94"/>
    <w:rsid w:val="00FA036F"/>
    <w:rsid w:val="00FA090A"/>
    <w:rsid w:val="00FB42D9"/>
    <w:rsid w:val="00FC37D0"/>
    <w:rsid w:val="00FC5AEB"/>
    <w:rsid w:val="00FC761C"/>
    <w:rsid w:val="00FD4162"/>
    <w:rsid w:val="00FE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CBB153"/>
  <w15:chartTrackingRefBased/>
  <w15:docId w15:val="{D208FF19-006D-2E40-AA7C-F3BFBD47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7B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3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1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00F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918</Words>
  <Characters>5473</Characters>
  <Application>Microsoft Office Word</Application>
  <DocSecurity>0</DocSecurity>
  <Lines>364</Lines>
  <Paragraphs>290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Tschopp</dc:creator>
  <cp:keywords/>
  <dc:description/>
  <cp:lastModifiedBy>Samuel Tschopp</cp:lastModifiedBy>
  <cp:revision>89</cp:revision>
  <cp:lastPrinted>2026-07-25T13:31:00Z</cp:lastPrinted>
  <dcterms:created xsi:type="dcterms:W3CDTF">2026-06-23T09:40:00Z</dcterms:created>
  <dcterms:modified xsi:type="dcterms:W3CDTF">2026-08-07T22:02:00Z</dcterms:modified>
</cp:coreProperties>
</file>