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2ECC" w14:textId="0A929D41" w:rsidR="00A108FC" w:rsidRPr="007651C7" w:rsidRDefault="00B707A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651C7">
        <w:rPr>
          <w:rFonts w:asciiTheme="majorBidi" w:hAnsiTheme="majorBidi" w:cstheme="majorBidi"/>
          <w:b/>
          <w:bCs/>
          <w:sz w:val="24"/>
          <w:szCs w:val="24"/>
        </w:rPr>
        <w:t>Highlights</w:t>
      </w:r>
      <w:r w:rsidR="007651C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0CF94E29" w14:textId="77777777" w:rsidR="00B707AF" w:rsidRPr="008E0AF3" w:rsidRDefault="00B707AF">
      <w:pPr>
        <w:rPr>
          <w:rFonts w:asciiTheme="majorBidi" w:hAnsiTheme="majorBidi" w:cstheme="majorBidi"/>
          <w:sz w:val="24"/>
          <w:szCs w:val="24"/>
        </w:rPr>
      </w:pPr>
    </w:p>
    <w:p w14:paraId="3E3E76FF" w14:textId="62EAC979" w:rsidR="00B707AF" w:rsidRPr="007651C7" w:rsidRDefault="001C0065" w:rsidP="007651C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E30998">
        <w:rPr>
          <w:rFonts w:asciiTheme="majorBidi" w:eastAsia="Times New Roman" w:hAnsiTheme="majorBidi" w:cstheme="majorBidi"/>
          <w:sz w:val="24"/>
          <w:szCs w:val="24"/>
          <w:lang w:val="en"/>
        </w:rPr>
        <w:t>A</w:t>
      </w:r>
      <w:r w:rsidR="007651C7" w:rsidRPr="007651C7">
        <w:rPr>
          <w:rFonts w:asciiTheme="majorBidi" w:eastAsia="Times New Roman" w:hAnsiTheme="majorBidi" w:cstheme="majorBidi"/>
          <w:sz w:val="24"/>
          <w:szCs w:val="24"/>
        </w:rPr>
        <w:t xml:space="preserve"> model to </w:t>
      </w:r>
      <w:r w:rsidR="007651C7">
        <w:rPr>
          <w:rFonts w:asciiTheme="majorBidi" w:eastAsia="Times New Roman" w:hAnsiTheme="majorBidi" w:cstheme="majorBidi"/>
          <w:sz w:val="24"/>
          <w:szCs w:val="24"/>
        </w:rPr>
        <w:t>optimal sizing of the coordinated</w:t>
      </w:r>
      <w:r w:rsidR="007651C7" w:rsidRPr="007651C7">
        <w:rPr>
          <w:rFonts w:asciiTheme="majorBidi" w:eastAsia="Times New Roman" w:hAnsiTheme="majorBidi" w:cstheme="majorBidi"/>
          <w:sz w:val="24"/>
          <w:szCs w:val="24"/>
        </w:rPr>
        <w:t xml:space="preserve"> ESS and PV </w:t>
      </w:r>
      <w:r w:rsidR="007651C7">
        <w:rPr>
          <w:rFonts w:asciiTheme="majorBidi" w:eastAsia="Times New Roman" w:hAnsiTheme="majorBidi" w:cstheme="majorBidi"/>
          <w:sz w:val="24"/>
          <w:szCs w:val="24"/>
        </w:rPr>
        <w:t xml:space="preserve">systems in CCHP </w:t>
      </w:r>
      <w:r w:rsidR="007651C7" w:rsidRPr="007651C7">
        <w:rPr>
          <w:rFonts w:asciiTheme="majorBidi" w:eastAsia="Times New Roman" w:hAnsiTheme="majorBidi" w:cstheme="majorBidi"/>
          <w:sz w:val="24"/>
          <w:szCs w:val="24"/>
        </w:rPr>
        <w:t>microgrid</w:t>
      </w:r>
      <w:r w:rsidR="007651C7">
        <w:rPr>
          <w:rFonts w:asciiTheme="majorBidi" w:eastAsia="Times New Roman" w:hAnsiTheme="majorBidi" w:cstheme="majorBidi"/>
          <w:sz w:val="24"/>
          <w:szCs w:val="24"/>
        </w:rPr>
        <w:t>s is proposed.</w:t>
      </w:r>
    </w:p>
    <w:p w14:paraId="0AE088BF" w14:textId="3611CEEC" w:rsidR="007651C7" w:rsidRDefault="00596980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</w:t>
      </w:r>
      <w:r w:rsidR="009052D6">
        <w:rPr>
          <w:rFonts w:asciiTheme="majorBidi" w:hAnsiTheme="majorBidi" w:cstheme="majorBidi"/>
          <w:sz w:val="24"/>
          <w:szCs w:val="24"/>
        </w:rPr>
        <w:t xml:space="preserve"> proposed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96980">
        <w:rPr>
          <w:rFonts w:asciiTheme="majorBidi" w:hAnsiTheme="majorBidi" w:cstheme="majorBidi"/>
          <w:sz w:val="24"/>
          <w:szCs w:val="24"/>
        </w:rPr>
        <w:t>model is based on generation-load balance, electric and thermal power constraints, and a time-sharing tariff mechanism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2B7007E" w14:textId="76B42E75" w:rsidR="00596980" w:rsidRPr="009052D6" w:rsidRDefault="009052D6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73B75">
        <w:rPr>
          <w:rFonts w:ascii="Times New Roman" w:eastAsia="Times New Roman" w:hAnsi="Times New Roman" w:cs="Times New Roman"/>
          <w:sz w:val="24"/>
          <w:szCs w:val="24"/>
        </w:rPr>
        <w:t xml:space="preserve">he mechanisms of the microgrid load management, the carbon trading and time-sharing tariffs are effectively respected in </w:t>
      </w:r>
      <w:r>
        <w:rPr>
          <w:rFonts w:ascii="Times New Roman" w:eastAsia="Times New Roman" w:hAnsi="Times New Roman" w:cs="Times New Roman"/>
          <w:sz w:val="24"/>
          <w:szCs w:val="24"/>
        </w:rPr>
        <w:t>the proposed model.</w:t>
      </w:r>
    </w:p>
    <w:p w14:paraId="5D7116A7" w14:textId="77777777" w:rsidR="00E81A7C" w:rsidRPr="00E81A7C" w:rsidRDefault="00E81A7C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model notably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decreases the total net cost of the microgrid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higher IRR and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shorter return period. </w:t>
      </w:r>
    </w:p>
    <w:p w14:paraId="7763AA16" w14:textId="77777777" w:rsidR="00E81A7C" w:rsidRPr="00E81A7C" w:rsidRDefault="00E81A7C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model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decrease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s t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he carbon emission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s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with more carbon trading revenue.</w:t>
      </w:r>
    </w:p>
    <w:p w14:paraId="46DF4195" w14:textId="77777777" w:rsidR="00E81A7C" w:rsidRPr="00E81A7C" w:rsidRDefault="00E81A7C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model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decrease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 </w:t>
      </w:r>
      <w:r w:rsidRPr="00C23430">
        <w:rPr>
          <w:rFonts w:asciiTheme="majorBidi" w:hAnsiTheme="majorBidi" w:cstheme="majorBidi"/>
          <w:sz w:val="24"/>
          <w:szCs w:val="24"/>
        </w:rPr>
        <w:t xml:space="preserve">operation and maintenance costs </w:t>
      </w:r>
      <w:r>
        <w:rPr>
          <w:rFonts w:asciiTheme="majorBidi" w:hAnsiTheme="majorBidi" w:cstheme="majorBidi"/>
          <w:sz w:val="24"/>
          <w:szCs w:val="24"/>
        </w:rPr>
        <w:t xml:space="preserve">of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microgrid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and </w:t>
      </w: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>the purchased power from the upstream grid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6B525B11" w14:textId="292B9200" w:rsidR="009052D6" w:rsidRPr="008E0AF3" w:rsidRDefault="00E81A7C" w:rsidP="005969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C2343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</w:t>
      </w:r>
      <w:r w:rsidRPr="00C23430">
        <w:rPr>
          <w:rFonts w:asciiTheme="majorBidi" w:hAnsiTheme="majorBidi" w:cstheme="majorBidi"/>
          <w:sz w:val="24"/>
          <w:szCs w:val="24"/>
        </w:rPr>
        <w:t xml:space="preserve">ue to the favorable and flatter load curve of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C23430">
        <w:rPr>
          <w:rFonts w:asciiTheme="majorBidi" w:hAnsiTheme="majorBidi" w:cstheme="majorBidi"/>
          <w:sz w:val="24"/>
          <w:szCs w:val="24"/>
        </w:rPr>
        <w:t>microgrid, the operational sustainability and stability of the microgrid and its upstream grid are improved.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9052D6" w:rsidRPr="008E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4C15"/>
    <w:multiLevelType w:val="hybridMultilevel"/>
    <w:tmpl w:val="A7643ADA"/>
    <w:lvl w:ilvl="0" w:tplc="93E689B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95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AF"/>
    <w:rsid w:val="000F78B6"/>
    <w:rsid w:val="001650E3"/>
    <w:rsid w:val="001C0065"/>
    <w:rsid w:val="00281F32"/>
    <w:rsid w:val="002B6998"/>
    <w:rsid w:val="00416FF3"/>
    <w:rsid w:val="00546196"/>
    <w:rsid w:val="00596980"/>
    <w:rsid w:val="007651C7"/>
    <w:rsid w:val="008E0AF3"/>
    <w:rsid w:val="009052D6"/>
    <w:rsid w:val="00A108FC"/>
    <w:rsid w:val="00B707AF"/>
    <w:rsid w:val="00E30998"/>
    <w:rsid w:val="00E81A7C"/>
    <w:rsid w:val="00F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6FE3"/>
  <w15:chartTrackingRefBased/>
  <w15:docId w15:val="{727A6BC7-29F9-49AE-AA1D-C8BA2158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LABTOP SHOP</dc:creator>
  <cp:keywords/>
  <dc:description/>
  <cp:lastModifiedBy>HP</cp:lastModifiedBy>
  <cp:revision>13</cp:revision>
  <dcterms:created xsi:type="dcterms:W3CDTF">2023-08-24T11:52:00Z</dcterms:created>
  <dcterms:modified xsi:type="dcterms:W3CDTF">2026-07-04T10:32:00Z</dcterms:modified>
</cp:coreProperties>
</file>