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449" w:tblpY="1096"/>
        <w:tblOverlap w:val="never"/>
        <w:tblW w:w="10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9"/>
        <w:gridCol w:w="1616"/>
        <w:gridCol w:w="1421"/>
        <w:gridCol w:w="1534"/>
        <w:gridCol w:w="950"/>
        <w:gridCol w:w="825"/>
        <w:gridCol w:w="791"/>
        <w:gridCol w:w="1309"/>
      </w:tblGrid>
      <w:tr w14:paraId="3230F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00EEC3B4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446" w:type="dxa"/>
            <w:gridSpan w:val="7"/>
          </w:tcPr>
          <w:p w14:paraId="3B47B97D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STUDY PERIOD</w:t>
            </w:r>
          </w:p>
        </w:tc>
      </w:tr>
      <w:tr w14:paraId="5D28A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39" w:type="dxa"/>
          </w:tcPr>
          <w:p w14:paraId="5185E8E0">
            <w:pPr>
              <w:widowControl w:val="0"/>
              <w:spacing w:before="165" w:line="240" w:lineRule="auto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IME POINT</w:t>
            </w:r>
          </w:p>
        </w:tc>
        <w:tc>
          <w:tcPr>
            <w:tcW w:w="1616" w:type="dxa"/>
          </w:tcPr>
          <w:p w14:paraId="4E3A6A4D">
            <w:pPr>
              <w:widowControl w:val="0"/>
              <w:spacing w:before="165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1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Day before surgery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-in the ward</w:t>
            </w:r>
          </w:p>
        </w:tc>
        <w:tc>
          <w:tcPr>
            <w:tcW w:w="1421" w:type="dxa"/>
          </w:tcPr>
          <w:p w14:paraId="5C579171">
            <w:pPr>
              <w:widowControl w:val="0"/>
              <w:spacing w:before="165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Day of surgery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-in the PACU</w:t>
            </w:r>
          </w:p>
        </w:tc>
        <w:tc>
          <w:tcPr>
            <w:tcW w:w="1534" w:type="dxa"/>
          </w:tcPr>
          <w:p w14:paraId="19E6C232">
            <w:pPr>
              <w:widowControl w:val="0"/>
              <w:spacing w:before="165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Within 24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h post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surgery</w:t>
            </w:r>
          </w:p>
        </w:tc>
        <w:tc>
          <w:tcPr>
            <w:tcW w:w="950" w:type="dxa"/>
          </w:tcPr>
          <w:p w14:paraId="03D974ED">
            <w:pPr>
              <w:widowControl w:val="0"/>
              <w:spacing w:before="165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POD 3</w:t>
            </w:r>
          </w:p>
        </w:tc>
        <w:tc>
          <w:tcPr>
            <w:tcW w:w="825" w:type="dxa"/>
          </w:tcPr>
          <w:p w14:paraId="12DD0EBA">
            <w:pPr>
              <w:widowControl w:val="0"/>
              <w:spacing w:before="165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POD 5</w:t>
            </w:r>
          </w:p>
        </w:tc>
        <w:tc>
          <w:tcPr>
            <w:tcW w:w="791" w:type="dxa"/>
          </w:tcPr>
          <w:p w14:paraId="437C843E">
            <w:pPr>
              <w:widowControl w:val="0"/>
              <w:spacing w:before="165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POD 7</w:t>
            </w:r>
          </w:p>
        </w:tc>
        <w:tc>
          <w:tcPr>
            <w:tcW w:w="1309" w:type="dxa"/>
          </w:tcPr>
          <w:p w14:paraId="0544800C">
            <w:pPr>
              <w:widowControl w:val="0"/>
              <w:spacing w:before="165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3 months after surgery</w:t>
            </w:r>
          </w:p>
        </w:tc>
      </w:tr>
      <w:tr w14:paraId="4186A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013A5999">
            <w:pPr>
              <w:widowControl w:val="0"/>
              <w:spacing w:before="165" w:line="273" w:lineRule="exact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ENROLLMENT</w:t>
            </w:r>
          </w:p>
        </w:tc>
        <w:tc>
          <w:tcPr>
            <w:tcW w:w="8446" w:type="dxa"/>
            <w:gridSpan w:val="7"/>
          </w:tcPr>
          <w:p w14:paraId="2C62F092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6903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4C191E03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Eligibility screen</w:t>
            </w:r>
          </w:p>
        </w:tc>
        <w:tc>
          <w:tcPr>
            <w:tcW w:w="1616" w:type="dxa"/>
          </w:tcPr>
          <w:p w14:paraId="0E1D0822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421" w:type="dxa"/>
          </w:tcPr>
          <w:p w14:paraId="1C81ECC6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6CED5870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1996FC8D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4B6D7633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03B8BADC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543C65A8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24159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2A0C77EE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Informed consent</w:t>
            </w:r>
          </w:p>
        </w:tc>
        <w:tc>
          <w:tcPr>
            <w:tcW w:w="1616" w:type="dxa"/>
          </w:tcPr>
          <w:p w14:paraId="4090BE7C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421" w:type="dxa"/>
          </w:tcPr>
          <w:p w14:paraId="6726446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7E5D94E4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6FEA2D15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32D3FFF6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42A30261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1D927671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45441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1453D7BE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Demographic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 data collection</w:t>
            </w:r>
          </w:p>
        </w:tc>
        <w:tc>
          <w:tcPr>
            <w:tcW w:w="1616" w:type="dxa"/>
          </w:tcPr>
          <w:p w14:paraId="27F2F255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421" w:type="dxa"/>
          </w:tcPr>
          <w:p w14:paraId="0E621978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766B5D03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7BC867F6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7F9F684D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1B10025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311108C3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4823E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75845F70">
            <w:pPr>
              <w:widowControl w:val="0"/>
              <w:spacing w:before="165" w:line="273" w:lineRule="exact"/>
              <w:ind w:left="199" w:leftChars="95" w:firstLine="0" w:firstLineChars="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DN4 scale</w:t>
            </w:r>
          </w:p>
        </w:tc>
        <w:tc>
          <w:tcPr>
            <w:tcW w:w="1616" w:type="dxa"/>
          </w:tcPr>
          <w:p w14:paraId="10E64A9A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421" w:type="dxa"/>
          </w:tcPr>
          <w:p w14:paraId="4529BA1D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223E347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6FACE32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0AF5A0D0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3F0D3966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5E54922E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6998B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  <w:shd w:val="clear" w:color="auto" w:fill="auto"/>
            <w:vAlign w:val="top"/>
          </w:tcPr>
          <w:p w14:paraId="697DB892">
            <w:pPr>
              <w:widowControl w:val="0"/>
              <w:spacing w:before="165" w:line="273" w:lineRule="exact"/>
              <w:ind w:left="199" w:leftChars="95" w:firstLine="0" w:firstLineChars="0"/>
              <w:rPr>
                <w:rFonts w:hint="eastAsia" w:ascii="Times New Roman" w:hAnsi="Times New Roman" w:eastAsia="宋体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Randomization </w:t>
            </w:r>
          </w:p>
        </w:tc>
        <w:tc>
          <w:tcPr>
            <w:tcW w:w="1616" w:type="dxa"/>
          </w:tcPr>
          <w:p w14:paraId="0321BFC6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421" w:type="dxa"/>
          </w:tcPr>
          <w:p w14:paraId="1FB3937A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34" w:type="dxa"/>
          </w:tcPr>
          <w:p w14:paraId="79BC3B80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253A9FBA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64B3578F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3E71CDEE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71215A18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5D2A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  <w:shd w:val="clear" w:color="auto" w:fill="auto"/>
            <w:vAlign w:val="top"/>
          </w:tcPr>
          <w:p w14:paraId="76880A1A">
            <w:pPr>
              <w:widowControl w:val="0"/>
              <w:spacing w:before="165" w:line="273" w:lineRule="exact"/>
              <w:ind w:firstLine="161" w:firstLineChars="100"/>
              <w:rPr>
                <w:rFonts w:hint="eastAsia" w:ascii="Times New Roman" w:hAnsi="Times New Roman" w:eastAsia="宋体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Allocation</w:t>
            </w:r>
          </w:p>
        </w:tc>
        <w:tc>
          <w:tcPr>
            <w:tcW w:w="1616" w:type="dxa"/>
          </w:tcPr>
          <w:p w14:paraId="737E166B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421" w:type="dxa"/>
          </w:tcPr>
          <w:p w14:paraId="6AF21984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34" w:type="dxa"/>
          </w:tcPr>
          <w:p w14:paraId="7113B00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2376B04E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10810B11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77D4C6E1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07BD874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62C3C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012DEA6E">
            <w:pPr>
              <w:widowControl w:val="0"/>
              <w:spacing w:before="165" w:line="273" w:lineRule="exact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INTERVENTIONS</w:t>
            </w:r>
          </w:p>
        </w:tc>
        <w:tc>
          <w:tcPr>
            <w:tcW w:w="8446" w:type="dxa"/>
            <w:gridSpan w:val="7"/>
          </w:tcPr>
          <w:p w14:paraId="26DE7F44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42D1B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2109F07A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Control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 group</w:t>
            </w:r>
          </w:p>
        </w:tc>
        <w:tc>
          <w:tcPr>
            <w:tcW w:w="1616" w:type="dxa"/>
          </w:tcPr>
          <w:p w14:paraId="22659C47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127A7C00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534" w:type="dxa"/>
          </w:tcPr>
          <w:p w14:paraId="4F6BA948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25CFD303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1E344DEF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1300E26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4A3041C9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7294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371F50BD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Intravenous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 group</w:t>
            </w:r>
          </w:p>
        </w:tc>
        <w:tc>
          <w:tcPr>
            <w:tcW w:w="1616" w:type="dxa"/>
          </w:tcPr>
          <w:p w14:paraId="426AD2DE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34C8F472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534" w:type="dxa"/>
          </w:tcPr>
          <w:p w14:paraId="699B94C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7D64A288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775C2099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22A80986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66E4429C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40C10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71F6C3FD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Perineural group</w:t>
            </w:r>
          </w:p>
        </w:tc>
        <w:tc>
          <w:tcPr>
            <w:tcW w:w="1616" w:type="dxa"/>
          </w:tcPr>
          <w:p w14:paraId="595CDD84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02A5379A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534" w:type="dxa"/>
          </w:tcPr>
          <w:p w14:paraId="3C50F9E4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</w:tcPr>
          <w:p w14:paraId="6F7068FA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49A64DF4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75C8EEF7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1F7F1D2B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7613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468DA3D1">
            <w:pPr>
              <w:widowControl w:val="0"/>
              <w:spacing w:before="165" w:line="273" w:lineRule="exact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ASSESSMENT</w:t>
            </w:r>
          </w:p>
        </w:tc>
        <w:tc>
          <w:tcPr>
            <w:tcW w:w="8446" w:type="dxa"/>
            <w:gridSpan w:val="7"/>
          </w:tcPr>
          <w:p w14:paraId="74C74CE3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0028E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0698400B">
            <w:pPr>
              <w:widowControl w:val="0"/>
              <w:spacing w:before="165" w:line="273" w:lineRule="exact"/>
              <w:ind w:firstLine="161" w:firstLineChars="100"/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Rebound pain</w:t>
            </w:r>
          </w:p>
          <w:p w14:paraId="2546F134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 (including its characteristics)</w:t>
            </w:r>
          </w:p>
        </w:tc>
        <w:tc>
          <w:tcPr>
            <w:tcW w:w="1616" w:type="dxa"/>
          </w:tcPr>
          <w:p w14:paraId="23918130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0DA2D684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422F052B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950" w:type="dxa"/>
          </w:tcPr>
          <w:p w14:paraId="569EC9D4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76AA2A39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5B8A9A99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2BFFB2FC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162A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  <w:vAlign w:val="top"/>
          </w:tcPr>
          <w:p w14:paraId="5622103D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Block duration</w:t>
            </w:r>
          </w:p>
        </w:tc>
        <w:tc>
          <w:tcPr>
            <w:tcW w:w="1616" w:type="dxa"/>
          </w:tcPr>
          <w:p w14:paraId="03626250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78A79277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3C6D6606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950" w:type="dxa"/>
          </w:tcPr>
          <w:p w14:paraId="20781086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7F6D4758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47EA3DE0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2A860898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3367B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  <w:vAlign w:val="top"/>
          </w:tcPr>
          <w:p w14:paraId="62F414F7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dverse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of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 nerve block</w:t>
            </w:r>
          </w:p>
        </w:tc>
        <w:tc>
          <w:tcPr>
            <w:tcW w:w="1616" w:type="dxa"/>
          </w:tcPr>
          <w:p w14:paraId="15BA480F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17516992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4CA2D71A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950" w:type="dxa"/>
          </w:tcPr>
          <w:p w14:paraId="5E44E524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63713444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34C3993A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5B7090C2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5664C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  <w:vAlign w:val="top"/>
          </w:tcPr>
          <w:p w14:paraId="2F49F837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Adverse of esketamine</w:t>
            </w:r>
          </w:p>
        </w:tc>
        <w:tc>
          <w:tcPr>
            <w:tcW w:w="1616" w:type="dxa"/>
          </w:tcPr>
          <w:p w14:paraId="2258E023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2B30064F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43BBBD0D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950" w:type="dxa"/>
          </w:tcPr>
          <w:p w14:paraId="7650408A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1F485D82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62650A36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309" w:type="dxa"/>
          </w:tcPr>
          <w:p w14:paraId="668B1EBB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12532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7C5CDFA7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DN 4 scale</w:t>
            </w:r>
          </w:p>
        </w:tc>
        <w:tc>
          <w:tcPr>
            <w:tcW w:w="1616" w:type="dxa"/>
          </w:tcPr>
          <w:p w14:paraId="4013BB5E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5D9C8144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7C6C03C2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950" w:type="dxa"/>
          </w:tcPr>
          <w:p w14:paraId="310C20E3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17CFA465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19CEC761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309" w:type="dxa"/>
          </w:tcPr>
          <w:p w14:paraId="2EA9C319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</w:tr>
      <w:tr w14:paraId="4C6B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1C72E18A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QoR-15 scale</w:t>
            </w:r>
          </w:p>
        </w:tc>
        <w:tc>
          <w:tcPr>
            <w:tcW w:w="1616" w:type="dxa"/>
          </w:tcPr>
          <w:p w14:paraId="09F1F899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7736AA38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69C775C3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950" w:type="dxa"/>
          </w:tcPr>
          <w:p w14:paraId="7647648F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825" w:type="dxa"/>
          </w:tcPr>
          <w:p w14:paraId="4F0EEE6B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791" w:type="dxa"/>
          </w:tcPr>
          <w:p w14:paraId="6015528B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309" w:type="dxa"/>
          </w:tcPr>
          <w:p w14:paraId="7D826025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</w:tr>
      <w:tr w14:paraId="4FCF5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9" w:type="dxa"/>
          </w:tcPr>
          <w:p w14:paraId="3ED45D0B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NRS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 xml:space="preserve"> score</w:t>
            </w:r>
          </w:p>
        </w:tc>
        <w:tc>
          <w:tcPr>
            <w:tcW w:w="1616" w:type="dxa"/>
          </w:tcPr>
          <w:p w14:paraId="6F443A31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2C6697D6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52796EA3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  <w:vAlign w:val="top"/>
          </w:tcPr>
          <w:p w14:paraId="0DB92343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825" w:type="dxa"/>
            <w:vAlign w:val="top"/>
          </w:tcPr>
          <w:p w14:paraId="522AC525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791" w:type="dxa"/>
            <w:vAlign w:val="top"/>
          </w:tcPr>
          <w:p w14:paraId="0614BD2D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309" w:type="dxa"/>
            <w:vAlign w:val="top"/>
          </w:tcPr>
          <w:p w14:paraId="23F5546A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</w:tr>
      <w:tr w14:paraId="365BA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539" w:type="dxa"/>
          </w:tcPr>
          <w:p w14:paraId="7F669CA9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Rescue opioid consumption</w:t>
            </w:r>
          </w:p>
        </w:tc>
        <w:tc>
          <w:tcPr>
            <w:tcW w:w="1616" w:type="dxa"/>
          </w:tcPr>
          <w:p w14:paraId="288F800E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6F02BD94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20EDE1D9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  <w:vAlign w:val="top"/>
          </w:tcPr>
          <w:p w14:paraId="02D31E62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825" w:type="dxa"/>
            <w:vAlign w:val="top"/>
          </w:tcPr>
          <w:p w14:paraId="2077957E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791" w:type="dxa"/>
            <w:vAlign w:val="top"/>
          </w:tcPr>
          <w:p w14:paraId="67433EBD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  <w:tc>
          <w:tcPr>
            <w:tcW w:w="1309" w:type="dxa"/>
            <w:vAlign w:val="top"/>
          </w:tcPr>
          <w:p w14:paraId="57513CF8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</w:tr>
      <w:tr w14:paraId="38D6B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539" w:type="dxa"/>
          </w:tcPr>
          <w:p w14:paraId="7ABF7A8C">
            <w:pPr>
              <w:widowControl w:val="0"/>
              <w:spacing w:before="165" w:line="273" w:lineRule="exact"/>
              <w:ind w:firstLine="161" w:firstLineChars="100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  <w:t>Postoperative persistent pain</w:t>
            </w:r>
          </w:p>
        </w:tc>
        <w:tc>
          <w:tcPr>
            <w:tcW w:w="1616" w:type="dxa"/>
          </w:tcPr>
          <w:p w14:paraId="25B27DE2">
            <w:pPr>
              <w:widowControl w:val="0"/>
              <w:spacing w:before="165" w:line="273" w:lineRule="exact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 w14:paraId="4B8A22F9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1534" w:type="dxa"/>
          </w:tcPr>
          <w:p w14:paraId="22EDCD9D">
            <w:pPr>
              <w:widowControl w:val="0"/>
              <w:spacing w:before="165" w:line="273" w:lineRule="exact"/>
              <w:jc w:val="center"/>
              <w:rPr>
                <w:rFonts w:hint="default" w:ascii="Times New Roman" w:hAnsi="Times New Roman" w:eastAsia="Arial" w:cs="Times New Roman"/>
                <w:sz w:val="16"/>
                <w:szCs w:val="16"/>
                <w:vertAlign w:val="baseline"/>
              </w:rPr>
            </w:pPr>
          </w:p>
        </w:tc>
        <w:tc>
          <w:tcPr>
            <w:tcW w:w="950" w:type="dxa"/>
            <w:vAlign w:val="top"/>
          </w:tcPr>
          <w:p w14:paraId="7AA949E0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top"/>
          </w:tcPr>
          <w:p w14:paraId="3B69E37E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top"/>
          </w:tcPr>
          <w:p w14:paraId="55CFD8C2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09" w:type="dxa"/>
            <w:vAlign w:val="top"/>
          </w:tcPr>
          <w:p w14:paraId="5767F040">
            <w:pPr>
              <w:widowControl w:val="0"/>
              <w:spacing w:before="165" w:line="273" w:lineRule="exact"/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  <w:t>X</w:t>
            </w:r>
          </w:p>
        </w:tc>
      </w:tr>
    </w:tbl>
    <w:p w14:paraId="4973E599">
      <w:pPr>
        <w:bidi w:val="0"/>
        <w:ind w:left="1058" w:leftChars="504" w:firstLine="0" w:firstLineChars="0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 1. The standard protocol of this study.</w:t>
      </w:r>
    </w:p>
    <w:p w14:paraId="279150A3">
      <w:pPr>
        <w:bidi w:val="0"/>
        <w:ind w:left="1058" w:leftChars="504" w:firstLine="0" w:firstLineChars="0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bookmarkStart w:id="0" w:name="_GoBack"/>
      <w:bookmarkEnd w:id="0"/>
    </w:p>
    <w:sectPr>
      <w:pgSz w:w="11810" w:h="13380"/>
      <w:pgMar w:top="524" w:right="266" w:bottom="425" w:left="26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ZTQ4ODQwNThiYTg4YTBlNDhkZDRmNGNiNWM5NWE1YzAifQ=="/>
  </w:docVars>
  <w:rsids>
    <w:rsidRoot w:val="00000000"/>
    <w:rsid w:val="00885B23"/>
    <w:rsid w:val="00F05477"/>
    <w:rsid w:val="02D45050"/>
    <w:rsid w:val="02F079B0"/>
    <w:rsid w:val="02FE3E7B"/>
    <w:rsid w:val="03247659"/>
    <w:rsid w:val="0328539C"/>
    <w:rsid w:val="03AF33C7"/>
    <w:rsid w:val="054D733B"/>
    <w:rsid w:val="067A7CBC"/>
    <w:rsid w:val="06D53145"/>
    <w:rsid w:val="07464042"/>
    <w:rsid w:val="084E1401"/>
    <w:rsid w:val="088E0DBA"/>
    <w:rsid w:val="08D538D0"/>
    <w:rsid w:val="09AA0C68"/>
    <w:rsid w:val="0A146769"/>
    <w:rsid w:val="0A9F4195"/>
    <w:rsid w:val="0B161F7E"/>
    <w:rsid w:val="0B1C3A38"/>
    <w:rsid w:val="0BDE6F3F"/>
    <w:rsid w:val="0CB16402"/>
    <w:rsid w:val="0CE40585"/>
    <w:rsid w:val="0CE91379"/>
    <w:rsid w:val="0E145C0B"/>
    <w:rsid w:val="0E813BB2"/>
    <w:rsid w:val="10645539"/>
    <w:rsid w:val="111C679B"/>
    <w:rsid w:val="11B00A36"/>
    <w:rsid w:val="12394ECF"/>
    <w:rsid w:val="12A8795F"/>
    <w:rsid w:val="147A532B"/>
    <w:rsid w:val="149D4B90"/>
    <w:rsid w:val="14BF71E2"/>
    <w:rsid w:val="15D9556F"/>
    <w:rsid w:val="16556050"/>
    <w:rsid w:val="16872A35"/>
    <w:rsid w:val="16D46F8F"/>
    <w:rsid w:val="1739327C"/>
    <w:rsid w:val="175B1444"/>
    <w:rsid w:val="176357FA"/>
    <w:rsid w:val="17F35B20"/>
    <w:rsid w:val="18100480"/>
    <w:rsid w:val="197F688B"/>
    <w:rsid w:val="1990114D"/>
    <w:rsid w:val="19B140D2"/>
    <w:rsid w:val="19B4308D"/>
    <w:rsid w:val="19C01A32"/>
    <w:rsid w:val="19E82D68"/>
    <w:rsid w:val="1A613215"/>
    <w:rsid w:val="1AF851FC"/>
    <w:rsid w:val="1BE834C2"/>
    <w:rsid w:val="1C616FBE"/>
    <w:rsid w:val="1D2624F4"/>
    <w:rsid w:val="1F7C464D"/>
    <w:rsid w:val="1F811C64"/>
    <w:rsid w:val="1FE8583F"/>
    <w:rsid w:val="202C7E22"/>
    <w:rsid w:val="215A451A"/>
    <w:rsid w:val="21B7196D"/>
    <w:rsid w:val="2230171F"/>
    <w:rsid w:val="226118D9"/>
    <w:rsid w:val="22BD2FB3"/>
    <w:rsid w:val="23F76CCE"/>
    <w:rsid w:val="242F7EE0"/>
    <w:rsid w:val="246D3E2E"/>
    <w:rsid w:val="25022F8D"/>
    <w:rsid w:val="253829C8"/>
    <w:rsid w:val="25B241C0"/>
    <w:rsid w:val="25B54415"/>
    <w:rsid w:val="260B2287"/>
    <w:rsid w:val="26BB5A5B"/>
    <w:rsid w:val="27AC7A9A"/>
    <w:rsid w:val="28D92B11"/>
    <w:rsid w:val="29A30A29"/>
    <w:rsid w:val="2A375D41"/>
    <w:rsid w:val="2ACF41CB"/>
    <w:rsid w:val="2B322750"/>
    <w:rsid w:val="2B714350"/>
    <w:rsid w:val="2BAE3DE1"/>
    <w:rsid w:val="2CF717B7"/>
    <w:rsid w:val="2D6F4F1B"/>
    <w:rsid w:val="2DF950BB"/>
    <w:rsid w:val="2E1B3283"/>
    <w:rsid w:val="2E690493"/>
    <w:rsid w:val="2EFC4E63"/>
    <w:rsid w:val="2F126434"/>
    <w:rsid w:val="2F1F0B51"/>
    <w:rsid w:val="2F601896"/>
    <w:rsid w:val="2F8D6403"/>
    <w:rsid w:val="30142680"/>
    <w:rsid w:val="30336FAA"/>
    <w:rsid w:val="30A93220"/>
    <w:rsid w:val="30BF083E"/>
    <w:rsid w:val="30D75B88"/>
    <w:rsid w:val="31CD0D39"/>
    <w:rsid w:val="32201990"/>
    <w:rsid w:val="324E00CB"/>
    <w:rsid w:val="328A09D8"/>
    <w:rsid w:val="33F00D0E"/>
    <w:rsid w:val="347436ED"/>
    <w:rsid w:val="34B8182C"/>
    <w:rsid w:val="34DF21B5"/>
    <w:rsid w:val="38184717"/>
    <w:rsid w:val="38E30E42"/>
    <w:rsid w:val="396E0971"/>
    <w:rsid w:val="3B5D4EDB"/>
    <w:rsid w:val="3BC211E2"/>
    <w:rsid w:val="3BD01B51"/>
    <w:rsid w:val="3BE41BBE"/>
    <w:rsid w:val="3C81109D"/>
    <w:rsid w:val="3CA31014"/>
    <w:rsid w:val="3D204412"/>
    <w:rsid w:val="3DB01C3A"/>
    <w:rsid w:val="3E104487"/>
    <w:rsid w:val="3E53120E"/>
    <w:rsid w:val="3E554590"/>
    <w:rsid w:val="3F1104B7"/>
    <w:rsid w:val="3FB5178A"/>
    <w:rsid w:val="410D73A4"/>
    <w:rsid w:val="420A03DA"/>
    <w:rsid w:val="42545136"/>
    <w:rsid w:val="430D71E7"/>
    <w:rsid w:val="43650DD1"/>
    <w:rsid w:val="43B56534"/>
    <w:rsid w:val="4440653F"/>
    <w:rsid w:val="4453331F"/>
    <w:rsid w:val="44670B79"/>
    <w:rsid w:val="44F7014F"/>
    <w:rsid w:val="45014E01"/>
    <w:rsid w:val="457B2B2E"/>
    <w:rsid w:val="460C19D8"/>
    <w:rsid w:val="47411B55"/>
    <w:rsid w:val="474B2E49"/>
    <w:rsid w:val="480212E4"/>
    <w:rsid w:val="49177011"/>
    <w:rsid w:val="4B5A4F93"/>
    <w:rsid w:val="4C3C28EB"/>
    <w:rsid w:val="4C9B5863"/>
    <w:rsid w:val="4D761E2D"/>
    <w:rsid w:val="4D7762D0"/>
    <w:rsid w:val="4E4837C9"/>
    <w:rsid w:val="4E944C60"/>
    <w:rsid w:val="4FEE03A0"/>
    <w:rsid w:val="510C6D30"/>
    <w:rsid w:val="513E0EB3"/>
    <w:rsid w:val="517B5C63"/>
    <w:rsid w:val="51D777B2"/>
    <w:rsid w:val="51F0246E"/>
    <w:rsid w:val="52522E68"/>
    <w:rsid w:val="52846D9A"/>
    <w:rsid w:val="52EA4E4F"/>
    <w:rsid w:val="5358625C"/>
    <w:rsid w:val="538C23AA"/>
    <w:rsid w:val="54212AF2"/>
    <w:rsid w:val="54B35714"/>
    <w:rsid w:val="54BD357F"/>
    <w:rsid w:val="55124B31"/>
    <w:rsid w:val="55DA38A0"/>
    <w:rsid w:val="568850AA"/>
    <w:rsid w:val="57390153"/>
    <w:rsid w:val="575E405D"/>
    <w:rsid w:val="57A44166"/>
    <w:rsid w:val="57A852D8"/>
    <w:rsid w:val="57B43C7D"/>
    <w:rsid w:val="5827444F"/>
    <w:rsid w:val="582C7CB7"/>
    <w:rsid w:val="58311772"/>
    <w:rsid w:val="583C439E"/>
    <w:rsid w:val="583F79EB"/>
    <w:rsid w:val="586438F5"/>
    <w:rsid w:val="58DF11CE"/>
    <w:rsid w:val="5A6C4CE3"/>
    <w:rsid w:val="5AE96334"/>
    <w:rsid w:val="5B2E3D47"/>
    <w:rsid w:val="5B3C115A"/>
    <w:rsid w:val="5B3E21DC"/>
    <w:rsid w:val="5B6A1223"/>
    <w:rsid w:val="5D902A97"/>
    <w:rsid w:val="6017749F"/>
    <w:rsid w:val="60C43183"/>
    <w:rsid w:val="61442516"/>
    <w:rsid w:val="617E77D6"/>
    <w:rsid w:val="61970898"/>
    <w:rsid w:val="61F47A98"/>
    <w:rsid w:val="61F950AE"/>
    <w:rsid w:val="61FB5C56"/>
    <w:rsid w:val="62061579"/>
    <w:rsid w:val="62175534"/>
    <w:rsid w:val="62DC6484"/>
    <w:rsid w:val="62E0626E"/>
    <w:rsid w:val="62F12229"/>
    <w:rsid w:val="63514A76"/>
    <w:rsid w:val="63874F5B"/>
    <w:rsid w:val="63C139AA"/>
    <w:rsid w:val="65856C59"/>
    <w:rsid w:val="66341C99"/>
    <w:rsid w:val="66BB0B84"/>
    <w:rsid w:val="679338AF"/>
    <w:rsid w:val="68C87588"/>
    <w:rsid w:val="69450BD9"/>
    <w:rsid w:val="69CA10DE"/>
    <w:rsid w:val="69F543AD"/>
    <w:rsid w:val="6C823EF2"/>
    <w:rsid w:val="6CC62031"/>
    <w:rsid w:val="6CE8644B"/>
    <w:rsid w:val="6D853C9A"/>
    <w:rsid w:val="6DE311EB"/>
    <w:rsid w:val="6E4771A1"/>
    <w:rsid w:val="6E4F6056"/>
    <w:rsid w:val="6E5042A8"/>
    <w:rsid w:val="6E535B46"/>
    <w:rsid w:val="6E934195"/>
    <w:rsid w:val="6FF11ABB"/>
    <w:rsid w:val="71357785"/>
    <w:rsid w:val="72E1616B"/>
    <w:rsid w:val="75030280"/>
    <w:rsid w:val="752E10BB"/>
    <w:rsid w:val="75491A51"/>
    <w:rsid w:val="759F5B15"/>
    <w:rsid w:val="76116A13"/>
    <w:rsid w:val="76FF4ABD"/>
    <w:rsid w:val="7711659E"/>
    <w:rsid w:val="78830352"/>
    <w:rsid w:val="789456D9"/>
    <w:rsid w:val="78A84CE1"/>
    <w:rsid w:val="78B66278"/>
    <w:rsid w:val="78F50225"/>
    <w:rsid w:val="791800B8"/>
    <w:rsid w:val="798B2638"/>
    <w:rsid w:val="7A2E714E"/>
    <w:rsid w:val="7B05466C"/>
    <w:rsid w:val="7B2E771F"/>
    <w:rsid w:val="7BFF2E69"/>
    <w:rsid w:val="7C1B3981"/>
    <w:rsid w:val="7CB43C54"/>
    <w:rsid w:val="7DFE6514"/>
    <w:rsid w:val="7E8A6888"/>
    <w:rsid w:val="7EC32874"/>
    <w:rsid w:val="7F2552DD"/>
    <w:rsid w:val="7F475253"/>
    <w:rsid w:val="7F875650"/>
    <w:rsid w:val="7FBA3C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</Words>
  <Characters>518</Characters>
  <TotalTime>0</TotalTime>
  <ScaleCrop>false</ScaleCrop>
  <LinksUpToDate>false</LinksUpToDate>
  <CharactersWithSpaces>571</CharactersWithSpaces>
  <Application>WPS Office_12.1.0.26936_F1E327BC-269C-435d-A152-05C5408002CA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2023-11-05T10:51:00Z</dcterms:created>
  <dc:creator>Kingsoft-PDF</dc:creator>
  <cp:lastModifiedBy>Hp还是那只Hp</cp:lastModifiedBy>
  <dcterms:modified xsi:type="dcterms:W3CDTF">2026-08-07T14:35:46Z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2023-11-05T10:51:10Z</vt:filetime>
  </property>
  <property fmtid="{D5CDD505-2E9C-101B-9397-08002B2CF9AE}" pid="4" name="UsrData">
    <vt:lpwstr>6547031be3f045001f70b55bwl</vt:lpwstr>
  </property>
  <property fmtid="{D5CDD505-2E9C-101B-9397-08002B2CF9AE}" pid="5" name="KSOProductBuildVer">
    <vt:lpwstr>2052-12.1.0.26936</vt:lpwstr>
  </property>
  <property fmtid="{D5CDD505-2E9C-101B-9397-08002B2CF9AE}" pid="6" name="ICV">
    <vt:lpwstr>058C38A9B67044469D00281E414F209E_13</vt:lpwstr>
  </property>
  <property fmtid="{D5CDD505-2E9C-101B-9397-08002B2CF9AE}" pid="7" name="KSOTemplateDocerSaveRecord">
    <vt:lpwstr>eyJoZGlkIjoiZTQ4ODQwNThiYTg4YTBlNDhkZDRmNGNiNWM5NWE1YzAiLCJ1c2VySWQiOiI0MjM4MjM1NTEifQ==</vt:lpwstr>
  </property>
</Properties>
</file>