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55AA" w14:textId="77777777" w:rsidR="00D27C33" w:rsidRPr="00681D00" w:rsidRDefault="00D27C33" w:rsidP="00D27C33">
      <w:pPr>
        <w:pStyle w:val="MDPI13authornames"/>
        <w:spacing w:after="0" w:line="360" w:lineRule="auto"/>
        <w:rPr>
          <w:rFonts w:ascii="Arial" w:hAnsi="Arial" w:cs="Arial"/>
          <w:snapToGrid w:val="0"/>
          <w:sz w:val="36"/>
          <w:szCs w:val="20"/>
        </w:rPr>
      </w:pPr>
      <w:r w:rsidRPr="00681D00">
        <w:rPr>
          <w:rFonts w:ascii="Arial" w:hAnsi="Arial" w:cs="Arial"/>
          <w:snapToGrid w:val="0"/>
          <w:sz w:val="36"/>
          <w:szCs w:val="20"/>
        </w:rPr>
        <w:t xml:space="preserve">Severe MASLD and Metabolic Burden Are Associated with Reduced HBsAg Clearance During Pegylated Interferon Therapy in </w:t>
      </w:r>
      <w:proofErr w:type="spellStart"/>
      <w:r w:rsidRPr="00681D00">
        <w:rPr>
          <w:rFonts w:ascii="Arial" w:hAnsi="Arial" w:cs="Arial"/>
          <w:snapToGrid w:val="0"/>
          <w:sz w:val="36"/>
          <w:szCs w:val="20"/>
        </w:rPr>
        <w:t>HBeAg</w:t>
      </w:r>
      <w:proofErr w:type="spellEnd"/>
      <w:r w:rsidRPr="00681D00">
        <w:rPr>
          <w:rFonts w:ascii="Arial" w:hAnsi="Arial" w:cs="Arial"/>
          <w:snapToGrid w:val="0"/>
          <w:sz w:val="36"/>
          <w:szCs w:val="20"/>
        </w:rPr>
        <w:t>-Negative Chronic Hepatitis B</w:t>
      </w:r>
    </w:p>
    <w:p w14:paraId="65643438" w14:textId="77777777" w:rsidR="00D27C33" w:rsidRPr="00681D00" w:rsidRDefault="00D27C33" w:rsidP="00D27C33">
      <w:pPr>
        <w:pStyle w:val="MDPI13authornames"/>
        <w:spacing w:after="0" w:line="360" w:lineRule="auto"/>
        <w:rPr>
          <w:rFonts w:ascii="Arial" w:hAnsi="Arial" w:cs="Arial"/>
        </w:rPr>
      </w:pPr>
      <w:proofErr w:type="spellStart"/>
      <w:r w:rsidRPr="00681D00">
        <w:rPr>
          <w:rFonts w:ascii="Arial" w:hAnsi="Arial" w:cs="Arial"/>
        </w:rPr>
        <w:t>Pengxuan</w:t>
      </w:r>
      <w:proofErr w:type="spellEnd"/>
      <w:r w:rsidRPr="00681D00">
        <w:rPr>
          <w:rFonts w:ascii="Arial" w:hAnsi="Arial" w:cs="Arial"/>
        </w:rPr>
        <w:t xml:space="preserve"> Wu </w:t>
      </w:r>
      <w:proofErr w:type="gramStart"/>
      <w:r w:rsidRPr="00681D00">
        <w:rPr>
          <w:rFonts w:ascii="Arial" w:hAnsi="Arial" w:cs="Arial"/>
          <w:vertAlign w:val="superscript"/>
        </w:rPr>
        <w:t>1</w:t>
      </w:r>
      <w:r w:rsidRPr="00681D00">
        <w:rPr>
          <w:rFonts w:ascii="Arial" w:eastAsiaTheme="minorEastAsia" w:hAnsi="Arial" w:cs="Arial"/>
          <w:vertAlign w:val="superscript"/>
          <w:lang w:eastAsia="zh-CN"/>
        </w:rPr>
        <w:t>,#</w:t>
      </w:r>
      <w:proofErr w:type="gramEnd"/>
      <w:r w:rsidRPr="00681D00">
        <w:rPr>
          <w:rFonts w:ascii="Arial" w:hAnsi="Arial" w:cs="Arial"/>
        </w:rPr>
        <w:t xml:space="preserve">, </w:t>
      </w:r>
      <w:proofErr w:type="spellStart"/>
      <w:r w:rsidRPr="00681D00">
        <w:rPr>
          <w:rFonts w:ascii="Arial" w:hAnsi="Arial" w:cs="Arial"/>
        </w:rPr>
        <w:t>Jianxia</w:t>
      </w:r>
      <w:proofErr w:type="spellEnd"/>
      <w:r w:rsidRPr="00681D00">
        <w:rPr>
          <w:rFonts w:ascii="Arial" w:hAnsi="Arial" w:cs="Arial"/>
        </w:rPr>
        <w:t xml:space="preserve"> Dong </w:t>
      </w:r>
      <w:r w:rsidRPr="00681D00">
        <w:rPr>
          <w:rFonts w:ascii="Arial" w:eastAsiaTheme="minorEastAsia" w:hAnsi="Arial" w:cs="Arial"/>
          <w:vertAlign w:val="superscript"/>
          <w:lang w:eastAsia="zh-CN"/>
        </w:rPr>
        <w:t>1</w:t>
      </w:r>
      <w:r w:rsidRPr="00681D00">
        <w:rPr>
          <w:rFonts w:ascii="Arial" w:hAnsi="Arial" w:cs="Arial"/>
        </w:rPr>
        <w:t xml:space="preserve">, </w:t>
      </w:r>
      <w:proofErr w:type="spellStart"/>
      <w:r w:rsidRPr="00681D00">
        <w:rPr>
          <w:rFonts w:ascii="Arial" w:hAnsi="Arial" w:cs="Arial"/>
        </w:rPr>
        <w:t>Dacheng</w:t>
      </w:r>
      <w:proofErr w:type="spellEnd"/>
      <w:r w:rsidRPr="00681D00">
        <w:rPr>
          <w:rFonts w:ascii="Arial" w:hAnsi="Arial" w:cs="Arial"/>
        </w:rPr>
        <w:t xml:space="preserve"> Sheng </w:t>
      </w:r>
      <w:r w:rsidRPr="00681D00">
        <w:rPr>
          <w:rFonts w:ascii="Arial" w:eastAsiaTheme="minorEastAsia" w:hAnsi="Arial" w:cs="Arial"/>
          <w:vertAlign w:val="superscript"/>
          <w:lang w:eastAsia="zh-CN"/>
        </w:rPr>
        <w:t>1</w:t>
      </w:r>
      <w:r w:rsidRPr="00681D00">
        <w:rPr>
          <w:rFonts w:ascii="Arial" w:hAnsi="Arial" w:cs="Arial"/>
        </w:rPr>
        <w:t xml:space="preserve">, </w:t>
      </w:r>
      <w:proofErr w:type="spellStart"/>
      <w:r w:rsidRPr="00681D00">
        <w:rPr>
          <w:rFonts w:ascii="Arial" w:eastAsiaTheme="minorEastAsia" w:hAnsi="Arial" w:cs="Arial"/>
          <w:lang w:eastAsia="zh-CN"/>
        </w:rPr>
        <w:t>Lilin</w:t>
      </w:r>
      <w:proofErr w:type="spellEnd"/>
      <w:r w:rsidRPr="00681D00">
        <w:rPr>
          <w:rFonts w:ascii="Arial" w:eastAsiaTheme="minorEastAsia" w:hAnsi="Arial" w:cs="Arial"/>
          <w:lang w:eastAsia="zh-CN"/>
        </w:rPr>
        <w:t xml:space="preserve"> Wang </w:t>
      </w:r>
      <w:r w:rsidRPr="00681D00">
        <w:rPr>
          <w:rFonts w:ascii="Arial" w:eastAsiaTheme="minorEastAsia" w:hAnsi="Arial" w:cs="Arial"/>
          <w:vertAlign w:val="superscript"/>
          <w:lang w:eastAsia="zh-CN"/>
        </w:rPr>
        <w:t>1</w:t>
      </w:r>
      <w:r w:rsidRPr="00681D00">
        <w:rPr>
          <w:rFonts w:ascii="Arial" w:hAnsi="Arial" w:cs="Arial"/>
        </w:rPr>
        <w:t xml:space="preserve">, </w:t>
      </w:r>
      <w:r w:rsidRPr="00681D00">
        <w:rPr>
          <w:rFonts w:ascii="Arial" w:eastAsiaTheme="minorEastAsia" w:hAnsi="Arial" w:cs="Arial"/>
          <w:lang w:eastAsia="zh-CN"/>
        </w:rPr>
        <w:t>Xinyue Meng</w:t>
      </w:r>
      <w:r w:rsidRPr="00681D00">
        <w:rPr>
          <w:rFonts w:ascii="Arial" w:eastAsiaTheme="minorEastAsia" w:hAnsi="Arial" w:cs="Arial"/>
          <w:vertAlign w:val="superscript"/>
          <w:lang w:eastAsia="zh-CN"/>
        </w:rPr>
        <w:t>1</w:t>
      </w:r>
      <w:r w:rsidRPr="00681D00">
        <w:rPr>
          <w:rFonts w:ascii="Arial" w:hAnsi="Arial" w:cs="Arial"/>
        </w:rPr>
        <w:t xml:space="preserve">, </w:t>
      </w:r>
      <w:r w:rsidRPr="00681D00">
        <w:rPr>
          <w:rFonts w:ascii="Arial" w:eastAsiaTheme="minorEastAsia" w:hAnsi="Arial" w:cs="Arial"/>
          <w:lang w:eastAsia="zh-CN"/>
        </w:rPr>
        <w:t>Jing Zhao</w:t>
      </w:r>
      <w:r w:rsidRPr="00681D00">
        <w:rPr>
          <w:rFonts w:ascii="Arial" w:eastAsiaTheme="minorEastAsia" w:hAnsi="Arial" w:cs="Arial"/>
          <w:vertAlign w:val="superscript"/>
          <w:lang w:eastAsia="zh-CN"/>
        </w:rPr>
        <w:t>1</w:t>
      </w:r>
      <w:r w:rsidRPr="00681D00">
        <w:rPr>
          <w:rFonts w:ascii="Arial" w:hAnsi="Arial" w:cs="Arial"/>
        </w:rPr>
        <w:t>, Shan Ren</w:t>
      </w:r>
      <w:r w:rsidRPr="00681D00">
        <w:rPr>
          <w:rFonts w:ascii="Arial" w:eastAsiaTheme="minorEastAsia" w:hAnsi="Arial" w:cs="Arial"/>
        </w:rPr>
        <w:t xml:space="preserve"> </w:t>
      </w:r>
      <w:proofErr w:type="gramStart"/>
      <w:r w:rsidRPr="00681D00">
        <w:rPr>
          <w:rFonts w:ascii="Arial" w:eastAsiaTheme="minorEastAsia" w:hAnsi="Arial" w:cs="Arial"/>
          <w:vertAlign w:val="superscript"/>
          <w:lang w:eastAsia="zh-CN"/>
        </w:rPr>
        <w:t>1</w:t>
      </w:r>
      <w:r w:rsidRPr="00681D00">
        <w:rPr>
          <w:rFonts w:ascii="Arial" w:hAnsi="Arial" w:cs="Arial"/>
          <w:vertAlign w:val="superscript"/>
        </w:rPr>
        <w:t>,</w:t>
      </w:r>
      <w:r w:rsidRPr="00681D00">
        <w:rPr>
          <w:rFonts w:ascii="Arial" w:hAnsi="Arial" w:cs="Arial"/>
        </w:rPr>
        <w:t>*</w:t>
      </w:r>
      <w:proofErr w:type="gramEnd"/>
      <w:r w:rsidRPr="00681D00">
        <w:rPr>
          <w:rFonts w:ascii="Arial" w:hAnsi="Arial" w:cs="Arial"/>
        </w:rPr>
        <w:t xml:space="preserve">, </w:t>
      </w:r>
      <w:proofErr w:type="spellStart"/>
      <w:r w:rsidRPr="00681D00">
        <w:rPr>
          <w:rFonts w:ascii="Arial" w:hAnsi="Arial" w:cs="Arial"/>
        </w:rPr>
        <w:t>Sujun</w:t>
      </w:r>
      <w:proofErr w:type="spellEnd"/>
      <w:r w:rsidRPr="00681D00">
        <w:rPr>
          <w:rFonts w:ascii="Arial" w:hAnsi="Arial" w:cs="Arial"/>
        </w:rPr>
        <w:t xml:space="preserve"> Zheng</w:t>
      </w:r>
      <w:r w:rsidRPr="00681D00">
        <w:rPr>
          <w:rFonts w:ascii="Arial" w:eastAsiaTheme="minorEastAsia" w:hAnsi="Arial" w:cs="Arial"/>
        </w:rPr>
        <w:t xml:space="preserve"> </w:t>
      </w:r>
      <w:proofErr w:type="gramStart"/>
      <w:r w:rsidRPr="00681D00">
        <w:rPr>
          <w:rFonts w:ascii="Arial" w:eastAsiaTheme="minorEastAsia" w:hAnsi="Arial" w:cs="Arial"/>
          <w:vertAlign w:val="superscript"/>
          <w:lang w:eastAsia="zh-CN"/>
        </w:rPr>
        <w:t>1</w:t>
      </w:r>
      <w:r w:rsidRPr="00681D00">
        <w:rPr>
          <w:rFonts w:ascii="Arial" w:hAnsi="Arial" w:cs="Arial"/>
          <w:vertAlign w:val="superscript"/>
        </w:rPr>
        <w:t>,</w:t>
      </w:r>
      <w:r w:rsidRPr="00681D00">
        <w:rPr>
          <w:rFonts w:ascii="Arial" w:hAnsi="Arial" w:cs="Arial"/>
        </w:rPr>
        <w:t>*</w:t>
      </w:r>
      <w:proofErr w:type="gramEnd"/>
    </w:p>
    <w:p w14:paraId="503443E6" w14:textId="77777777" w:rsidR="00D27C33" w:rsidRPr="00681D00" w:rsidRDefault="00D27C33" w:rsidP="00D27C33">
      <w:pPr>
        <w:widowControl/>
        <w:adjustRightInd w:val="0"/>
        <w:snapToGrid w:val="0"/>
        <w:spacing w:line="360" w:lineRule="auto"/>
        <w:rPr>
          <w:rFonts w:ascii="Arial" w:hAnsi="Arial" w:cs="Arial"/>
          <w:color w:val="000000"/>
          <w:kern w:val="0"/>
          <w:sz w:val="16"/>
          <w:szCs w:val="18"/>
          <w:lang w:bidi="en-US"/>
        </w:rPr>
      </w:pPr>
      <w:r w:rsidRPr="00681D00">
        <w:rPr>
          <w:rFonts w:ascii="Arial" w:hAnsi="Arial" w:cs="Arial"/>
          <w:color w:val="000000"/>
          <w:kern w:val="0"/>
          <w:sz w:val="16"/>
          <w:szCs w:val="18"/>
          <w:lang w:bidi="en-US"/>
        </w:rPr>
        <w:t xml:space="preserve">1 The First Unit, Department of Hepatology, Beijing Youan Hospital, Capital Medical University; </w:t>
      </w:r>
      <w:hyperlink r:id="rId8" w:history="1">
        <w:r w:rsidRPr="00681D00">
          <w:rPr>
            <w:rStyle w:val="ab"/>
            <w:rFonts w:ascii="Arial" w:hAnsi="Arial" w:cs="Arial"/>
            <w:kern w:val="0"/>
            <w:sz w:val="16"/>
            <w:szCs w:val="18"/>
            <w:lang w:bidi="en-US"/>
          </w:rPr>
          <w:t>zheng-sujun@ccmu.edu.cn</w:t>
        </w:r>
      </w:hyperlink>
    </w:p>
    <w:p w14:paraId="53608905" w14:textId="1BD30E47" w:rsidR="00D27C33" w:rsidRPr="00D27C33" w:rsidRDefault="00D27C33" w:rsidP="00D27C33">
      <w:pPr>
        <w:widowControl/>
        <w:adjustRightInd w:val="0"/>
        <w:snapToGrid w:val="0"/>
        <w:spacing w:line="360" w:lineRule="auto"/>
        <w:rPr>
          <w:rFonts w:ascii="Arial" w:hAnsi="Arial" w:cs="Arial"/>
          <w:color w:val="000000"/>
          <w:kern w:val="0"/>
          <w:sz w:val="16"/>
          <w:szCs w:val="18"/>
          <w:lang w:bidi="en-US"/>
        </w:rPr>
      </w:pPr>
      <w:r w:rsidRPr="00681D00">
        <w:rPr>
          <w:rFonts w:ascii="Arial" w:hAnsi="Arial" w:cs="Arial"/>
          <w:color w:val="000000"/>
          <w:kern w:val="0"/>
          <w:sz w:val="16"/>
          <w:szCs w:val="18"/>
          <w:lang w:bidi="en-US"/>
        </w:rPr>
        <w:t>* Correspondence: S.R 13811361553@163.com; Tel: +86 13811361553; S.Z zhengsujun@ccmu.edu.cn; Tel.: +8615810716239</w:t>
      </w:r>
    </w:p>
    <w:p w14:paraId="39392972" w14:textId="77777777" w:rsidR="005B61AE" w:rsidRDefault="005B61AE">
      <w:pPr>
        <w:spacing w:after="120" w:line="360" w:lineRule="auto"/>
        <w:rPr>
          <w:rFonts w:ascii="Times New Roman" w:hAnsi="Times New Roman" w:cs="Times New Roman"/>
          <w:color w:val="000000"/>
          <w:kern w:val="0"/>
          <w:szCs w:val="21"/>
          <w:lang w:bidi="en-US"/>
        </w:rPr>
      </w:pPr>
    </w:p>
    <w:p w14:paraId="1F236CF3" w14:textId="77777777" w:rsidR="005B61AE" w:rsidRDefault="005B61AE">
      <w:pPr>
        <w:spacing w:after="120" w:line="360" w:lineRule="auto"/>
        <w:rPr>
          <w:rFonts w:ascii="Times New Roman" w:hAnsi="Times New Roman" w:cs="Times New Roman"/>
          <w:color w:val="000000"/>
          <w:kern w:val="0"/>
          <w:szCs w:val="21"/>
          <w:lang w:bidi="en-US"/>
        </w:rPr>
      </w:pPr>
    </w:p>
    <w:p w14:paraId="51EF2F20" w14:textId="60F7D7EC" w:rsidR="004E4E1D" w:rsidRDefault="00000000">
      <w:pPr>
        <w:spacing w:after="120" w:line="360" w:lineRule="auto"/>
        <w:rPr>
          <w:rFonts w:ascii="Times New Roman" w:hAnsi="Times New Roman" w:cs="Times New Roman"/>
          <w:color w:val="000000"/>
          <w:kern w:val="0"/>
          <w:szCs w:val="21"/>
          <w:lang w:bidi="en-US"/>
        </w:rPr>
      </w:pPr>
      <w:r>
        <w:rPr>
          <w:rFonts w:ascii="Times New Roman" w:hAnsi="Times New Roman" w:cs="Times New Roman"/>
          <w:color w:val="000000"/>
          <w:kern w:val="0"/>
          <w:szCs w:val="21"/>
          <w:lang w:bidi="en-US"/>
        </w:rPr>
        <w:t>Supplementary Table 1. Baseline characteristics according to hepatic steatosis status and severity</w:t>
      </w:r>
    </w:p>
    <w:p w14:paraId="3F04AE67" w14:textId="77777777" w:rsidR="004E4E1D" w:rsidRDefault="00000000">
      <w:pPr>
        <w:spacing w:after="120" w:line="360" w:lineRule="auto"/>
        <w:rPr>
          <w:rFonts w:ascii="Times New Roman" w:hAnsi="Times New Roman" w:cs="Times New Roman"/>
          <w:color w:val="000000"/>
          <w:kern w:val="0"/>
          <w:szCs w:val="21"/>
          <w:lang w:bidi="en-US"/>
        </w:rPr>
      </w:pPr>
      <w:r>
        <w:rPr>
          <w:rFonts w:ascii="Times New Roman" w:hAnsi="Times New Roman" w:cs="Times New Roman"/>
          <w:color w:val="000000"/>
          <w:kern w:val="0"/>
          <w:szCs w:val="21"/>
          <w:lang w:bidi="en-US"/>
        </w:rPr>
        <w:t>Supplementary Table 2. Longitudinal serum HBsAg levels during PEG-IFNα-based therapy according to hepatic steatosis status</w:t>
      </w:r>
    </w:p>
    <w:p w14:paraId="30CE6D35" w14:textId="77777777" w:rsidR="004E4E1D" w:rsidRDefault="00000000">
      <w:pPr>
        <w:spacing w:after="120" w:line="360" w:lineRule="auto"/>
        <w:rPr>
          <w:rFonts w:ascii="Times New Roman" w:hAnsi="Times New Roman" w:cs="Times New Roman"/>
          <w:color w:val="000000"/>
          <w:kern w:val="0"/>
          <w:szCs w:val="21"/>
          <w:lang w:bidi="en-US"/>
        </w:rPr>
      </w:pPr>
      <w:r>
        <w:rPr>
          <w:rFonts w:ascii="Times New Roman" w:hAnsi="Times New Roman" w:cs="Times New Roman"/>
          <w:color w:val="000000"/>
          <w:kern w:val="0"/>
          <w:szCs w:val="21"/>
          <w:lang w:bidi="en-US"/>
        </w:rPr>
        <w:t>Supplementary Table 3. Changes in log10-transformed HBsAg levels from baseline during PEG-IFNα-based therapy according to hepatic steatosis status</w:t>
      </w:r>
    </w:p>
    <w:p w14:paraId="1C98B68D" w14:textId="77777777" w:rsidR="004E4E1D" w:rsidRDefault="00000000">
      <w:pPr>
        <w:spacing w:after="120" w:line="360" w:lineRule="auto"/>
        <w:rPr>
          <w:rFonts w:ascii="Times New Roman" w:hAnsi="Times New Roman" w:cs="Times New Roman"/>
          <w:color w:val="000000"/>
          <w:kern w:val="0"/>
          <w:szCs w:val="21"/>
          <w:lang w:bidi="en-US"/>
        </w:rPr>
      </w:pPr>
      <w:r>
        <w:rPr>
          <w:rFonts w:ascii="Times New Roman" w:hAnsi="Times New Roman" w:cs="Times New Roman"/>
          <w:color w:val="000000"/>
          <w:kern w:val="0"/>
          <w:szCs w:val="21"/>
          <w:lang w:bidi="en-US"/>
        </w:rPr>
        <w:t>Supplementary Table 4. Pairwise comparisons of categorical serological responses according to hepatic steatosis severity</w:t>
      </w:r>
    </w:p>
    <w:p w14:paraId="4B52A954" w14:textId="77777777" w:rsidR="004E4E1D" w:rsidRDefault="00000000">
      <w:pPr>
        <w:spacing w:after="120" w:line="360" w:lineRule="auto"/>
        <w:rPr>
          <w:rFonts w:ascii="Times New Roman" w:hAnsi="Times New Roman" w:cs="Times New Roman"/>
          <w:color w:val="000000"/>
          <w:kern w:val="0"/>
          <w:szCs w:val="21"/>
          <w:lang w:bidi="en-US"/>
        </w:rPr>
      </w:pPr>
      <w:r>
        <w:rPr>
          <w:rFonts w:ascii="Times New Roman" w:hAnsi="Times New Roman" w:cs="Times New Roman"/>
          <w:color w:val="000000"/>
          <w:kern w:val="0"/>
          <w:szCs w:val="21"/>
          <w:lang w:bidi="en-US"/>
        </w:rPr>
        <w:t>Supplementary Table 5. Changes in log10-transformed HBsAg levels from baseline during PEG-IFNα-based therapy according to hepatic steatosis severity</w:t>
      </w:r>
    </w:p>
    <w:p w14:paraId="7FF29F07" w14:textId="77777777" w:rsidR="004E4E1D" w:rsidRDefault="00000000">
      <w:pPr>
        <w:spacing w:after="120" w:line="360" w:lineRule="auto"/>
        <w:rPr>
          <w:rFonts w:ascii="Times New Roman" w:hAnsi="Times New Roman" w:cs="Times New Roman"/>
          <w:color w:val="000000"/>
          <w:kern w:val="0"/>
          <w:szCs w:val="21"/>
          <w:lang w:bidi="en-US"/>
        </w:rPr>
      </w:pPr>
      <w:r>
        <w:rPr>
          <w:rFonts w:ascii="Times New Roman" w:hAnsi="Times New Roman" w:cs="Times New Roman"/>
          <w:color w:val="000000"/>
          <w:kern w:val="0"/>
          <w:szCs w:val="21"/>
          <w:lang w:bidi="en-US"/>
        </w:rPr>
        <w:t>Supplementary Table 6. Longitudinal serum HBsAg levels during PEG-IFNα-based therapy according to hepatic steatosis severity</w:t>
      </w:r>
    </w:p>
    <w:p w14:paraId="1E08D26B" w14:textId="42432732" w:rsidR="004E4E1D" w:rsidRDefault="00000000" w:rsidP="008E738B">
      <w:pPr>
        <w:spacing w:after="120" w:line="360" w:lineRule="auto"/>
        <w:rPr>
          <w:rFonts w:ascii="Times New Roman" w:hAnsi="Times New Roman" w:cs="Times New Roman"/>
          <w:color w:val="000000"/>
          <w:kern w:val="0"/>
          <w:szCs w:val="21"/>
          <w:lang w:bidi="en-US"/>
        </w:rPr>
      </w:pPr>
      <w:r>
        <w:rPr>
          <w:rFonts w:ascii="Times New Roman" w:hAnsi="Times New Roman" w:cs="Times New Roman" w:hint="eastAsia"/>
          <w:color w:val="000000"/>
          <w:kern w:val="0"/>
          <w:szCs w:val="21"/>
          <w:lang w:bidi="en-US"/>
        </w:rPr>
        <w:t>Supplementary Table 7.</w:t>
      </w:r>
      <w:r w:rsidR="00D27C33">
        <w:rPr>
          <w:rFonts w:ascii="Times New Roman" w:hAnsi="Times New Roman" w:cs="Times New Roman" w:hint="eastAsia"/>
          <w:color w:val="000000"/>
          <w:kern w:val="0"/>
          <w:szCs w:val="21"/>
          <w:lang w:bidi="en-US"/>
        </w:rPr>
        <w:t xml:space="preserve"> </w:t>
      </w:r>
      <w:r>
        <w:rPr>
          <w:rFonts w:ascii="Times New Roman" w:hAnsi="Times New Roman" w:cs="Times New Roman" w:hint="eastAsia"/>
          <w:color w:val="000000"/>
          <w:kern w:val="0"/>
          <w:szCs w:val="21"/>
          <w:lang w:bidi="en-US"/>
        </w:rPr>
        <w:t>Baseline variable distribution before and after inverse probability of treatment weighting</w:t>
      </w:r>
    </w:p>
    <w:p w14:paraId="0C06CEF1" w14:textId="21050B37" w:rsidR="00C42DED" w:rsidRPr="00C42DED" w:rsidRDefault="00000000" w:rsidP="00C42DED">
      <w:pPr>
        <w:widowControl/>
        <w:adjustRightInd w:val="0"/>
        <w:snapToGrid w:val="0"/>
        <w:spacing w:line="360" w:lineRule="auto"/>
        <w:jc w:val="left"/>
        <w:rPr>
          <w:rFonts w:ascii="Times New Roman" w:hAnsi="Times New Roman" w:cs="Times New Roman"/>
          <w:color w:val="000000"/>
          <w:kern w:val="0"/>
          <w:szCs w:val="21"/>
          <w:lang w:bidi="en-US"/>
        </w:rPr>
      </w:pPr>
      <w:r>
        <w:rPr>
          <w:rFonts w:ascii="Times New Roman" w:hAnsi="Times New Roman" w:cs="Times New Roman" w:hint="eastAsia"/>
          <w:color w:val="000000"/>
          <w:kern w:val="0"/>
          <w:szCs w:val="21"/>
          <w:lang w:bidi="en-US"/>
        </w:rPr>
        <w:t xml:space="preserve">Supplementary </w:t>
      </w:r>
      <w:r w:rsidR="008E738B">
        <w:rPr>
          <w:rFonts w:ascii="Times New Roman" w:hAnsi="Times New Roman" w:cs="Times New Roman" w:hint="eastAsia"/>
          <w:color w:val="000000"/>
          <w:kern w:val="0"/>
          <w:szCs w:val="21"/>
          <w:lang w:bidi="en-US"/>
        </w:rPr>
        <w:t>Figure</w:t>
      </w:r>
      <w:r>
        <w:rPr>
          <w:rFonts w:ascii="Times New Roman" w:hAnsi="Times New Roman" w:cs="Times New Roman" w:hint="eastAsia"/>
          <w:color w:val="000000"/>
          <w:kern w:val="0"/>
          <w:szCs w:val="21"/>
          <w:lang w:bidi="en-US"/>
        </w:rPr>
        <w:t xml:space="preserve"> 1. </w:t>
      </w:r>
      <w:r w:rsidR="00C42DED" w:rsidRPr="00C42DED">
        <w:rPr>
          <w:rFonts w:ascii="Times New Roman" w:hAnsi="Times New Roman" w:cs="Times New Roman"/>
          <w:color w:val="000000"/>
          <w:kern w:val="0"/>
          <w:szCs w:val="21"/>
          <w:lang w:bidi="en-US"/>
        </w:rPr>
        <w:t>Fully adjusted hazard ratios according to metabolic risk burden</w:t>
      </w:r>
      <w:r w:rsidR="00C42DED" w:rsidRPr="00C42DED">
        <w:rPr>
          <w:rFonts w:ascii="Times New Roman" w:hAnsi="Times New Roman" w:cs="Times New Roman" w:hint="eastAsia"/>
          <w:color w:val="000000"/>
          <w:kern w:val="0"/>
          <w:szCs w:val="21"/>
          <w:lang w:bidi="en-US"/>
        </w:rPr>
        <w:t>.</w:t>
      </w:r>
    </w:p>
    <w:p w14:paraId="71269253" w14:textId="7C3DAF91" w:rsidR="004E4E1D" w:rsidRPr="00C42DED" w:rsidRDefault="004E4E1D" w:rsidP="00C42DED">
      <w:pPr>
        <w:widowControl/>
        <w:adjustRightInd w:val="0"/>
        <w:snapToGrid w:val="0"/>
        <w:spacing w:line="360" w:lineRule="auto"/>
        <w:jc w:val="left"/>
        <w:rPr>
          <w:rFonts w:ascii="Times New Roman" w:hAnsi="Times New Roman" w:cs="Times New Roman"/>
          <w:color w:val="000000"/>
          <w:kern w:val="0"/>
          <w:szCs w:val="21"/>
          <w:lang w:bidi="en-US"/>
        </w:rPr>
      </w:pPr>
    </w:p>
    <w:p w14:paraId="70913D94" w14:textId="6DED5916" w:rsidR="00457808" w:rsidRDefault="00457808"/>
    <w:p w14:paraId="457FA072" w14:textId="77777777" w:rsidR="00457808" w:rsidRDefault="00457808">
      <w:pPr>
        <w:widowControl/>
        <w:jc w:val="left"/>
      </w:pPr>
      <w:r>
        <w:br w:type="page"/>
      </w:r>
    </w:p>
    <w:p w14:paraId="2D7CF88C" w14:textId="11E84338" w:rsidR="005B61AE" w:rsidRDefault="005B61AE" w:rsidP="00457808">
      <w:pPr>
        <w:spacing w:after="120"/>
        <w:rPr>
          <w:rFonts w:ascii="Times New Roman" w:hAnsi="Times New Roman" w:cs="Times New Roman"/>
          <w:color w:val="000000"/>
          <w:kern w:val="0"/>
          <w:szCs w:val="21"/>
          <w:lang w:bidi="en-US"/>
        </w:rPr>
      </w:pPr>
      <w:r w:rsidRPr="005B61AE">
        <w:rPr>
          <w:rFonts w:ascii="Times New Roman" w:hAnsi="Times New Roman" w:cs="Times New Roman"/>
          <w:color w:val="000000"/>
          <w:kern w:val="0"/>
          <w:szCs w:val="21"/>
          <w:lang w:bidi="en-US"/>
        </w:rPr>
        <w:lastRenderedPageBreak/>
        <w:t>Supplementary Methods</w:t>
      </w:r>
    </w:p>
    <w:p w14:paraId="0427BF2F" w14:textId="2DC8037A" w:rsidR="005B61AE" w:rsidRDefault="005B61AE" w:rsidP="005B61AE">
      <w:pPr>
        <w:pStyle w:val="ac"/>
        <w:numPr>
          <w:ilvl w:val="0"/>
          <w:numId w:val="1"/>
        </w:numPr>
        <w:spacing w:after="120"/>
        <w:ind w:firstLineChars="0"/>
        <w:rPr>
          <w:rFonts w:ascii="Times New Roman" w:hAnsi="Times New Roman" w:cs="Times New Roman"/>
          <w:color w:val="000000"/>
          <w:kern w:val="0"/>
          <w:szCs w:val="21"/>
          <w:lang w:bidi="en-US"/>
        </w:rPr>
      </w:pPr>
      <w:r w:rsidRPr="005B61AE">
        <w:rPr>
          <w:rFonts w:ascii="Times New Roman" w:hAnsi="Times New Roman" w:cs="Times New Roman"/>
          <w:color w:val="000000"/>
          <w:kern w:val="0"/>
          <w:szCs w:val="21"/>
          <w:lang w:bidi="en-US"/>
        </w:rPr>
        <w:t>Detailed Study Populations and Centers</w:t>
      </w:r>
    </w:p>
    <w:p w14:paraId="25549124" w14:textId="4C7C8E33" w:rsidR="005B61AE" w:rsidRPr="00684B85" w:rsidRDefault="005B61AE" w:rsidP="00684B85">
      <w:pPr>
        <w:spacing w:after="120"/>
        <w:ind w:firstLineChars="200" w:firstLine="420"/>
        <w:rPr>
          <w:rFonts w:ascii="Times New Roman" w:hAnsi="Times New Roman" w:cs="Times New Roman" w:hint="eastAsia"/>
          <w:color w:val="000000"/>
          <w:kern w:val="0"/>
          <w:szCs w:val="21"/>
          <w:lang w:bidi="en-US"/>
        </w:rPr>
      </w:pPr>
      <w:r w:rsidRPr="00684B85">
        <w:rPr>
          <w:rFonts w:ascii="Times New Roman" w:hAnsi="Times New Roman" w:cs="Times New Roman"/>
          <w:color w:val="000000"/>
          <w:kern w:val="0"/>
          <w:szCs w:val="21"/>
          <w:lang w:bidi="en-US"/>
        </w:rPr>
        <w:t>Patients were drawn from two multicenter prospective studies. For the present analysis, we included patients from multiple participating centers in the STARHB Project (led by Beijing Youan Hospital, Capital Medical University), as well as patients specifically enrolled and followed at the Beijing Youan Hospital center in the Everest Project.</w:t>
      </w:r>
    </w:p>
    <w:p w14:paraId="7ADF79B8" w14:textId="2D9E3A0E" w:rsidR="005B61AE" w:rsidRDefault="005B61AE" w:rsidP="005B61AE">
      <w:pPr>
        <w:pStyle w:val="ac"/>
        <w:numPr>
          <w:ilvl w:val="0"/>
          <w:numId w:val="1"/>
        </w:numPr>
        <w:spacing w:after="120"/>
        <w:ind w:firstLineChars="0"/>
        <w:rPr>
          <w:rFonts w:ascii="Times New Roman" w:hAnsi="Times New Roman" w:cs="Times New Roman"/>
          <w:color w:val="000000"/>
          <w:kern w:val="0"/>
          <w:szCs w:val="21"/>
          <w:lang w:bidi="en-US"/>
        </w:rPr>
      </w:pPr>
      <w:r w:rsidRPr="005B61AE">
        <w:rPr>
          <w:rFonts w:ascii="Times New Roman" w:hAnsi="Times New Roman" w:cs="Times New Roman"/>
          <w:color w:val="000000"/>
          <w:kern w:val="0"/>
          <w:szCs w:val="21"/>
          <w:lang w:bidi="en-US"/>
        </w:rPr>
        <w:t>Detailed Exclusion Criteria</w:t>
      </w:r>
    </w:p>
    <w:p w14:paraId="08688F37" w14:textId="43A75256" w:rsidR="005B61AE" w:rsidRPr="00684B85" w:rsidRDefault="005B61AE" w:rsidP="00684B85">
      <w:pPr>
        <w:spacing w:after="120"/>
        <w:ind w:firstLineChars="200" w:firstLine="420"/>
        <w:rPr>
          <w:rFonts w:ascii="Times New Roman" w:hAnsi="Times New Roman" w:cs="Times New Roman" w:hint="eastAsia"/>
          <w:color w:val="000000"/>
          <w:kern w:val="0"/>
          <w:szCs w:val="21"/>
          <w:lang w:bidi="en-US"/>
        </w:rPr>
      </w:pPr>
      <w:r w:rsidRPr="00684B85">
        <w:rPr>
          <w:rFonts w:ascii="Times New Roman" w:hAnsi="Times New Roman" w:cs="Times New Roman"/>
          <w:color w:val="000000"/>
          <w:kern w:val="0"/>
          <w:szCs w:val="21"/>
          <w:lang w:bidi="en-US"/>
        </w:rPr>
        <w:t>The comprehensive exclusion criteria for this study were: 1) autoimmune disease; 2) coinfection with human immunodeficiency virus (HIV), hepatitis A virus (HAV), hepatitis C virus (HCV), hepatitis D virus (HDV), or hepatitis E virus (HEV); 3) decompensated cirrhosis or a history of decompensated liver disease; 4) liver cancer, suspected malignancy, or other active cancer; 5) missing baseline transient elastography data; and 6) specific contraindications to PEG-IFNα therapy, including severe cardiac disease, severe infection, uncontrolled diabetes, thyroid disease, and retinopathy.</w:t>
      </w:r>
    </w:p>
    <w:p w14:paraId="03ED7FE9" w14:textId="446567C6" w:rsidR="00260B2D" w:rsidRDefault="00260B2D" w:rsidP="005B61AE">
      <w:pPr>
        <w:pStyle w:val="ac"/>
        <w:numPr>
          <w:ilvl w:val="0"/>
          <w:numId w:val="1"/>
        </w:numPr>
        <w:spacing w:after="120"/>
        <w:ind w:firstLineChars="0"/>
        <w:rPr>
          <w:rFonts w:ascii="Times New Roman" w:hAnsi="Times New Roman" w:cs="Times New Roman"/>
          <w:color w:val="000000"/>
          <w:kern w:val="0"/>
          <w:szCs w:val="21"/>
          <w:lang w:bidi="en-US"/>
        </w:rPr>
      </w:pPr>
      <w:r w:rsidRPr="00260B2D">
        <w:rPr>
          <w:rFonts w:ascii="Times New Roman" w:hAnsi="Times New Roman" w:cs="Times New Roman"/>
          <w:color w:val="000000"/>
          <w:kern w:val="0"/>
          <w:szCs w:val="21"/>
          <w:lang w:bidi="en-US"/>
        </w:rPr>
        <w:t>Detailed Treatment Protocols</w:t>
      </w:r>
    </w:p>
    <w:p w14:paraId="1C5AAE1E" w14:textId="3CE173F0" w:rsidR="00260B2D" w:rsidRPr="00684B85" w:rsidRDefault="00260B2D" w:rsidP="00684B85">
      <w:pPr>
        <w:spacing w:after="120"/>
        <w:ind w:firstLineChars="200" w:firstLine="420"/>
        <w:rPr>
          <w:rFonts w:ascii="Times New Roman" w:hAnsi="Times New Roman" w:cs="Times New Roman" w:hint="eastAsia"/>
          <w:color w:val="000000"/>
          <w:kern w:val="0"/>
          <w:szCs w:val="21"/>
          <w:lang w:bidi="en-US"/>
        </w:rPr>
      </w:pPr>
      <w:r w:rsidRPr="00684B85">
        <w:rPr>
          <w:rFonts w:ascii="Times New Roman" w:hAnsi="Times New Roman" w:cs="Times New Roman"/>
          <w:color w:val="000000"/>
          <w:kern w:val="0"/>
          <w:szCs w:val="21"/>
          <w:lang w:bidi="en-US"/>
        </w:rPr>
        <w:t>The specific initial treatment regimens were guided by baseline HBV DNA status. Patients with detectable HBV DNA at baseline received PEG-IFNα in combination with NA therapy. In contrast, patients with undetectable HBV DNA received either PEG-IFNα monotherapy or PEG-IFNα combined with continued NA therapy.</w:t>
      </w:r>
    </w:p>
    <w:p w14:paraId="3B20BC28" w14:textId="5DD67E7A" w:rsidR="00260B2D" w:rsidRPr="00684B85" w:rsidRDefault="00260B2D" w:rsidP="00684B85">
      <w:pPr>
        <w:spacing w:after="120"/>
        <w:ind w:firstLineChars="200" w:firstLine="420"/>
        <w:rPr>
          <w:rFonts w:ascii="Times New Roman" w:hAnsi="Times New Roman" w:cs="Times New Roman" w:hint="eastAsia"/>
          <w:color w:val="000000"/>
          <w:kern w:val="0"/>
          <w:szCs w:val="21"/>
          <w:lang w:bidi="en-US"/>
        </w:rPr>
      </w:pPr>
      <w:r w:rsidRPr="00684B85">
        <w:rPr>
          <w:rFonts w:ascii="Times New Roman" w:hAnsi="Times New Roman" w:cs="Times New Roman"/>
          <w:color w:val="000000"/>
          <w:kern w:val="0"/>
          <w:szCs w:val="21"/>
          <w:lang w:bidi="en-US"/>
        </w:rPr>
        <w:t>Furthermore, treatment responses were comprehensively evaluated at week 48. Based on the virological and serological responses at this time point, alongside the treating physician’s clinical assessment, patients either continued the PEG-IFNα-based regimen or discontinued PEG-IFNα to maintain oral NA therapy alone when clinically indicated.</w:t>
      </w:r>
    </w:p>
    <w:p w14:paraId="50A4969E" w14:textId="32806D4A" w:rsidR="005B61AE" w:rsidRDefault="005B61AE" w:rsidP="005B61AE">
      <w:pPr>
        <w:pStyle w:val="ac"/>
        <w:numPr>
          <w:ilvl w:val="0"/>
          <w:numId w:val="1"/>
        </w:numPr>
        <w:spacing w:after="120"/>
        <w:ind w:firstLineChars="0"/>
        <w:rPr>
          <w:rFonts w:ascii="Times New Roman" w:hAnsi="Times New Roman" w:cs="Times New Roman"/>
          <w:color w:val="000000"/>
          <w:kern w:val="0"/>
          <w:szCs w:val="21"/>
          <w:lang w:bidi="en-US"/>
        </w:rPr>
      </w:pPr>
      <w:r w:rsidRPr="005B61AE">
        <w:rPr>
          <w:rFonts w:ascii="Times New Roman" w:hAnsi="Times New Roman" w:cs="Times New Roman"/>
          <w:color w:val="000000"/>
          <w:kern w:val="0"/>
          <w:szCs w:val="21"/>
          <w:lang w:bidi="en-US"/>
        </w:rPr>
        <w:t>Definitions of Cardiometabolic Risk Factors</w:t>
      </w:r>
    </w:p>
    <w:p w14:paraId="670C6E29" w14:textId="6D9A4501" w:rsidR="005B61AE" w:rsidRPr="00684B85" w:rsidRDefault="005B61AE" w:rsidP="00684B85">
      <w:pPr>
        <w:spacing w:after="120"/>
        <w:ind w:firstLineChars="200" w:firstLine="420"/>
        <w:rPr>
          <w:rFonts w:ascii="Times New Roman" w:hAnsi="Times New Roman" w:cs="Times New Roman" w:hint="eastAsia"/>
          <w:color w:val="000000"/>
          <w:kern w:val="0"/>
          <w:szCs w:val="21"/>
          <w:lang w:bidi="en-US"/>
        </w:rPr>
      </w:pPr>
      <w:r w:rsidRPr="00684B85">
        <w:rPr>
          <w:rFonts w:ascii="Times New Roman" w:hAnsi="Times New Roman" w:cs="Times New Roman"/>
          <w:color w:val="000000"/>
          <w:kern w:val="0"/>
          <w:szCs w:val="21"/>
          <w:lang w:bidi="en-US"/>
        </w:rPr>
        <w:t>The five cardiometabolic risk factors used to define MASLD included overweight/obesity, prediabetes or diabetes, hypertension, hypertriglyceridemia, and low HDL-C. These were specifically defined as: body mass index (BMI) ≥23 kg/m² for Asian populations; fasting blood glucose ≥5.6 mmol/L or known diabetes; blood pressure ≥130/85 mmHg or receiving antihypertensive treatment; triglycerides ≥1.70 mmol/L or receiving lipid-lowering treatment; and HDL-C &lt;1.0 mmol/L in men or &lt;1.3 mmol/L in women.</w:t>
      </w:r>
    </w:p>
    <w:p w14:paraId="028BCF13" w14:textId="77777777" w:rsidR="00684B85" w:rsidRDefault="005B61AE" w:rsidP="00684B85">
      <w:pPr>
        <w:pStyle w:val="ac"/>
        <w:numPr>
          <w:ilvl w:val="0"/>
          <w:numId w:val="1"/>
        </w:numPr>
        <w:spacing w:after="120"/>
        <w:ind w:firstLineChars="0"/>
        <w:rPr>
          <w:rFonts w:ascii="Times New Roman" w:hAnsi="Times New Roman" w:cs="Times New Roman"/>
          <w:color w:val="000000"/>
          <w:kern w:val="0"/>
          <w:szCs w:val="21"/>
          <w:lang w:bidi="en-US"/>
        </w:rPr>
      </w:pPr>
      <w:r w:rsidRPr="005B61AE">
        <w:rPr>
          <w:rFonts w:ascii="Times New Roman" w:hAnsi="Times New Roman" w:cs="Times New Roman"/>
          <w:color w:val="000000"/>
          <w:kern w:val="0"/>
          <w:szCs w:val="21"/>
          <w:lang w:bidi="en-US"/>
        </w:rPr>
        <w:t>Transient Elastography Quality Control</w:t>
      </w:r>
    </w:p>
    <w:p w14:paraId="424F52FC" w14:textId="564BA871" w:rsidR="00684B85" w:rsidRPr="00684B85" w:rsidRDefault="00684B85" w:rsidP="00684B85">
      <w:pPr>
        <w:spacing w:after="120"/>
        <w:ind w:firstLineChars="200" w:firstLine="420"/>
        <w:rPr>
          <w:rFonts w:ascii="Times New Roman" w:hAnsi="Times New Roman" w:cs="Times New Roman" w:hint="eastAsia"/>
          <w:color w:val="000000"/>
          <w:kern w:val="0"/>
          <w:szCs w:val="21"/>
          <w:lang w:bidi="en-US"/>
        </w:rPr>
      </w:pPr>
      <w:r w:rsidRPr="00684B85">
        <w:rPr>
          <w:rFonts w:ascii="Times New Roman" w:hAnsi="Times New Roman" w:cs="Times New Roman"/>
          <w:color w:val="000000"/>
          <w:kern w:val="0"/>
          <w:szCs w:val="21"/>
          <w:lang w:bidi="en-US"/>
        </w:rPr>
        <w:t>Baseline hepatic steatosis and liver fibrosis were assessed using transient elastography (TE). All TE examinations were performed in fasting patients by trained operators utilizing the standard M probe or, when clinically appropriate (e.g., in patients with severe obesity), the XL probe. To ensure data reliability, valid liver stiffness measurements (LSM) required a minimum of 10 successful acquisitions per patient and an interquartile range-to-median ratio (IQR/median) of ≤ 30%.</w:t>
      </w:r>
    </w:p>
    <w:p w14:paraId="28112824" w14:textId="77777777" w:rsidR="00684B85" w:rsidRPr="00684B85" w:rsidRDefault="00684B85" w:rsidP="00684B85">
      <w:pPr>
        <w:pStyle w:val="ac"/>
        <w:numPr>
          <w:ilvl w:val="0"/>
          <w:numId w:val="1"/>
        </w:numPr>
        <w:spacing w:after="120"/>
        <w:ind w:firstLineChars="0"/>
        <w:rPr>
          <w:rFonts w:ascii="Times New Roman" w:hAnsi="Times New Roman" w:cs="Times New Roman"/>
          <w:color w:val="000000"/>
          <w:kern w:val="0"/>
          <w:szCs w:val="21"/>
          <w:lang w:bidi="en-US"/>
        </w:rPr>
      </w:pPr>
      <w:r w:rsidRPr="00684B85">
        <w:rPr>
          <w:rFonts w:ascii="Times New Roman" w:hAnsi="Times New Roman" w:cs="Times New Roman"/>
          <w:color w:val="000000"/>
          <w:kern w:val="0"/>
          <w:szCs w:val="21"/>
          <w:lang w:bidi="en-US"/>
        </w:rPr>
        <w:t>Detailed Covariates for Sequentially Adjusted Cox Models</w:t>
      </w:r>
    </w:p>
    <w:p w14:paraId="4814DD45" w14:textId="21933421" w:rsidR="00684B85" w:rsidRPr="00684B85" w:rsidRDefault="00684B85" w:rsidP="00684B85">
      <w:pPr>
        <w:spacing w:after="120"/>
        <w:ind w:firstLineChars="200" w:firstLine="420"/>
        <w:rPr>
          <w:rFonts w:ascii="Times New Roman" w:hAnsi="Times New Roman" w:cs="Times New Roman" w:hint="eastAsia"/>
          <w:color w:val="000000"/>
          <w:kern w:val="0"/>
          <w:szCs w:val="21"/>
          <w:lang w:bidi="en-US"/>
        </w:rPr>
      </w:pPr>
      <w:r w:rsidRPr="00684B85">
        <w:rPr>
          <w:rFonts w:ascii="Times New Roman" w:hAnsi="Times New Roman" w:cs="Times New Roman"/>
          <w:color w:val="000000"/>
          <w:kern w:val="0"/>
          <w:szCs w:val="21"/>
          <w:lang w:bidi="en-US"/>
        </w:rPr>
        <w:t>In the inverse probability of treatment weighting (IPTW)-weighted Cox proportional hazards analysis, Model 3 was comprehensively adjusted to account for residual confounding. Beyond the variables included in Model 2 (ALT, AST, fibrosis stage, and treatment regimen), Model 3 incorporated baseline HBV DNA status and the following detailed laboratory parameters: hemoglobin, white blood cell count, absolute neutrophil count, platelet count, total bilirubin, total protein, albumin, blood urea nitrogen, and creatinine.</w:t>
      </w:r>
    </w:p>
    <w:p w14:paraId="4AD2615B" w14:textId="4893C6F2" w:rsidR="005B61AE" w:rsidRPr="00684B85" w:rsidRDefault="005B61AE" w:rsidP="00684B85">
      <w:pPr>
        <w:pStyle w:val="ac"/>
        <w:spacing w:after="120"/>
        <w:ind w:left="360"/>
        <w:rPr>
          <w:rFonts w:ascii="Times New Roman" w:hAnsi="Times New Roman" w:cs="Times New Roman"/>
          <w:color w:val="000000"/>
          <w:kern w:val="0"/>
          <w:szCs w:val="21"/>
          <w:lang w:bidi="en-US"/>
        </w:rPr>
      </w:pPr>
      <w:r w:rsidRPr="00684B85">
        <w:rPr>
          <w:rFonts w:ascii="Times New Roman" w:hAnsi="Times New Roman" w:cs="Times New Roman"/>
          <w:color w:val="000000"/>
          <w:kern w:val="0"/>
          <w:szCs w:val="21"/>
          <w:lang w:bidi="en-US"/>
        </w:rPr>
        <w:br w:type="page"/>
      </w:r>
    </w:p>
    <w:p w14:paraId="516C04F3" w14:textId="77777777" w:rsidR="005B61AE" w:rsidRPr="005B61AE" w:rsidRDefault="005B61AE" w:rsidP="005B61AE">
      <w:pPr>
        <w:pStyle w:val="ac"/>
        <w:spacing w:after="120"/>
        <w:ind w:left="360" w:firstLineChars="0" w:firstLine="0"/>
        <w:rPr>
          <w:rFonts w:ascii="Times New Roman" w:hAnsi="Times New Roman" w:cs="Times New Roman" w:hint="eastAsia"/>
          <w:color w:val="000000"/>
          <w:kern w:val="0"/>
          <w:szCs w:val="21"/>
          <w:lang w:bidi="en-US"/>
        </w:rPr>
      </w:pPr>
    </w:p>
    <w:p w14:paraId="4F2C34AB" w14:textId="44C0A4BE" w:rsidR="00457808" w:rsidRPr="00457808" w:rsidRDefault="00457808" w:rsidP="00457808">
      <w:pPr>
        <w:spacing w:after="120"/>
        <w:rPr>
          <w:rFonts w:ascii="Times New Roman" w:hAnsi="Times New Roman" w:cs="Times New Roman"/>
          <w:color w:val="000000"/>
          <w:kern w:val="0"/>
          <w:szCs w:val="21"/>
          <w:lang w:bidi="en-US"/>
        </w:rPr>
      </w:pPr>
      <w:r>
        <w:rPr>
          <w:rFonts w:ascii="Times New Roman" w:hAnsi="Times New Roman" w:cs="Times New Roman"/>
          <w:color w:val="000000"/>
          <w:kern w:val="0"/>
          <w:szCs w:val="21"/>
          <w:lang w:bidi="en-US"/>
        </w:rPr>
        <w:t>Supplementary Table 1. Baseline characteristics according to hepatic steatosis status and severity</w:t>
      </w:r>
    </w:p>
    <w:tbl>
      <w:tblPr>
        <w:tblStyle w:val="a9"/>
        <w:tblW w:w="0" w:type="auto"/>
        <w:jc w:val="center"/>
        <w:tblLook w:val="04A0" w:firstRow="1" w:lastRow="0" w:firstColumn="1" w:lastColumn="0" w:noHBand="0" w:noVBand="1"/>
      </w:tblPr>
      <w:tblGrid>
        <w:gridCol w:w="1989"/>
        <w:gridCol w:w="1444"/>
        <w:gridCol w:w="1752"/>
        <w:gridCol w:w="1444"/>
        <w:gridCol w:w="1576"/>
        <w:gridCol w:w="1444"/>
        <w:gridCol w:w="817"/>
      </w:tblGrid>
      <w:tr w:rsidR="004E4E1D" w14:paraId="5FB4F9FC" w14:textId="77777777" w:rsidTr="002C0245">
        <w:trPr>
          <w:jc w:val="center"/>
        </w:trPr>
        <w:tc>
          <w:tcPr>
            <w:tcW w:w="1990" w:type="dxa"/>
            <w:vMerge w:val="restart"/>
            <w:tcBorders>
              <w:top w:val="single" w:sz="12" w:space="0" w:color="000000"/>
              <w:left w:val="nil"/>
              <w:right w:val="nil"/>
              <w:tl2br w:val="nil"/>
            </w:tcBorders>
            <w:shd w:val="clear" w:color="auto" w:fill="FFFFFF"/>
            <w:vAlign w:val="center"/>
          </w:tcPr>
          <w:p w14:paraId="6FC85F61" w14:textId="77777777" w:rsidR="004E4E1D" w:rsidRDefault="00000000" w:rsidP="00457808">
            <w:pPr>
              <w:snapToGrid w:val="0"/>
              <w:jc w:val="center"/>
              <w:rPr>
                <w:rFonts w:ascii="Times New Roman" w:eastAsia="宋体" w:hAnsi="Times New Roman" w:cs="Times New Roman"/>
                <w:b/>
                <w:color w:val="000000"/>
              </w:rPr>
            </w:pPr>
            <w:r>
              <w:rPr>
                <w:rFonts w:ascii="Times New Roman" w:eastAsia="宋体" w:hAnsi="Times New Roman" w:cs="Times New Roman"/>
                <w:b/>
                <w:color w:val="000000"/>
                <w:szCs w:val="10"/>
              </w:rPr>
              <w:t>Variables</w:t>
            </w:r>
          </w:p>
        </w:tc>
        <w:tc>
          <w:tcPr>
            <w:tcW w:w="0" w:type="auto"/>
            <w:vMerge w:val="restart"/>
            <w:tcBorders>
              <w:top w:val="single" w:sz="12" w:space="0" w:color="000000"/>
              <w:left w:val="nil"/>
              <w:right w:val="nil"/>
            </w:tcBorders>
            <w:shd w:val="clear" w:color="auto" w:fill="FFFFFF"/>
            <w:vAlign w:val="center"/>
          </w:tcPr>
          <w:p w14:paraId="74FFF55C" w14:textId="77777777" w:rsidR="004E4E1D" w:rsidRDefault="00000000" w:rsidP="00457808">
            <w:pPr>
              <w:snapToGrid w:val="0"/>
              <w:jc w:val="center"/>
              <w:rPr>
                <w:rFonts w:ascii="Times New Roman" w:eastAsia="宋体" w:hAnsi="Times New Roman" w:cs="Times New Roman"/>
                <w:b/>
                <w:color w:val="000000"/>
              </w:rPr>
            </w:pPr>
            <w:r>
              <w:rPr>
                <w:rFonts w:ascii="Times New Roman" w:eastAsia="宋体" w:hAnsi="Times New Roman" w:cs="Times New Roman"/>
                <w:b/>
                <w:color w:val="000000"/>
              </w:rPr>
              <w:t>Overall cohort</w:t>
            </w:r>
          </w:p>
          <w:p w14:paraId="1A74C4A2" w14:textId="77777777" w:rsidR="004E4E1D" w:rsidRDefault="00000000" w:rsidP="00457808">
            <w:pPr>
              <w:snapToGrid w:val="0"/>
              <w:jc w:val="center"/>
              <w:rPr>
                <w:rFonts w:ascii="Times New Roman" w:eastAsia="宋体" w:hAnsi="Times New Roman" w:cs="Times New Roman"/>
                <w:b/>
                <w:color w:val="000000"/>
              </w:rPr>
            </w:pPr>
            <w:r>
              <w:rPr>
                <w:rFonts w:ascii="Times New Roman" w:eastAsia="宋体" w:hAnsi="Times New Roman" w:cs="Times New Roman"/>
                <w:b/>
                <w:color w:val="000000"/>
              </w:rPr>
              <w:t>(n = 526)</w:t>
            </w:r>
          </w:p>
        </w:tc>
        <w:tc>
          <w:tcPr>
            <w:tcW w:w="0" w:type="auto"/>
            <w:vMerge w:val="restart"/>
            <w:tcBorders>
              <w:top w:val="single" w:sz="12" w:space="0" w:color="000000"/>
              <w:left w:val="nil"/>
              <w:right w:val="nil"/>
            </w:tcBorders>
            <w:shd w:val="clear" w:color="auto" w:fill="FFFFFF"/>
            <w:vAlign w:val="center"/>
          </w:tcPr>
          <w:p w14:paraId="0CA83839" w14:textId="77777777" w:rsidR="004E4E1D" w:rsidRDefault="00000000" w:rsidP="00457808">
            <w:pPr>
              <w:pStyle w:val="MDPI42tablebody"/>
              <w:spacing w:line="240" w:lineRule="auto"/>
              <w:rPr>
                <w:rFonts w:ascii="Times New Roman" w:eastAsia="宋体" w:hAnsi="Times New Roman"/>
                <w:b/>
                <w:sz w:val="21"/>
                <w:lang w:eastAsia="zh-CN"/>
              </w:rPr>
            </w:pPr>
            <w:r>
              <w:rPr>
                <w:rFonts w:ascii="Times New Roman" w:eastAsia="宋体" w:hAnsi="Times New Roman"/>
                <w:b/>
                <w:sz w:val="21"/>
                <w:lang w:eastAsia="zh-CN"/>
              </w:rPr>
              <w:t>CHB without hepatic steatosis</w:t>
            </w:r>
          </w:p>
          <w:p w14:paraId="2C818D1E" w14:textId="77777777" w:rsidR="004E4E1D" w:rsidRDefault="00000000" w:rsidP="00457808">
            <w:pPr>
              <w:pStyle w:val="MDPI42tablebody"/>
              <w:spacing w:line="240" w:lineRule="auto"/>
              <w:rPr>
                <w:rFonts w:ascii="Times New Roman" w:eastAsia="宋体" w:hAnsi="Times New Roman"/>
                <w:b/>
                <w:sz w:val="21"/>
              </w:rPr>
            </w:pPr>
            <w:r>
              <w:rPr>
                <w:rFonts w:ascii="Times New Roman" w:eastAsia="宋体" w:hAnsi="Times New Roman"/>
                <w:b/>
                <w:sz w:val="21"/>
                <w:lang w:eastAsia="zh-CN"/>
              </w:rPr>
              <w:t>(n = 319)</w:t>
            </w:r>
          </w:p>
        </w:tc>
        <w:tc>
          <w:tcPr>
            <w:tcW w:w="0" w:type="auto"/>
            <w:gridSpan w:val="3"/>
            <w:tcBorders>
              <w:top w:val="single" w:sz="12" w:space="0" w:color="000000"/>
              <w:left w:val="nil"/>
              <w:bottom w:val="nil"/>
              <w:right w:val="nil"/>
            </w:tcBorders>
            <w:shd w:val="clear" w:color="auto" w:fill="FFFFFF"/>
            <w:vAlign w:val="center"/>
          </w:tcPr>
          <w:p w14:paraId="010F8A66" w14:textId="77777777" w:rsidR="004E4E1D" w:rsidRDefault="00000000" w:rsidP="00457808">
            <w:pPr>
              <w:pStyle w:val="MDPI42tablebody"/>
              <w:spacing w:line="240" w:lineRule="auto"/>
              <w:rPr>
                <w:rFonts w:ascii="Times New Roman" w:eastAsia="宋体" w:hAnsi="Times New Roman"/>
                <w:b/>
                <w:sz w:val="21"/>
              </w:rPr>
            </w:pPr>
            <w:r>
              <w:rPr>
                <w:rFonts w:ascii="Times New Roman" w:eastAsia="宋体" w:hAnsi="Times New Roman"/>
                <w:b/>
                <w:sz w:val="21"/>
                <w:lang w:eastAsia="zh-CN"/>
              </w:rPr>
              <w:t>CHB+MASLD (n = 207)</w:t>
            </w:r>
          </w:p>
        </w:tc>
        <w:tc>
          <w:tcPr>
            <w:tcW w:w="0" w:type="auto"/>
            <w:vMerge w:val="restart"/>
            <w:tcBorders>
              <w:top w:val="single" w:sz="12" w:space="0" w:color="000000"/>
              <w:left w:val="nil"/>
              <w:right w:val="nil"/>
            </w:tcBorders>
            <w:shd w:val="clear" w:color="auto" w:fill="FFFFFF"/>
            <w:vAlign w:val="center"/>
          </w:tcPr>
          <w:p w14:paraId="4C3D1E01" w14:textId="77777777" w:rsidR="004E4E1D" w:rsidRDefault="00000000" w:rsidP="00457808">
            <w:pPr>
              <w:snapToGrid w:val="0"/>
              <w:jc w:val="center"/>
              <w:rPr>
                <w:rFonts w:ascii="Times New Roman" w:eastAsia="宋体" w:hAnsi="Times New Roman" w:cs="Times New Roman"/>
                <w:b/>
                <w:color w:val="000000"/>
              </w:rPr>
            </w:pPr>
            <w:r>
              <w:rPr>
                <w:rFonts w:ascii="Times New Roman" w:eastAsia="宋体" w:hAnsi="Times New Roman" w:cs="Times New Roman"/>
                <w:b/>
                <w:color w:val="000000"/>
              </w:rPr>
              <w:t>P value</w:t>
            </w:r>
          </w:p>
        </w:tc>
      </w:tr>
      <w:tr w:rsidR="004E4E1D" w14:paraId="6DA8C2B6" w14:textId="77777777" w:rsidTr="002C0245">
        <w:trPr>
          <w:jc w:val="center"/>
        </w:trPr>
        <w:tc>
          <w:tcPr>
            <w:tcW w:w="1990" w:type="dxa"/>
            <w:vMerge/>
            <w:tcBorders>
              <w:left w:val="nil"/>
              <w:bottom w:val="single" w:sz="4" w:space="0" w:color="auto"/>
              <w:right w:val="nil"/>
            </w:tcBorders>
            <w:shd w:val="clear" w:color="auto" w:fill="FFFFFF"/>
            <w:vAlign w:val="center"/>
          </w:tcPr>
          <w:p w14:paraId="3CE713E3" w14:textId="77777777" w:rsidR="004E4E1D" w:rsidRDefault="004E4E1D" w:rsidP="00457808">
            <w:pPr>
              <w:snapToGrid w:val="0"/>
              <w:jc w:val="center"/>
              <w:rPr>
                <w:rFonts w:ascii="Times New Roman" w:eastAsia="宋体" w:hAnsi="Times New Roman" w:cs="Times New Roman"/>
                <w:b/>
                <w:color w:val="000000"/>
              </w:rPr>
            </w:pPr>
          </w:p>
        </w:tc>
        <w:tc>
          <w:tcPr>
            <w:tcW w:w="0" w:type="auto"/>
            <w:vMerge/>
            <w:tcBorders>
              <w:left w:val="nil"/>
              <w:bottom w:val="single" w:sz="4" w:space="0" w:color="auto"/>
              <w:right w:val="nil"/>
            </w:tcBorders>
            <w:shd w:val="clear" w:color="auto" w:fill="FFFFFF"/>
            <w:vAlign w:val="center"/>
          </w:tcPr>
          <w:p w14:paraId="07F2AF0E" w14:textId="77777777" w:rsidR="004E4E1D" w:rsidRDefault="004E4E1D" w:rsidP="00457808">
            <w:pPr>
              <w:snapToGrid w:val="0"/>
              <w:jc w:val="center"/>
              <w:rPr>
                <w:rFonts w:ascii="Times New Roman" w:eastAsia="宋体" w:hAnsi="Times New Roman" w:cs="Times New Roman"/>
                <w:b/>
                <w:color w:val="000000"/>
              </w:rPr>
            </w:pPr>
          </w:p>
        </w:tc>
        <w:tc>
          <w:tcPr>
            <w:tcW w:w="0" w:type="auto"/>
            <w:vMerge/>
            <w:tcBorders>
              <w:left w:val="nil"/>
              <w:bottom w:val="single" w:sz="4" w:space="0" w:color="auto"/>
              <w:right w:val="nil"/>
            </w:tcBorders>
            <w:shd w:val="clear" w:color="auto" w:fill="FFFFFF"/>
            <w:vAlign w:val="center"/>
          </w:tcPr>
          <w:p w14:paraId="0432596C" w14:textId="77777777" w:rsidR="004E4E1D" w:rsidRDefault="004E4E1D" w:rsidP="00457808">
            <w:pPr>
              <w:snapToGrid w:val="0"/>
              <w:jc w:val="center"/>
              <w:rPr>
                <w:rFonts w:ascii="Times New Roman" w:eastAsia="宋体" w:hAnsi="Times New Roman" w:cs="Times New Roman"/>
                <w:b/>
                <w:color w:val="000000"/>
              </w:rPr>
            </w:pPr>
          </w:p>
        </w:tc>
        <w:tc>
          <w:tcPr>
            <w:tcW w:w="0" w:type="auto"/>
            <w:tcBorders>
              <w:top w:val="single" w:sz="4" w:space="0" w:color="000000"/>
              <w:left w:val="nil"/>
              <w:bottom w:val="single" w:sz="4" w:space="0" w:color="auto"/>
              <w:right w:val="nil"/>
            </w:tcBorders>
            <w:shd w:val="clear" w:color="auto" w:fill="FFFFFF"/>
            <w:vAlign w:val="center"/>
          </w:tcPr>
          <w:p w14:paraId="1A9D3397" w14:textId="77777777" w:rsidR="004E4E1D" w:rsidRDefault="00000000" w:rsidP="00457808">
            <w:pPr>
              <w:snapToGrid w:val="0"/>
              <w:jc w:val="center"/>
              <w:rPr>
                <w:rFonts w:ascii="Times New Roman" w:eastAsia="宋体" w:hAnsi="Times New Roman" w:cs="Times New Roman"/>
                <w:b/>
                <w:color w:val="000000"/>
              </w:rPr>
            </w:pPr>
            <w:r>
              <w:rPr>
                <w:rFonts w:ascii="Times New Roman" w:eastAsia="宋体" w:hAnsi="Times New Roman" w:cs="Times New Roman"/>
                <w:b/>
                <w:color w:val="000000"/>
              </w:rPr>
              <w:t>Mild steatosis</w:t>
            </w:r>
          </w:p>
          <w:p w14:paraId="1BD0F9E8" w14:textId="77777777" w:rsidR="004E4E1D" w:rsidRDefault="00000000" w:rsidP="00457808">
            <w:pPr>
              <w:snapToGrid w:val="0"/>
              <w:jc w:val="center"/>
              <w:rPr>
                <w:rFonts w:ascii="Times New Roman" w:eastAsia="宋体" w:hAnsi="Times New Roman" w:cs="Times New Roman"/>
                <w:b/>
                <w:color w:val="000000"/>
              </w:rPr>
            </w:pPr>
            <w:r>
              <w:rPr>
                <w:rFonts w:ascii="Times New Roman" w:eastAsia="宋体" w:hAnsi="Times New Roman" w:cs="Times New Roman"/>
                <w:b/>
                <w:color w:val="000000"/>
              </w:rPr>
              <w:t>(n = 68)</w:t>
            </w:r>
          </w:p>
        </w:tc>
        <w:tc>
          <w:tcPr>
            <w:tcW w:w="0" w:type="auto"/>
            <w:tcBorders>
              <w:top w:val="single" w:sz="4" w:space="0" w:color="000000"/>
              <w:left w:val="nil"/>
              <w:bottom w:val="single" w:sz="4" w:space="0" w:color="auto"/>
              <w:right w:val="nil"/>
            </w:tcBorders>
            <w:shd w:val="clear" w:color="auto" w:fill="FFFFFF"/>
            <w:vAlign w:val="center"/>
          </w:tcPr>
          <w:p w14:paraId="3B0FE8C9" w14:textId="77777777" w:rsidR="004E4E1D" w:rsidRDefault="00000000" w:rsidP="00457808">
            <w:pPr>
              <w:snapToGrid w:val="0"/>
              <w:jc w:val="center"/>
              <w:rPr>
                <w:rFonts w:ascii="Times New Roman" w:eastAsia="宋体" w:hAnsi="Times New Roman" w:cs="Times New Roman"/>
                <w:b/>
                <w:color w:val="000000"/>
              </w:rPr>
            </w:pPr>
            <w:r>
              <w:rPr>
                <w:rFonts w:ascii="Times New Roman" w:eastAsia="宋体" w:hAnsi="Times New Roman" w:cs="Times New Roman"/>
                <w:b/>
                <w:color w:val="000000"/>
              </w:rPr>
              <w:t>Moderate steatosis</w:t>
            </w:r>
          </w:p>
          <w:p w14:paraId="6C624700" w14:textId="77777777" w:rsidR="004E4E1D" w:rsidRDefault="00000000" w:rsidP="00457808">
            <w:pPr>
              <w:snapToGrid w:val="0"/>
              <w:jc w:val="center"/>
              <w:rPr>
                <w:rFonts w:ascii="Times New Roman" w:eastAsia="宋体" w:hAnsi="Times New Roman" w:cs="Times New Roman"/>
                <w:b/>
                <w:color w:val="000000"/>
              </w:rPr>
            </w:pPr>
            <w:r>
              <w:rPr>
                <w:rFonts w:ascii="Times New Roman" w:eastAsia="宋体" w:hAnsi="Times New Roman" w:cs="Times New Roman"/>
                <w:b/>
                <w:color w:val="000000"/>
              </w:rPr>
              <w:t>(n = 40)</w:t>
            </w:r>
          </w:p>
        </w:tc>
        <w:tc>
          <w:tcPr>
            <w:tcW w:w="0" w:type="auto"/>
            <w:tcBorders>
              <w:top w:val="single" w:sz="4" w:space="0" w:color="000000"/>
              <w:left w:val="nil"/>
              <w:bottom w:val="single" w:sz="4" w:space="0" w:color="auto"/>
              <w:right w:val="nil"/>
            </w:tcBorders>
            <w:shd w:val="clear" w:color="auto" w:fill="FFFFFF"/>
            <w:vAlign w:val="center"/>
          </w:tcPr>
          <w:p w14:paraId="114ABEFE" w14:textId="77777777" w:rsidR="004E4E1D" w:rsidRDefault="00000000" w:rsidP="00457808">
            <w:pPr>
              <w:snapToGrid w:val="0"/>
              <w:jc w:val="center"/>
              <w:rPr>
                <w:rFonts w:ascii="Times New Roman" w:eastAsia="宋体" w:hAnsi="Times New Roman" w:cs="Times New Roman"/>
                <w:b/>
                <w:color w:val="000000"/>
              </w:rPr>
            </w:pPr>
            <w:r>
              <w:rPr>
                <w:rFonts w:ascii="Times New Roman" w:eastAsia="宋体" w:hAnsi="Times New Roman" w:cs="Times New Roman"/>
                <w:b/>
                <w:color w:val="000000"/>
              </w:rPr>
              <w:t>Severe steatosis</w:t>
            </w:r>
          </w:p>
          <w:p w14:paraId="7B8DD0A4" w14:textId="77777777" w:rsidR="004E4E1D" w:rsidRDefault="00000000" w:rsidP="00457808">
            <w:pPr>
              <w:snapToGrid w:val="0"/>
              <w:jc w:val="center"/>
              <w:rPr>
                <w:rFonts w:ascii="Times New Roman" w:eastAsia="宋体" w:hAnsi="Times New Roman" w:cs="Times New Roman"/>
                <w:b/>
                <w:color w:val="000000"/>
              </w:rPr>
            </w:pPr>
            <w:r>
              <w:rPr>
                <w:rFonts w:ascii="Times New Roman" w:eastAsia="宋体" w:hAnsi="Times New Roman" w:cs="Times New Roman"/>
                <w:b/>
                <w:color w:val="000000"/>
              </w:rPr>
              <w:t>(n = 99)</w:t>
            </w:r>
          </w:p>
        </w:tc>
        <w:tc>
          <w:tcPr>
            <w:tcW w:w="0" w:type="auto"/>
            <w:vMerge/>
            <w:tcBorders>
              <w:left w:val="nil"/>
              <w:bottom w:val="single" w:sz="4" w:space="0" w:color="auto"/>
              <w:right w:val="nil"/>
            </w:tcBorders>
            <w:shd w:val="clear" w:color="auto" w:fill="FFFFFF"/>
            <w:vAlign w:val="center"/>
          </w:tcPr>
          <w:p w14:paraId="0A8A1087" w14:textId="77777777" w:rsidR="004E4E1D" w:rsidRDefault="004E4E1D" w:rsidP="00457808">
            <w:pPr>
              <w:snapToGrid w:val="0"/>
              <w:jc w:val="center"/>
              <w:rPr>
                <w:rFonts w:ascii="Times New Roman" w:eastAsia="宋体" w:hAnsi="Times New Roman" w:cs="Times New Roman"/>
                <w:b/>
                <w:color w:val="000000"/>
              </w:rPr>
            </w:pPr>
          </w:p>
        </w:tc>
      </w:tr>
      <w:tr w:rsidR="004E4E1D" w14:paraId="3009D60A" w14:textId="77777777" w:rsidTr="002C0245">
        <w:trPr>
          <w:jc w:val="center"/>
        </w:trPr>
        <w:tc>
          <w:tcPr>
            <w:tcW w:w="1990" w:type="dxa"/>
            <w:tcBorders>
              <w:top w:val="nil"/>
              <w:left w:val="nil"/>
              <w:bottom w:val="nil"/>
              <w:right w:val="nil"/>
            </w:tcBorders>
            <w:shd w:val="clear" w:color="auto" w:fill="FFFFFF"/>
            <w:vAlign w:val="center"/>
          </w:tcPr>
          <w:p w14:paraId="7E42BEBE"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rPr>
              <w:t>Age, years</w:t>
            </w:r>
          </w:p>
        </w:tc>
        <w:tc>
          <w:tcPr>
            <w:tcW w:w="0" w:type="auto"/>
            <w:tcBorders>
              <w:top w:val="nil"/>
              <w:left w:val="nil"/>
              <w:bottom w:val="nil"/>
              <w:right w:val="nil"/>
            </w:tcBorders>
            <w:shd w:val="clear" w:color="auto" w:fill="FFFFFF"/>
            <w:vAlign w:val="center"/>
          </w:tcPr>
          <w:p w14:paraId="619C7E53" w14:textId="77777777" w:rsidR="004E4E1D" w:rsidRDefault="00000000" w:rsidP="00457808">
            <w:pPr>
              <w:snapToGrid w:val="0"/>
              <w:jc w:val="left"/>
              <w:rPr>
                <w:rFonts w:ascii="Times New Roman" w:eastAsia="宋体" w:hAnsi="Times New Roman" w:cs="Times New Roman"/>
                <w:color w:val="000000"/>
              </w:rPr>
            </w:pPr>
            <w:r>
              <w:rPr>
                <w:rFonts w:ascii="Times New Roman" w:hAnsi="Times New Roman" w:cs="Times New Roman"/>
              </w:rPr>
              <w:t>41 (35, 47)</w:t>
            </w:r>
          </w:p>
        </w:tc>
        <w:tc>
          <w:tcPr>
            <w:tcW w:w="0" w:type="auto"/>
            <w:tcBorders>
              <w:top w:val="nil"/>
              <w:left w:val="nil"/>
              <w:bottom w:val="nil"/>
              <w:right w:val="nil"/>
            </w:tcBorders>
            <w:shd w:val="clear" w:color="auto" w:fill="FFFFFF"/>
            <w:vAlign w:val="center"/>
          </w:tcPr>
          <w:p w14:paraId="4BA7275E" w14:textId="77777777" w:rsidR="004E4E1D" w:rsidRDefault="00000000" w:rsidP="00457808">
            <w:pPr>
              <w:snapToGrid w:val="0"/>
              <w:jc w:val="center"/>
              <w:rPr>
                <w:rFonts w:ascii="Times New Roman" w:eastAsia="宋体" w:hAnsi="Times New Roman" w:cs="Times New Roman"/>
                <w:color w:val="000000"/>
              </w:rPr>
            </w:pPr>
            <w:r>
              <w:rPr>
                <w:rFonts w:ascii="Times New Roman" w:hAnsi="Times New Roman" w:cs="Times New Roman"/>
              </w:rPr>
              <w:t>39 (34, 45)</w:t>
            </w:r>
          </w:p>
        </w:tc>
        <w:tc>
          <w:tcPr>
            <w:tcW w:w="0" w:type="auto"/>
            <w:tcBorders>
              <w:top w:val="nil"/>
              <w:left w:val="nil"/>
              <w:bottom w:val="nil"/>
              <w:right w:val="nil"/>
            </w:tcBorders>
            <w:shd w:val="clear" w:color="auto" w:fill="FFFFFF"/>
            <w:vAlign w:val="center"/>
          </w:tcPr>
          <w:p w14:paraId="669E2C98"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42 (35, 46)</w:t>
            </w:r>
          </w:p>
        </w:tc>
        <w:tc>
          <w:tcPr>
            <w:tcW w:w="0" w:type="auto"/>
            <w:tcBorders>
              <w:top w:val="nil"/>
              <w:left w:val="nil"/>
              <w:bottom w:val="nil"/>
              <w:right w:val="nil"/>
            </w:tcBorders>
            <w:shd w:val="clear" w:color="auto" w:fill="FFFFFF"/>
            <w:vAlign w:val="center"/>
          </w:tcPr>
          <w:p w14:paraId="5D21AF30"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44 (39, 48)</w:t>
            </w:r>
          </w:p>
        </w:tc>
        <w:tc>
          <w:tcPr>
            <w:tcW w:w="0" w:type="auto"/>
            <w:tcBorders>
              <w:top w:val="nil"/>
              <w:left w:val="nil"/>
              <w:bottom w:val="nil"/>
              <w:right w:val="nil"/>
            </w:tcBorders>
            <w:shd w:val="clear" w:color="auto" w:fill="FFFFFF"/>
            <w:vAlign w:val="center"/>
          </w:tcPr>
          <w:p w14:paraId="704ABAD2"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44 (39, 51)</w:t>
            </w:r>
          </w:p>
        </w:tc>
        <w:tc>
          <w:tcPr>
            <w:tcW w:w="0" w:type="auto"/>
            <w:tcBorders>
              <w:top w:val="nil"/>
              <w:left w:val="nil"/>
              <w:bottom w:val="nil"/>
              <w:right w:val="nil"/>
            </w:tcBorders>
            <w:shd w:val="clear" w:color="auto" w:fill="FFFFFF"/>
            <w:vAlign w:val="center"/>
          </w:tcPr>
          <w:p w14:paraId="7DEE0A30"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&lt;0.001</w:t>
            </w:r>
          </w:p>
        </w:tc>
      </w:tr>
      <w:tr w:rsidR="004E4E1D" w14:paraId="357BA505" w14:textId="77777777" w:rsidTr="002C0245">
        <w:trPr>
          <w:jc w:val="center"/>
        </w:trPr>
        <w:tc>
          <w:tcPr>
            <w:tcW w:w="1990" w:type="dxa"/>
            <w:tcBorders>
              <w:top w:val="nil"/>
              <w:left w:val="nil"/>
              <w:bottom w:val="nil"/>
              <w:right w:val="nil"/>
            </w:tcBorders>
            <w:shd w:val="clear" w:color="auto" w:fill="FFFFFF"/>
            <w:vAlign w:val="center"/>
          </w:tcPr>
          <w:p w14:paraId="04650831"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rPr>
              <w:t>Male sex, n (%)</w:t>
            </w:r>
          </w:p>
        </w:tc>
        <w:tc>
          <w:tcPr>
            <w:tcW w:w="0" w:type="auto"/>
            <w:tcBorders>
              <w:top w:val="nil"/>
              <w:left w:val="nil"/>
              <w:bottom w:val="nil"/>
              <w:right w:val="nil"/>
            </w:tcBorders>
            <w:shd w:val="clear" w:color="auto" w:fill="FFFFFF"/>
            <w:vAlign w:val="center"/>
          </w:tcPr>
          <w:p w14:paraId="32F7E903" w14:textId="77777777" w:rsidR="004E4E1D" w:rsidRDefault="00000000" w:rsidP="00457808">
            <w:pPr>
              <w:snapToGrid w:val="0"/>
              <w:jc w:val="left"/>
              <w:rPr>
                <w:rFonts w:ascii="Times New Roman" w:eastAsia="宋体" w:hAnsi="Times New Roman" w:cs="Times New Roman"/>
                <w:color w:val="000000"/>
              </w:rPr>
            </w:pPr>
            <w:r>
              <w:rPr>
                <w:rFonts w:ascii="Times New Roman" w:eastAsia="Times New Roman" w:hAnsi="Times New Roman" w:cs="Times New Roman"/>
                <w:color w:val="000000"/>
                <w:szCs w:val="21"/>
              </w:rPr>
              <w:t>319 (60.</w:t>
            </w:r>
            <w:r>
              <w:rPr>
                <w:rFonts w:ascii="Times New Roman" w:hAnsi="Times New Roman" w:cs="Times New Roman"/>
                <w:color w:val="000000"/>
                <w:szCs w:val="21"/>
              </w:rPr>
              <w:t>6%</w:t>
            </w:r>
            <w:r>
              <w:rPr>
                <w:rFonts w:ascii="Times New Roman" w:eastAsia="Times New Roman" w:hAnsi="Times New Roman" w:cs="Times New Roman"/>
                <w:color w:val="000000"/>
                <w:szCs w:val="21"/>
              </w:rPr>
              <w:t>)</w:t>
            </w:r>
          </w:p>
        </w:tc>
        <w:tc>
          <w:tcPr>
            <w:tcW w:w="0" w:type="auto"/>
            <w:tcBorders>
              <w:top w:val="nil"/>
              <w:left w:val="nil"/>
              <w:bottom w:val="nil"/>
              <w:right w:val="nil"/>
            </w:tcBorders>
            <w:shd w:val="clear" w:color="auto" w:fill="FFFFFF"/>
            <w:vAlign w:val="center"/>
          </w:tcPr>
          <w:p w14:paraId="6BB2EE2E" w14:textId="77777777" w:rsidR="004E4E1D" w:rsidRDefault="00000000" w:rsidP="00457808">
            <w:pPr>
              <w:snapToGrid w:val="0"/>
              <w:jc w:val="center"/>
              <w:rPr>
                <w:rFonts w:ascii="Times New Roman" w:eastAsia="宋体" w:hAnsi="Times New Roman" w:cs="Times New Roman"/>
                <w:color w:val="000000"/>
              </w:rPr>
            </w:pPr>
            <w:r>
              <w:rPr>
                <w:rFonts w:ascii="Times New Roman" w:eastAsia="Times New Roman" w:hAnsi="Times New Roman" w:cs="Times New Roman"/>
                <w:color w:val="000000"/>
                <w:szCs w:val="21"/>
              </w:rPr>
              <w:t>161 (50.</w:t>
            </w:r>
            <w:r>
              <w:rPr>
                <w:rFonts w:ascii="Times New Roman" w:hAnsi="Times New Roman" w:cs="Times New Roman"/>
                <w:color w:val="000000"/>
                <w:szCs w:val="21"/>
              </w:rPr>
              <w:t>5%</w:t>
            </w:r>
            <w:r>
              <w:rPr>
                <w:rFonts w:ascii="Times New Roman" w:eastAsia="Times New Roman" w:hAnsi="Times New Roman" w:cs="Times New Roman"/>
                <w:color w:val="000000"/>
                <w:szCs w:val="21"/>
              </w:rPr>
              <w:t>)</w:t>
            </w:r>
          </w:p>
        </w:tc>
        <w:tc>
          <w:tcPr>
            <w:tcW w:w="0" w:type="auto"/>
            <w:tcBorders>
              <w:top w:val="nil"/>
              <w:left w:val="nil"/>
              <w:bottom w:val="nil"/>
              <w:right w:val="nil"/>
            </w:tcBorders>
            <w:shd w:val="clear" w:color="auto" w:fill="FFFFFF"/>
            <w:vAlign w:val="center"/>
          </w:tcPr>
          <w:p w14:paraId="4A684F99" w14:textId="77777777" w:rsidR="004E4E1D" w:rsidRDefault="00000000" w:rsidP="00457808">
            <w:pPr>
              <w:snapToGrid w:val="0"/>
              <w:jc w:val="center"/>
              <w:rPr>
                <w:rFonts w:ascii="Times New Roman" w:eastAsia="宋体" w:hAnsi="Times New Roman" w:cs="Times New Roman"/>
                <w:color w:val="000000"/>
              </w:rPr>
            </w:pPr>
            <w:r>
              <w:rPr>
                <w:rFonts w:ascii="Times New Roman" w:eastAsia="Times New Roman" w:hAnsi="Times New Roman" w:cs="Times New Roman"/>
                <w:color w:val="000000"/>
                <w:szCs w:val="21"/>
              </w:rPr>
              <w:t>51 (75.0</w:t>
            </w:r>
            <w:r>
              <w:rPr>
                <w:rFonts w:ascii="Times New Roman" w:hAnsi="Times New Roman" w:cs="Times New Roman"/>
                <w:color w:val="000000"/>
                <w:szCs w:val="21"/>
              </w:rPr>
              <w:t>%</w:t>
            </w:r>
            <w:r>
              <w:rPr>
                <w:rFonts w:ascii="Times New Roman" w:eastAsia="Times New Roman" w:hAnsi="Times New Roman" w:cs="Times New Roman"/>
                <w:color w:val="000000"/>
                <w:szCs w:val="21"/>
              </w:rPr>
              <w:t>)</w:t>
            </w:r>
          </w:p>
        </w:tc>
        <w:tc>
          <w:tcPr>
            <w:tcW w:w="0" w:type="auto"/>
            <w:tcBorders>
              <w:top w:val="nil"/>
              <w:left w:val="nil"/>
              <w:bottom w:val="nil"/>
              <w:right w:val="nil"/>
            </w:tcBorders>
            <w:shd w:val="clear" w:color="auto" w:fill="FFFFFF"/>
            <w:vAlign w:val="center"/>
          </w:tcPr>
          <w:p w14:paraId="1EC28836" w14:textId="77777777" w:rsidR="004E4E1D" w:rsidRDefault="00000000" w:rsidP="00457808">
            <w:pPr>
              <w:snapToGrid w:val="0"/>
              <w:jc w:val="center"/>
              <w:rPr>
                <w:rFonts w:ascii="Times New Roman" w:eastAsia="宋体" w:hAnsi="Times New Roman" w:cs="Times New Roman"/>
                <w:color w:val="000000"/>
              </w:rPr>
            </w:pPr>
            <w:r>
              <w:rPr>
                <w:rFonts w:ascii="Times New Roman" w:eastAsia="Times New Roman" w:hAnsi="Times New Roman" w:cs="Times New Roman"/>
                <w:color w:val="000000"/>
                <w:szCs w:val="21"/>
              </w:rPr>
              <w:t>30 (75.0</w:t>
            </w:r>
            <w:r>
              <w:rPr>
                <w:rFonts w:ascii="Times New Roman" w:hAnsi="Times New Roman" w:cs="Times New Roman"/>
                <w:color w:val="000000"/>
                <w:szCs w:val="21"/>
              </w:rPr>
              <w:t>%</w:t>
            </w:r>
            <w:r>
              <w:rPr>
                <w:rFonts w:ascii="Times New Roman" w:eastAsia="Times New Roman" w:hAnsi="Times New Roman" w:cs="Times New Roman"/>
                <w:color w:val="000000"/>
                <w:szCs w:val="21"/>
              </w:rPr>
              <w:t>)</w:t>
            </w:r>
          </w:p>
        </w:tc>
        <w:tc>
          <w:tcPr>
            <w:tcW w:w="0" w:type="auto"/>
            <w:tcBorders>
              <w:top w:val="nil"/>
              <w:left w:val="nil"/>
              <w:bottom w:val="nil"/>
              <w:right w:val="nil"/>
            </w:tcBorders>
            <w:shd w:val="clear" w:color="auto" w:fill="FFFFFF"/>
            <w:vAlign w:val="center"/>
          </w:tcPr>
          <w:p w14:paraId="27F03B1D" w14:textId="77777777" w:rsidR="004E4E1D" w:rsidRDefault="00000000" w:rsidP="00457808">
            <w:pPr>
              <w:snapToGrid w:val="0"/>
              <w:jc w:val="center"/>
              <w:rPr>
                <w:rFonts w:ascii="Times New Roman" w:eastAsia="宋体" w:hAnsi="Times New Roman" w:cs="Times New Roman"/>
                <w:color w:val="000000"/>
              </w:rPr>
            </w:pPr>
            <w:r>
              <w:rPr>
                <w:rFonts w:ascii="Times New Roman" w:eastAsia="Times New Roman" w:hAnsi="Times New Roman" w:cs="Times New Roman"/>
                <w:color w:val="000000"/>
                <w:szCs w:val="21"/>
              </w:rPr>
              <w:t>77 (77.</w:t>
            </w:r>
            <w:r>
              <w:rPr>
                <w:rFonts w:ascii="Times New Roman" w:hAnsi="Times New Roman" w:cs="Times New Roman"/>
                <w:color w:val="000000"/>
                <w:szCs w:val="21"/>
              </w:rPr>
              <w:t>8%</w:t>
            </w:r>
            <w:r>
              <w:rPr>
                <w:rFonts w:ascii="Times New Roman" w:eastAsia="Times New Roman" w:hAnsi="Times New Roman" w:cs="Times New Roman"/>
                <w:color w:val="000000"/>
                <w:szCs w:val="21"/>
              </w:rPr>
              <w:t>)</w:t>
            </w:r>
          </w:p>
        </w:tc>
        <w:tc>
          <w:tcPr>
            <w:tcW w:w="0" w:type="auto"/>
            <w:tcBorders>
              <w:top w:val="nil"/>
              <w:left w:val="nil"/>
              <w:bottom w:val="nil"/>
              <w:right w:val="nil"/>
            </w:tcBorders>
            <w:shd w:val="clear" w:color="auto" w:fill="FFFFFF"/>
            <w:vAlign w:val="center"/>
          </w:tcPr>
          <w:p w14:paraId="4618838D"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&lt;0.001</w:t>
            </w:r>
          </w:p>
        </w:tc>
      </w:tr>
      <w:tr w:rsidR="004E4E1D" w14:paraId="1F5E3B57" w14:textId="77777777" w:rsidTr="002C0245">
        <w:trPr>
          <w:jc w:val="center"/>
        </w:trPr>
        <w:tc>
          <w:tcPr>
            <w:tcW w:w="1990" w:type="dxa"/>
            <w:tcBorders>
              <w:top w:val="nil"/>
              <w:left w:val="nil"/>
              <w:bottom w:val="nil"/>
              <w:right w:val="nil"/>
            </w:tcBorders>
            <w:shd w:val="clear" w:color="auto" w:fill="FFFFFF"/>
            <w:vAlign w:val="center"/>
          </w:tcPr>
          <w:p w14:paraId="637680C3" w14:textId="77777777" w:rsidR="004E4E1D" w:rsidRDefault="00000000" w:rsidP="00457808">
            <w:pPr>
              <w:snapToGrid w:val="0"/>
              <w:jc w:val="center"/>
              <w:rPr>
                <w:rFonts w:ascii="Times New Roman" w:eastAsia="宋体" w:hAnsi="Times New Roman" w:cs="Times New Roman"/>
              </w:rPr>
            </w:pPr>
            <w:r>
              <w:rPr>
                <w:rFonts w:ascii="Times New Roman" w:eastAsia="宋体" w:hAnsi="Times New Roman" w:cs="Times New Roman"/>
              </w:rPr>
              <w:t>Cohort source, n (%)</w:t>
            </w:r>
          </w:p>
        </w:tc>
        <w:tc>
          <w:tcPr>
            <w:tcW w:w="0" w:type="auto"/>
            <w:tcBorders>
              <w:top w:val="nil"/>
              <w:left w:val="nil"/>
              <w:bottom w:val="nil"/>
              <w:right w:val="nil"/>
            </w:tcBorders>
            <w:shd w:val="clear" w:color="auto" w:fill="FFFFFF"/>
            <w:vAlign w:val="center"/>
          </w:tcPr>
          <w:p w14:paraId="5436B1C6" w14:textId="77777777" w:rsidR="004E4E1D" w:rsidRDefault="004E4E1D" w:rsidP="00457808">
            <w:pPr>
              <w:snapToGrid w:val="0"/>
              <w:jc w:val="left"/>
              <w:rPr>
                <w:rFonts w:ascii="Times New Roman" w:eastAsia="宋体" w:hAnsi="Times New Roman" w:cs="Times New Roman"/>
                <w:color w:val="000000"/>
              </w:rPr>
            </w:pPr>
          </w:p>
        </w:tc>
        <w:tc>
          <w:tcPr>
            <w:tcW w:w="0" w:type="auto"/>
            <w:tcBorders>
              <w:top w:val="nil"/>
              <w:left w:val="nil"/>
              <w:bottom w:val="nil"/>
              <w:right w:val="nil"/>
            </w:tcBorders>
            <w:shd w:val="clear" w:color="auto" w:fill="FFFFFF"/>
            <w:vAlign w:val="center"/>
          </w:tcPr>
          <w:p w14:paraId="514ED936" w14:textId="77777777" w:rsidR="004E4E1D" w:rsidRDefault="004E4E1D" w:rsidP="00457808">
            <w:pPr>
              <w:snapToGrid w:val="0"/>
              <w:jc w:val="center"/>
              <w:rPr>
                <w:rFonts w:ascii="Times New Roman" w:eastAsia="宋体" w:hAnsi="Times New Roman" w:cs="Times New Roman"/>
                <w:color w:val="000000"/>
              </w:rPr>
            </w:pPr>
          </w:p>
        </w:tc>
        <w:tc>
          <w:tcPr>
            <w:tcW w:w="0" w:type="auto"/>
            <w:tcBorders>
              <w:top w:val="nil"/>
              <w:left w:val="nil"/>
              <w:bottom w:val="nil"/>
              <w:right w:val="nil"/>
            </w:tcBorders>
            <w:shd w:val="clear" w:color="auto" w:fill="FFFFFF"/>
            <w:vAlign w:val="center"/>
          </w:tcPr>
          <w:p w14:paraId="58EFD61D" w14:textId="77777777" w:rsidR="004E4E1D" w:rsidRDefault="004E4E1D" w:rsidP="00457808">
            <w:pPr>
              <w:snapToGrid w:val="0"/>
              <w:jc w:val="center"/>
              <w:rPr>
                <w:rFonts w:ascii="Times New Roman" w:eastAsia="宋体" w:hAnsi="Times New Roman" w:cs="Times New Roman"/>
                <w:color w:val="000000"/>
              </w:rPr>
            </w:pPr>
          </w:p>
        </w:tc>
        <w:tc>
          <w:tcPr>
            <w:tcW w:w="0" w:type="auto"/>
            <w:tcBorders>
              <w:top w:val="nil"/>
              <w:left w:val="nil"/>
              <w:bottom w:val="nil"/>
              <w:right w:val="nil"/>
            </w:tcBorders>
            <w:shd w:val="clear" w:color="auto" w:fill="FFFFFF"/>
            <w:vAlign w:val="center"/>
          </w:tcPr>
          <w:p w14:paraId="03F60D27" w14:textId="77777777" w:rsidR="004E4E1D" w:rsidRDefault="004E4E1D" w:rsidP="00457808">
            <w:pPr>
              <w:snapToGrid w:val="0"/>
              <w:jc w:val="center"/>
              <w:rPr>
                <w:rFonts w:ascii="Times New Roman" w:eastAsia="宋体" w:hAnsi="Times New Roman" w:cs="Times New Roman"/>
                <w:color w:val="000000"/>
              </w:rPr>
            </w:pPr>
          </w:p>
        </w:tc>
        <w:tc>
          <w:tcPr>
            <w:tcW w:w="0" w:type="auto"/>
            <w:tcBorders>
              <w:top w:val="nil"/>
              <w:left w:val="nil"/>
              <w:bottom w:val="nil"/>
              <w:right w:val="nil"/>
            </w:tcBorders>
            <w:shd w:val="clear" w:color="auto" w:fill="FFFFFF"/>
            <w:vAlign w:val="center"/>
          </w:tcPr>
          <w:p w14:paraId="116332E4" w14:textId="77777777" w:rsidR="004E4E1D" w:rsidRDefault="004E4E1D" w:rsidP="00457808">
            <w:pPr>
              <w:snapToGrid w:val="0"/>
              <w:jc w:val="center"/>
              <w:rPr>
                <w:rFonts w:ascii="Times New Roman" w:eastAsia="宋体" w:hAnsi="Times New Roman" w:cs="Times New Roman"/>
                <w:color w:val="000000"/>
              </w:rPr>
            </w:pPr>
          </w:p>
        </w:tc>
        <w:tc>
          <w:tcPr>
            <w:tcW w:w="0" w:type="auto"/>
            <w:tcBorders>
              <w:top w:val="nil"/>
              <w:left w:val="nil"/>
              <w:bottom w:val="nil"/>
              <w:right w:val="nil"/>
            </w:tcBorders>
            <w:shd w:val="clear" w:color="auto" w:fill="FFFFFF"/>
            <w:vAlign w:val="center"/>
          </w:tcPr>
          <w:p w14:paraId="25A3FE44"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0</w:t>
            </w:r>
            <w:r>
              <w:rPr>
                <w:rFonts w:ascii="Times New Roman" w:eastAsia="宋体" w:hAnsi="Times New Roman" w:cs="Times New Roman"/>
              </w:rPr>
              <w:t>.618</w:t>
            </w:r>
          </w:p>
        </w:tc>
      </w:tr>
      <w:tr w:rsidR="004E4E1D" w14:paraId="3A5F083D" w14:textId="77777777" w:rsidTr="002C0245">
        <w:trPr>
          <w:jc w:val="center"/>
        </w:trPr>
        <w:tc>
          <w:tcPr>
            <w:tcW w:w="1990" w:type="dxa"/>
            <w:tcBorders>
              <w:top w:val="nil"/>
              <w:left w:val="nil"/>
              <w:bottom w:val="nil"/>
              <w:right w:val="nil"/>
            </w:tcBorders>
            <w:shd w:val="clear" w:color="auto" w:fill="FFFFFF"/>
            <w:vAlign w:val="center"/>
          </w:tcPr>
          <w:p w14:paraId="7D173AC4" w14:textId="77777777" w:rsidR="004E4E1D" w:rsidRDefault="00000000" w:rsidP="00457808">
            <w:pPr>
              <w:snapToGrid w:val="0"/>
              <w:jc w:val="center"/>
              <w:rPr>
                <w:rFonts w:ascii="Times New Roman" w:eastAsia="宋体" w:hAnsi="Times New Roman" w:cs="Times New Roman"/>
              </w:rPr>
            </w:pPr>
            <w:r>
              <w:rPr>
                <w:rFonts w:ascii="Times New Roman" w:eastAsia="宋体" w:hAnsi="Times New Roman" w:cs="Times New Roman"/>
              </w:rPr>
              <w:t>STARHB project</w:t>
            </w:r>
          </w:p>
        </w:tc>
        <w:tc>
          <w:tcPr>
            <w:tcW w:w="0" w:type="auto"/>
            <w:tcBorders>
              <w:top w:val="nil"/>
              <w:left w:val="nil"/>
              <w:bottom w:val="nil"/>
              <w:right w:val="nil"/>
            </w:tcBorders>
            <w:vAlign w:val="bottom"/>
          </w:tcPr>
          <w:p w14:paraId="7F3659F3" w14:textId="77777777" w:rsidR="004E4E1D" w:rsidRDefault="00000000" w:rsidP="00457808">
            <w:pPr>
              <w:snapToGrid w:val="0"/>
              <w:jc w:val="left"/>
              <w:rPr>
                <w:rFonts w:ascii="Times New Roman" w:eastAsia="宋体" w:hAnsi="Times New Roman" w:cs="Times New Roman"/>
                <w:color w:val="000000"/>
              </w:rPr>
            </w:pPr>
            <w:r>
              <w:rPr>
                <w:rStyle w:val="cl-946128f0"/>
                <w:rFonts w:ascii="Times New Roman" w:hAnsi="Times New Roman" w:cs="Times New Roman"/>
                <w:color w:val="000000"/>
                <w:spacing w:val="2"/>
                <w:szCs w:val="21"/>
              </w:rPr>
              <w:t>232 (44.1%)</w:t>
            </w:r>
          </w:p>
        </w:tc>
        <w:tc>
          <w:tcPr>
            <w:tcW w:w="0" w:type="auto"/>
            <w:tcBorders>
              <w:top w:val="nil"/>
              <w:left w:val="nil"/>
              <w:bottom w:val="nil"/>
              <w:right w:val="nil"/>
            </w:tcBorders>
            <w:vAlign w:val="bottom"/>
          </w:tcPr>
          <w:p w14:paraId="6325BD15" w14:textId="77777777" w:rsidR="004E4E1D" w:rsidRDefault="00000000" w:rsidP="00457808">
            <w:pPr>
              <w:snapToGrid w:val="0"/>
              <w:jc w:val="center"/>
              <w:rPr>
                <w:rFonts w:ascii="Times New Roman" w:eastAsia="宋体" w:hAnsi="Times New Roman" w:cs="Times New Roman"/>
                <w:color w:val="000000"/>
              </w:rPr>
            </w:pPr>
            <w:r>
              <w:rPr>
                <w:rStyle w:val="cl-946128f0"/>
                <w:rFonts w:ascii="Times New Roman" w:hAnsi="Times New Roman" w:cs="Times New Roman"/>
                <w:color w:val="000000"/>
                <w:spacing w:val="2"/>
                <w:szCs w:val="21"/>
              </w:rPr>
              <w:t>146 (45.8%)</w:t>
            </w:r>
          </w:p>
        </w:tc>
        <w:tc>
          <w:tcPr>
            <w:tcW w:w="0" w:type="auto"/>
            <w:tcBorders>
              <w:top w:val="nil"/>
              <w:left w:val="nil"/>
              <w:bottom w:val="nil"/>
              <w:right w:val="nil"/>
            </w:tcBorders>
            <w:vAlign w:val="bottom"/>
          </w:tcPr>
          <w:p w14:paraId="39D3A792" w14:textId="77777777" w:rsidR="004E4E1D" w:rsidRDefault="00000000" w:rsidP="00457808">
            <w:pPr>
              <w:snapToGrid w:val="0"/>
              <w:jc w:val="center"/>
              <w:rPr>
                <w:rFonts w:ascii="Times New Roman" w:eastAsia="宋体" w:hAnsi="Times New Roman" w:cs="Times New Roman"/>
                <w:color w:val="000000"/>
              </w:rPr>
            </w:pPr>
            <w:r>
              <w:rPr>
                <w:rStyle w:val="cl-946128f0"/>
                <w:rFonts w:ascii="Times New Roman" w:hAnsi="Times New Roman" w:cs="Times New Roman"/>
                <w:color w:val="000000"/>
                <w:spacing w:val="2"/>
                <w:szCs w:val="21"/>
              </w:rPr>
              <w:t>26 (38.2%)</w:t>
            </w:r>
          </w:p>
        </w:tc>
        <w:tc>
          <w:tcPr>
            <w:tcW w:w="0" w:type="auto"/>
            <w:tcBorders>
              <w:top w:val="nil"/>
              <w:left w:val="nil"/>
              <w:bottom w:val="nil"/>
              <w:right w:val="nil"/>
            </w:tcBorders>
            <w:vAlign w:val="bottom"/>
          </w:tcPr>
          <w:p w14:paraId="07D056D2" w14:textId="77777777" w:rsidR="004E4E1D" w:rsidRDefault="00000000" w:rsidP="00457808">
            <w:pPr>
              <w:snapToGrid w:val="0"/>
              <w:jc w:val="center"/>
              <w:rPr>
                <w:rFonts w:ascii="Times New Roman" w:eastAsia="宋体" w:hAnsi="Times New Roman" w:cs="Times New Roman"/>
                <w:color w:val="000000"/>
              </w:rPr>
            </w:pPr>
            <w:r>
              <w:rPr>
                <w:rStyle w:val="cl-946128f0"/>
                <w:rFonts w:ascii="Times New Roman" w:hAnsi="Times New Roman" w:cs="Times New Roman"/>
                <w:color w:val="000000"/>
                <w:spacing w:val="2"/>
                <w:szCs w:val="21"/>
              </w:rPr>
              <w:t>19 (47.5%)</w:t>
            </w:r>
          </w:p>
        </w:tc>
        <w:tc>
          <w:tcPr>
            <w:tcW w:w="0" w:type="auto"/>
            <w:tcBorders>
              <w:top w:val="nil"/>
              <w:left w:val="nil"/>
              <w:bottom w:val="nil"/>
              <w:right w:val="nil"/>
            </w:tcBorders>
            <w:vAlign w:val="bottom"/>
          </w:tcPr>
          <w:p w14:paraId="5E9F7467" w14:textId="77777777" w:rsidR="004E4E1D" w:rsidRDefault="00000000" w:rsidP="00457808">
            <w:pPr>
              <w:snapToGrid w:val="0"/>
              <w:jc w:val="center"/>
              <w:rPr>
                <w:rFonts w:ascii="Times New Roman" w:eastAsia="宋体" w:hAnsi="Times New Roman" w:cs="Times New Roman"/>
                <w:color w:val="000000"/>
              </w:rPr>
            </w:pPr>
            <w:r>
              <w:rPr>
                <w:rStyle w:val="cl-946128f0"/>
                <w:rFonts w:ascii="Times New Roman" w:hAnsi="Times New Roman" w:cs="Times New Roman"/>
                <w:color w:val="000000"/>
                <w:spacing w:val="2"/>
                <w:szCs w:val="21"/>
              </w:rPr>
              <w:t>41 (41.4%)</w:t>
            </w:r>
          </w:p>
        </w:tc>
        <w:tc>
          <w:tcPr>
            <w:tcW w:w="0" w:type="auto"/>
            <w:tcBorders>
              <w:top w:val="nil"/>
              <w:left w:val="nil"/>
              <w:bottom w:val="nil"/>
              <w:right w:val="nil"/>
            </w:tcBorders>
            <w:vAlign w:val="bottom"/>
          </w:tcPr>
          <w:p w14:paraId="26418383" w14:textId="77777777" w:rsidR="004E4E1D" w:rsidRDefault="004E4E1D" w:rsidP="00457808">
            <w:pPr>
              <w:snapToGrid w:val="0"/>
              <w:jc w:val="center"/>
              <w:rPr>
                <w:rFonts w:ascii="Times New Roman" w:eastAsia="宋体" w:hAnsi="Times New Roman" w:cs="Times New Roman"/>
                <w:color w:val="000000"/>
              </w:rPr>
            </w:pPr>
          </w:p>
        </w:tc>
      </w:tr>
      <w:tr w:rsidR="004E4E1D" w14:paraId="6CAC5A14" w14:textId="77777777" w:rsidTr="002C0245">
        <w:trPr>
          <w:jc w:val="center"/>
        </w:trPr>
        <w:tc>
          <w:tcPr>
            <w:tcW w:w="1990" w:type="dxa"/>
            <w:tcBorders>
              <w:top w:val="nil"/>
              <w:left w:val="nil"/>
              <w:bottom w:val="nil"/>
              <w:right w:val="nil"/>
            </w:tcBorders>
            <w:shd w:val="clear" w:color="auto" w:fill="FFFFFF"/>
            <w:vAlign w:val="center"/>
          </w:tcPr>
          <w:p w14:paraId="6ACBE938" w14:textId="77777777" w:rsidR="004E4E1D" w:rsidRDefault="00000000" w:rsidP="00457808">
            <w:pPr>
              <w:snapToGrid w:val="0"/>
              <w:jc w:val="center"/>
              <w:rPr>
                <w:rFonts w:ascii="Times New Roman" w:eastAsia="宋体" w:hAnsi="Times New Roman" w:cs="Times New Roman"/>
              </w:rPr>
            </w:pPr>
            <w:r>
              <w:rPr>
                <w:rFonts w:ascii="Times New Roman" w:eastAsia="宋体" w:hAnsi="Times New Roman" w:cs="Times New Roman"/>
              </w:rPr>
              <w:t>Everest project</w:t>
            </w:r>
          </w:p>
        </w:tc>
        <w:tc>
          <w:tcPr>
            <w:tcW w:w="0" w:type="auto"/>
            <w:tcBorders>
              <w:top w:val="nil"/>
              <w:left w:val="nil"/>
              <w:bottom w:val="nil"/>
              <w:right w:val="nil"/>
            </w:tcBorders>
            <w:shd w:val="clear" w:color="auto" w:fill="FFFFFF"/>
            <w:vAlign w:val="center"/>
          </w:tcPr>
          <w:p w14:paraId="2BBEFA1D" w14:textId="77777777" w:rsidR="004E4E1D" w:rsidRDefault="00000000" w:rsidP="00457808">
            <w:pPr>
              <w:snapToGrid w:val="0"/>
              <w:jc w:val="left"/>
              <w:rPr>
                <w:rFonts w:ascii="Times New Roman" w:eastAsia="宋体" w:hAnsi="Times New Roman" w:cs="Times New Roman"/>
              </w:rPr>
            </w:pPr>
            <w:r>
              <w:rPr>
                <w:rFonts w:ascii="Times New Roman" w:eastAsia="Times New Roman" w:hAnsi="Times New Roman" w:cs="Times New Roman"/>
                <w:szCs w:val="21"/>
              </w:rPr>
              <w:t>294 (55.</w:t>
            </w:r>
            <w:r>
              <w:rPr>
                <w:rFonts w:ascii="Times New Roman" w:hAnsi="Times New Roman" w:cs="Times New Roman"/>
                <w:szCs w:val="21"/>
              </w:rPr>
              <w:t>9%</w:t>
            </w:r>
            <w:r>
              <w:rPr>
                <w:rFonts w:ascii="Times New Roman" w:eastAsia="Times New Roman" w:hAnsi="Times New Roman" w:cs="Times New Roman"/>
                <w:szCs w:val="21"/>
              </w:rPr>
              <w:t>)</w:t>
            </w:r>
          </w:p>
        </w:tc>
        <w:tc>
          <w:tcPr>
            <w:tcW w:w="0" w:type="auto"/>
            <w:tcBorders>
              <w:top w:val="nil"/>
              <w:left w:val="nil"/>
              <w:bottom w:val="nil"/>
              <w:right w:val="nil"/>
            </w:tcBorders>
            <w:shd w:val="clear" w:color="auto" w:fill="FFFFFF"/>
            <w:vAlign w:val="center"/>
          </w:tcPr>
          <w:p w14:paraId="588DEC3F" w14:textId="77777777" w:rsidR="004E4E1D" w:rsidRDefault="00000000" w:rsidP="00457808">
            <w:pPr>
              <w:snapToGrid w:val="0"/>
              <w:jc w:val="center"/>
              <w:rPr>
                <w:rFonts w:ascii="Times New Roman" w:eastAsia="宋体" w:hAnsi="Times New Roman" w:cs="Times New Roman"/>
              </w:rPr>
            </w:pPr>
            <w:r>
              <w:rPr>
                <w:rFonts w:ascii="Times New Roman" w:eastAsia="Times New Roman" w:hAnsi="Times New Roman" w:cs="Times New Roman"/>
                <w:szCs w:val="21"/>
              </w:rPr>
              <w:t>173 (54.2</w:t>
            </w:r>
            <w:r>
              <w:rPr>
                <w:rFonts w:ascii="Times New Roman" w:hAnsi="Times New Roman" w:cs="Times New Roman"/>
                <w:color w:val="000000"/>
                <w:szCs w:val="21"/>
              </w:rPr>
              <w:t>%</w:t>
            </w:r>
            <w:r>
              <w:rPr>
                <w:rFonts w:ascii="Times New Roman" w:eastAsia="Times New Roman" w:hAnsi="Times New Roman" w:cs="Times New Roman"/>
                <w:szCs w:val="21"/>
              </w:rPr>
              <w:t>)</w:t>
            </w:r>
          </w:p>
        </w:tc>
        <w:tc>
          <w:tcPr>
            <w:tcW w:w="0" w:type="auto"/>
            <w:tcBorders>
              <w:top w:val="nil"/>
              <w:left w:val="nil"/>
              <w:bottom w:val="nil"/>
              <w:right w:val="nil"/>
            </w:tcBorders>
            <w:shd w:val="clear" w:color="auto" w:fill="FFFFFF"/>
            <w:vAlign w:val="center"/>
          </w:tcPr>
          <w:p w14:paraId="57AD1230" w14:textId="77777777" w:rsidR="004E4E1D" w:rsidRDefault="00000000" w:rsidP="00457808">
            <w:pPr>
              <w:snapToGrid w:val="0"/>
              <w:jc w:val="center"/>
              <w:rPr>
                <w:rFonts w:ascii="Times New Roman" w:eastAsia="宋体" w:hAnsi="Times New Roman" w:cs="Times New Roman"/>
              </w:rPr>
            </w:pPr>
            <w:r>
              <w:rPr>
                <w:rFonts w:ascii="Times New Roman" w:eastAsia="Times New Roman" w:hAnsi="Times New Roman" w:cs="Times New Roman"/>
                <w:szCs w:val="21"/>
              </w:rPr>
              <w:t>42 (61.</w:t>
            </w:r>
            <w:r>
              <w:rPr>
                <w:rFonts w:ascii="Times New Roman" w:hAnsi="Times New Roman" w:cs="Times New Roman"/>
                <w:szCs w:val="21"/>
              </w:rPr>
              <w:t>8%</w:t>
            </w:r>
            <w:r>
              <w:rPr>
                <w:rFonts w:ascii="Times New Roman" w:eastAsia="Times New Roman" w:hAnsi="Times New Roman" w:cs="Times New Roman"/>
                <w:szCs w:val="21"/>
              </w:rPr>
              <w:t>)</w:t>
            </w:r>
          </w:p>
        </w:tc>
        <w:tc>
          <w:tcPr>
            <w:tcW w:w="0" w:type="auto"/>
            <w:tcBorders>
              <w:top w:val="nil"/>
              <w:left w:val="nil"/>
              <w:bottom w:val="nil"/>
              <w:right w:val="nil"/>
            </w:tcBorders>
            <w:shd w:val="clear" w:color="auto" w:fill="FFFFFF"/>
            <w:vAlign w:val="center"/>
          </w:tcPr>
          <w:p w14:paraId="259FAB75" w14:textId="77777777" w:rsidR="004E4E1D" w:rsidRDefault="00000000" w:rsidP="00457808">
            <w:pPr>
              <w:snapToGrid w:val="0"/>
              <w:jc w:val="center"/>
              <w:rPr>
                <w:rFonts w:ascii="Times New Roman" w:eastAsia="宋体" w:hAnsi="Times New Roman" w:cs="Times New Roman"/>
              </w:rPr>
            </w:pPr>
            <w:r>
              <w:rPr>
                <w:rFonts w:ascii="Times New Roman" w:eastAsia="Times New Roman" w:hAnsi="Times New Roman" w:cs="Times New Roman"/>
                <w:szCs w:val="21"/>
              </w:rPr>
              <w:t>21 (52.5</w:t>
            </w:r>
            <w:r>
              <w:rPr>
                <w:rFonts w:ascii="Times New Roman" w:hAnsi="Times New Roman" w:cs="Times New Roman"/>
                <w:color w:val="000000"/>
                <w:szCs w:val="21"/>
              </w:rPr>
              <w:t>%</w:t>
            </w:r>
            <w:r>
              <w:rPr>
                <w:rFonts w:ascii="Times New Roman" w:eastAsia="Times New Roman" w:hAnsi="Times New Roman" w:cs="Times New Roman"/>
                <w:szCs w:val="21"/>
              </w:rPr>
              <w:t>)</w:t>
            </w:r>
          </w:p>
        </w:tc>
        <w:tc>
          <w:tcPr>
            <w:tcW w:w="0" w:type="auto"/>
            <w:tcBorders>
              <w:top w:val="nil"/>
              <w:left w:val="nil"/>
              <w:bottom w:val="nil"/>
              <w:right w:val="nil"/>
            </w:tcBorders>
            <w:shd w:val="clear" w:color="auto" w:fill="FFFFFF"/>
            <w:vAlign w:val="center"/>
          </w:tcPr>
          <w:p w14:paraId="7981702E" w14:textId="77777777" w:rsidR="004E4E1D" w:rsidRDefault="00000000" w:rsidP="00457808">
            <w:pPr>
              <w:snapToGrid w:val="0"/>
              <w:jc w:val="center"/>
              <w:rPr>
                <w:rFonts w:ascii="Times New Roman" w:eastAsia="宋体" w:hAnsi="Times New Roman" w:cs="Times New Roman"/>
              </w:rPr>
            </w:pPr>
            <w:r>
              <w:rPr>
                <w:rFonts w:ascii="Times New Roman" w:eastAsia="Times New Roman" w:hAnsi="Times New Roman" w:cs="Times New Roman"/>
                <w:szCs w:val="21"/>
              </w:rPr>
              <w:t>58 (58.</w:t>
            </w:r>
            <w:r>
              <w:rPr>
                <w:rFonts w:ascii="Times New Roman" w:hAnsi="Times New Roman" w:cs="Times New Roman"/>
                <w:szCs w:val="21"/>
              </w:rPr>
              <w:t>6%</w:t>
            </w:r>
            <w:r>
              <w:rPr>
                <w:rFonts w:ascii="Times New Roman" w:eastAsia="Times New Roman" w:hAnsi="Times New Roman" w:cs="Times New Roman"/>
                <w:szCs w:val="21"/>
              </w:rPr>
              <w:t>)</w:t>
            </w:r>
          </w:p>
        </w:tc>
        <w:tc>
          <w:tcPr>
            <w:tcW w:w="0" w:type="auto"/>
            <w:tcBorders>
              <w:top w:val="nil"/>
              <w:left w:val="nil"/>
              <w:bottom w:val="nil"/>
              <w:right w:val="nil"/>
            </w:tcBorders>
            <w:shd w:val="clear" w:color="auto" w:fill="FFFFFF"/>
            <w:vAlign w:val="center"/>
          </w:tcPr>
          <w:p w14:paraId="75B99C41" w14:textId="77777777" w:rsidR="004E4E1D" w:rsidRDefault="004E4E1D" w:rsidP="00457808">
            <w:pPr>
              <w:snapToGrid w:val="0"/>
              <w:jc w:val="center"/>
              <w:rPr>
                <w:rFonts w:ascii="Times New Roman" w:eastAsia="宋体" w:hAnsi="Times New Roman" w:cs="Times New Roman"/>
              </w:rPr>
            </w:pPr>
          </w:p>
        </w:tc>
      </w:tr>
      <w:tr w:rsidR="004E4E1D" w14:paraId="7EE7682D" w14:textId="77777777" w:rsidTr="002C0245">
        <w:trPr>
          <w:jc w:val="center"/>
        </w:trPr>
        <w:tc>
          <w:tcPr>
            <w:tcW w:w="1990" w:type="dxa"/>
            <w:tcBorders>
              <w:top w:val="nil"/>
              <w:left w:val="nil"/>
              <w:bottom w:val="nil"/>
              <w:right w:val="nil"/>
            </w:tcBorders>
            <w:shd w:val="clear" w:color="auto" w:fill="FFFFFF"/>
            <w:vAlign w:val="center"/>
          </w:tcPr>
          <w:p w14:paraId="2B08A3D5" w14:textId="77777777" w:rsidR="004E4E1D" w:rsidRDefault="00000000" w:rsidP="00457808">
            <w:pPr>
              <w:snapToGrid w:val="0"/>
              <w:jc w:val="center"/>
              <w:rPr>
                <w:rFonts w:ascii="Times New Roman" w:eastAsia="宋体" w:hAnsi="Times New Roman" w:cs="Times New Roman"/>
              </w:rPr>
            </w:pPr>
            <w:r>
              <w:rPr>
                <w:rFonts w:ascii="Times New Roman" w:eastAsia="宋体" w:hAnsi="Times New Roman" w:cs="Times New Roman"/>
              </w:rPr>
              <w:t>BMI, kg/m²</w:t>
            </w:r>
          </w:p>
        </w:tc>
        <w:tc>
          <w:tcPr>
            <w:tcW w:w="0" w:type="auto"/>
            <w:tcBorders>
              <w:top w:val="nil"/>
              <w:left w:val="nil"/>
              <w:bottom w:val="nil"/>
              <w:right w:val="nil"/>
            </w:tcBorders>
            <w:shd w:val="clear" w:color="auto" w:fill="FFFFFF"/>
            <w:vAlign w:val="center"/>
          </w:tcPr>
          <w:p w14:paraId="0581F1E2" w14:textId="77777777" w:rsidR="004E4E1D" w:rsidRDefault="00000000" w:rsidP="00457808">
            <w:pPr>
              <w:snapToGrid w:val="0"/>
              <w:jc w:val="left"/>
              <w:rPr>
                <w:rFonts w:ascii="Times New Roman" w:eastAsia="宋体" w:hAnsi="Times New Roman" w:cs="Times New Roman"/>
              </w:rPr>
            </w:pPr>
            <w:r>
              <w:rPr>
                <w:rFonts w:ascii="Times New Roman" w:eastAsia="Times New Roman" w:hAnsi="Times New Roman" w:cs="Times New Roman"/>
                <w:szCs w:val="21"/>
              </w:rPr>
              <w:t>23.</w:t>
            </w:r>
            <w:r>
              <w:rPr>
                <w:rFonts w:ascii="Times New Roman" w:hAnsi="Times New Roman" w:cs="Times New Roman"/>
                <w:szCs w:val="21"/>
              </w:rPr>
              <w:t xml:space="preserve">46 </w:t>
            </w:r>
            <w:r>
              <w:rPr>
                <w:rFonts w:ascii="Times New Roman" w:eastAsia="Times New Roman" w:hAnsi="Times New Roman" w:cs="Times New Roman"/>
                <w:szCs w:val="21"/>
              </w:rPr>
              <w:t>(2</w:t>
            </w:r>
            <w:r>
              <w:rPr>
                <w:rFonts w:ascii="Times New Roman" w:hAnsi="Times New Roman" w:cs="Times New Roman"/>
                <w:szCs w:val="21"/>
              </w:rPr>
              <w:t>2.04</w:t>
            </w:r>
            <w:r>
              <w:rPr>
                <w:rFonts w:ascii="Times New Roman" w:eastAsia="Times New Roman" w:hAnsi="Times New Roman" w:cs="Times New Roman"/>
                <w:szCs w:val="21"/>
              </w:rPr>
              <w:t>,24.</w:t>
            </w:r>
            <w:r>
              <w:rPr>
                <w:rFonts w:ascii="Times New Roman" w:hAnsi="Times New Roman" w:cs="Times New Roman"/>
                <w:szCs w:val="21"/>
              </w:rPr>
              <w:t>50</w:t>
            </w:r>
            <w:r>
              <w:rPr>
                <w:rFonts w:ascii="Times New Roman" w:eastAsia="Times New Roman" w:hAnsi="Times New Roman" w:cs="Times New Roman"/>
                <w:szCs w:val="21"/>
              </w:rPr>
              <w:t>)</w:t>
            </w:r>
          </w:p>
        </w:tc>
        <w:tc>
          <w:tcPr>
            <w:tcW w:w="0" w:type="auto"/>
            <w:tcBorders>
              <w:top w:val="nil"/>
              <w:left w:val="nil"/>
              <w:bottom w:val="nil"/>
              <w:right w:val="nil"/>
            </w:tcBorders>
            <w:shd w:val="clear" w:color="auto" w:fill="FFFFFF"/>
            <w:vAlign w:val="center"/>
          </w:tcPr>
          <w:p w14:paraId="652913DC" w14:textId="77777777" w:rsidR="004E4E1D" w:rsidRDefault="00000000" w:rsidP="00457808">
            <w:pPr>
              <w:snapToGrid w:val="0"/>
              <w:jc w:val="center"/>
              <w:rPr>
                <w:rFonts w:ascii="Times New Roman" w:eastAsia="宋体" w:hAnsi="Times New Roman" w:cs="Times New Roman"/>
              </w:rPr>
            </w:pPr>
            <w:r>
              <w:rPr>
                <w:rFonts w:ascii="Times New Roman" w:eastAsia="Times New Roman" w:hAnsi="Times New Roman" w:cs="Times New Roman"/>
                <w:szCs w:val="21"/>
              </w:rPr>
              <w:t>22.58</w:t>
            </w:r>
            <w:r>
              <w:rPr>
                <w:rFonts w:ascii="Times New Roman" w:hAnsi="Times New Roman" w:cs="Times New Roman"/>
                <w:szCs w:val="21"/>
              </w:rPr>
              <w:t xml:space="preserve"> </w:t>
            </w:r>
            <w:r>
              <w:rPr>
                <w:rFonts w:ascii="Times New Roman" w:eastAsia="Times New Roman" w:hAnsi="Times New Roman" w:cs="Times New Roman"/>
                <w:szCs w:val="21"/>
              </w:rPr>
              <w:t>(21.30,24.06)</w:t>
            </w:r>
          </w:p>
        </w:tc>
        <w:tc>
          <w:tcPr>
            <w:tcW w:w="0" w:type="auto"/>
            <w:tcBorders>
              <w:top w:val="nil"/>
              <w:left w:val="nil"/>
              <w:bottom w:val="nil"/>
              <w:right w:val="nil"/>
            </w:tcBorders>
            <w:shd w:val="clear" w:color="auto" w:fill="FFFFFF"/>
            <w:vAlign w:val="center"/>
          </w:tcPr>
          <w:p w14:paraId="73EBD7EE" w14:textId="77777777" w:rsidR="004E4E1D" w:rsidRDefault="00000000" w:rsidP="00457808">
            <w:pPr>
              <w:snapToGrid w:val="0"/>
              <w:jc w:val="center"/>
              <w:rPr>
                <w:rFonts w:ascii="Times New Roman" w:eastAsia="宋体" w:hAnsi="Times New Roman" w:cs="Times New Roman"/>
              </w:rPr>
            </w:pPr>
            <w:r>
              <w:rPr>
                <w:rFonts w:ascii="Times New Roman" w:eastAsia="Times New Roman" w:hAnsi="Times New Roman" w:cs="Times New Roman"/>
                <w:szCs w:val="21"/>
              </w:rPr>
              <w:t>2</w:t>
            </w:r>
            <w:r>
              <w:rPr>
                <w:rFonts w:ascii="Times New Roman" w:hAnsi="Times New Roman" w:cs="Times New Roman"/>
                <w:szCs w:val="21"/>
              </w:rPr>
              <w:t xml:space="preserve">3.99 </w:t>
            </w:r>
            <w:r>
              <w:rPr>
                <w:rFonts w:ascii="Times New Roman" w:eastAsia="Times New Roman" w:hAnsi="Times New Roman" w:cs="Times New Roman"/>
                <w:szCs w:val="21"/>
              </w:rPr>
              <w:t>(23.</w:t>
            </w:r>
            <w:r>
              <w:rPr>
                <w:rFonts w:ascii="Times New Roman" w:hAnsi="Times New Roman" w:cs="Times New Roman"/>
                <w:szCs w:val="21"/>
              </w:rPr>
              <w:t>20</w:t>
            </w:r>
            <w:r>
              <w:rPr>
                <w:rFonts w:ascii="Times New Roman" w:eastAsia="Times New Roman" w:hAnsi="Times New Roman" w:cs="Times New Roman"/>
                <w:szCs w:val="21"/>
              </w:rPr>
              <w:t>,24.92)</w:t>
            </w:r>
          </w:p>
        </w:tc>
        <w:tc>
          <w:tcPr>
            <w:tcW w:w="0" w:type="auto"/>
            <w:tcBorders>
              <w:top w:val="nil"/>
              <w:left w:val="nil"/>
              <w:bottom w:val="nil"/>
              <w:right w:val="nil"/>
            </w:tcBorders>
            <w:shd w:val="clear" w:color="auto" w:fill="FFFFFF"/>
            <w:vAlign w:val="center"/>
          </w:tcPr>
          <w:p w14:paraId="39C7ACB6" w14:textId="77777777" w:rsidR="004E4E1D" w:rsidRDefault="00000000" w:rsidP="00457808">
            <w:pPr>
              <w:snapToGrid w:val="0"/>
              <w:jc w:val="center"/>
              <w:rPr>
                <w:rFonts w:ascii="Times New Roman" w:eastAsia="宋体" w:hAnsi="Times New Roman" w:cs="Times New Roman"/>
              </w:rPr>
            </w:pPr>
            <w:r>
              <w:rPr>
                <w:rFonts w:ascii="Times New Roman" w:eastAsia="Times New Roman" w:hAnsi="Times New Roman" w:cs="Times New Roman"/>
                <w:szCs w:val="21"/>
              </w:rPr>
              <w:t>23.86 (22.</w:t>
            </w:r>
            <w:r>
              <w:rPr>
                <w:rFonts w:ascii="Times New Roman" w:hAnsi="Times New Roman" w:cs="Times New Roman"/>
                <w:szCs w:val="21"/>
              </w:rPr>
              <w:t>86</w:t>
            </w:r>
            <w:r>
              <w:rPr>
                <w:rFonts w:ascii="Times New Roman" w:eastAsia="Times New Roman" w:hAnsi="Times New Roman" w:cs="Times New Roman"/>
                <w:szCs w:val="21"/>
              </w:rPr>
              <w:t>,24.</w:t>
            </w:r>
            <w:r>
              <w:rPr>
                <w:rFonts w:ascii="Times New Roman" w:hAnsi="Times New Roman" w:cs="Times New Roman"/>
                <w:szCs w:val="21"/>
              </w:rPr>
              <w:t>50</w:t>
            </w:r>
            <w:r>
              <w:rPr>
                <w:rFonts w:ascii="Times New Roman" w:eastAsia="Times New Roman" w:hAnsi="Times New Roman" w:cs="Times New Roman"/>
                <w:szCs w:val="21"/>
              </w:rPr>
              <w:t>)</w:t>
            </w:r>
          </w:p>
        </w:tc>
        <w:tc>
          <w:tcPr>
            <w:tcW w:w="0" w:type="auto"/>
            <w:tcBorders>
              <w:top w:val="nil"/>
              <w:left w:val="nil"/>
              <w:bottom w:val="nil"/>
              <w:right w:val="nil"/>
            </w:tcBorders>
            <w:shd w:val="clear" w:color="auto" w:fill="FFFFFF"/>
            <w:vAlign w:val="center"/>
          </w:tcPr>
          <w:p w14:paraId="3C39A7A5" w14:textId="77777777" w:rsidR="004E4E1D" w:rsidRDefault="00000000" w:rsidP="00457808">
            <w:pPr>
              <w:snapToGrid w:val="0"/>
              <w:jc w:val="center"/>
              <w:rPr>
                <w:rFonts w:ascii="Times New Roman" w:eastAsia="宋体" w:hAnsi="Times New Roman" w:cs="Times New Roman"/>
              </w:rPr>
            </w:pPr>
            <w:r>
              <w:rPr>
                <w:rFonts w:ascii="Times New Roman" w:eastAsia="Times New Roman" w:hAnsi="Times New Roman" w:cs="Times New Roman"/>
                <w:szCs w:val="21"/>
              </w:rPr>
              <w:t>24.</w:t>
            </w:r>
            <w:r>
              <w:rPr>
                <w:rFonts w:ascii="Times New Roman" w:hAnsi="Times New Roman" w:cs="Times New Roman"/>
                <w:szCs w:val="21"/>
              </w:rPr>
              <w:t>22</w:t>
            </w:r>
            <w:r>
              <w:rPr>
                <w:rFonts w:ascii="Times New Roman" w:eastAsia="Times New Roman" w:hAnsi="Times New Roman" w:cs="Times New Roman"/>
                <w:szCs w:val="21"/>
              </w:rPr>
              <w:t xml:space="preserve"> (23.39,24.84)</w:t>
            </w:r>
          </w:p>
        </w:tc>
        <w:tc>
          <w:tcPr>
            <w:tcW w:w="0" w:type="auto"/>
            <w:tcBorders>
              <w:top w:val="nil"/>
              <w:left w:val="nil"/>
              <w:bottom w:val="nil"/>
              <w:right w:val="nil"/>
            </w:tcBorders>
            <w:shd w:val="clear" w:color="auto" w:fill="FFFFFF"/>
            <w:vAlign w:val="center"/>
          </w:tcPr>
          <w:p w14:paraId="0AE14381" w14:textId="77777777" w:rsidR="004E4E1D" w:rsidRDefault="00000000" w:rsidP="00457808">
            <w:pPr>
              <w:snapToGrid w:val="0"/>
              <w:jc w:val="center"/>
              <w:rPr>
                <w:rFonts w:ascii="Times New Roman" w:eastAsia="宋体" w:hAnsi="Times New Roman" w:cs="Times New Roman"/>
              </w:rPr>
            </w:pPr>
            <w:r>
              <w:rPr>
                <w:rFonts w:ascii="Times New Roman" w:eastAsia="宋体" w:hAnsi="Times New Roman" w:cs="Times New Roman"/>
              </w:rPr>
              <w:t>&lt;0.001</w:t>
            </w:r>
          </w:p>
        </w:tc>
      </w:tr>
      <w:tr w:rsidR="004E4E1D" w14:paraId="6C51BD05" w14:textId="77777777" w:rsidTr="002C0245">
        <w:trPr>
          <w:jc w:val="center"/>
        </w:trPr>
        <w:tc>
          <w:tcPr>
            <w:tcW w:w="1990" w:type="dxa"/>
            <w:tcBorders>
              <w:top w:val="nil"/>
              <w:left w:val="nil"/>
              <w:bottom w:val="nil"/>
              <w:right w:val="nil"/>
            </w:tcBorders>
            <w:shd w:val="clear" w:color="auto" w:fill="FFFFFF"/>
            <w:vAlign w:val="center"/>
          </w:tcPr>
          <w:p w14:paraId="0E948F05"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rPr>
              <w:t>Baseline HBsAg, IU/m</w:t>
            </w:r>
            <w:r>
              <w:rPr>
                <w:rFonts w:ascii="Times New Roman" w:eastAsia="宋体" w:hAnsi="Times New Roman" w:cs="Times New Roman" w:hint="eastAsia"/>
              </w:rPr>
              <w:t>L</w:t>
            </w:r>
          </w:p>
        </w:tc>
        <w:tc>
          <w:tcPr>
            <w:tcW w:w="0" w:type="auto"/>
            <w:tcBorders>
              <w:top w:val="nil"/>
              <w:left w:val="nil"/>
              <w:bottom w:val="nil"/>
              <w:right w:val="nil"/>
            </w:tcBorders>
            <w:shd w:val="clear" w:color="auto" w:fill="FFFFFF"/>
            <w:vAlign w:val="center"/>
          </w:tcPr>
          <w:p w14:paraId="743F7247" w14:textId="77777777" w:rsidR="004E4E1D" w:rsidRDefault="00000000" w:rsidP="00457808">
            <w:pPr>
              <w:snapToGrid w:val="0"/>
              <w:jc w:val="left"/>
              <w:rPr>
                <w:rFonts w:ascii="Times New Roman" w:eastAsia="宋体" w:hAnsi="Times New Roman" w:cs="Times New Roman"/>
                <w:color w:val="000000"/>
              </w:rPr>
            </w:pPr>
            <w:r>
              <w:rPr>
                <w:rFonts w:ascii="Times New Roman" w:eastAsia="宋体" w:hAnsi="Times New Roman" w:cs="Times New Roman"/>
                <w:color w:val="000000"/>
              </w:rPr>
              <w:t>129.0 (15.2,439.5)</w:t>
            </w:r>
          </w:p>
        </w:tc>
        <w:tc>
          <w:tcPr>
            <w:tcW w:w="0" w:type="auto"/>
            <w:tcBorders>
              <w:top w:val="nil"/>
              <w:left w:val="nil"/>
              <w:bottom w:val="nil"/>
              <w:right w:val="nil"/>
            </w:tcBorders>
            <w:shd w:val="clear" w:color="auto" w:fill="FFFFFF"/>
            <w:vAlign w:val="center"/>
          </w:tcPr>
          <w:p w14:paraId="4110083A" w14:textId="77777777" w:rsidR="004E4E1D" w:rsidRDefault="00000000" w:rsidP="00457808">
            <w:pPr>
              <w:snapToGrid w:val="0"/>
              <w:jc w:val="center"/>
              <w:rPr>
                <w:rFonts w:ascii="Times New Roman" w:eastAsia="宋体" w:hAnsi="Times New Roman" w:cs="Times New Roman"/>
              </w:rPr>
            </w:pPr>
            <w:r>
              <w:rPr>
                <w:rFonts w:ascii="Times New Roman" w:eastAsia="宋体" w:hAnsi="Times New Roman" w:cs="Times New Roman"/>
              </w:rPr>
              <w:t>131.2 (17.8,430.7)</w:t>
            </w:r>
          </w:p>
        </w:tc>
        <w:tc>
          <w:tcPr>
            <w:tcW w:w="0" w:type="auto"/>
            <w:tcBorders>
              <w:top w:val="nil"/>
              <w:left w:val="nil"/>
              <w:bottom w:val="nil"/>
              <w:right w:val="nil"/>
            </w:tcBorders>
            <w:shd w:val="clear" w:color="auto" w:fill="FFFFFF"/>
            <w:vAlign w:val="center"/>
          </w:tcPr>
          <w:p w14:paraId="1F186B6B" w14:textId="77777777" w:rsidR="004E4E1D" w:rsidRDefault="00000000" w:rsidP="00457808">
            <w:pPr>
              <w:snapToGrid w:val="0"/>
              <w:jc w:val="center"/>
              <w:rPr>
                <w:rFonts w:ascii="Times New Roman" w:eastAsia="宋体" w:hAnsi="Times New Roman" w:cs="Times New Roman"/>
              </w:rPr>
            </w:pPr>
            <w:r>
              <w:rPr>
                <w:rFonts w:ascii="Times New Roman" w:eastAsia="宋体" w:hAnsi="Times New Roman" w:cs="Times New Roman"/>
              </w:rPr>
              <w:t>118.0 (9.0,604.0)</w:t>
            </w:r>
          </w:p>
        </w:tc>
        <w:tc>
          <w:tcPr>
            <w:tcW w:w="0" w:type="auto"/>
            <w:tcBorders>
              <w:top w:val="nil"/>
              <w:left w:val="nil"/>
              <w:bottom w:val="nil"/>
              <w:right w:val="nil"/>
            </w:tcBorders>
            <w:shd w:val="clear" w:color="auto" w:fill="FFFFFF"/>
            <w:vAlign w:val="center"/>
          </w:tcPr>
          <w:p w14:paraId="06DDB341" w14:textId="77777777" w:rsidR="004E4E1D" w:rsidRDefault="00000000" w:rsidP="00457808">
            <w:pPr>
              <w:snapToGrid w:val="0"/>
              <w:jc w:val="center"/>
              <w:rPr>
                <w:rFonts w:ascii="Times New Roman" w:eastAsia="宋体" w:hAnsi="Times New Roman" w:cs="Times New Roman"/>
              </w:rPr>
            </w:pPr>
            <w:r>
              <w:rPr>
                <w:rFonts w:ascii="Times New Roman" w:eastAsia="宋体" w:hAnsi="Times New Roman" w:cs="Times New Roman"/>
              </w:rPr>
              <w:t>45.5 (3.8,253.0)</w:t>
            </w:r>
          </w:p>
        </w:tc>
        <w:tc>
          <w:tcPr>
            <w:tcW w:w="0" w:type="auto"/>
            <w:tcBorders>
              <w:top w:val="nil"/>
              <w:left w:val="nil"/>
              <w:bottom w:val="nil"/>
              <w:right w:val="nil"/>
            </w:tcBorders>
            <w:shd w:val="clear" w:color="auto" w:fill="FFFFFF"/>
            <w:vAlign w:val="center"/>
          </w:tcPr>
          <w:p w14:paraId="02326DC1" w14:textId="77777777" w:rsidR="004E4E1D" w:rsidRDefault="00000000" w:rsidP="00457808">
            <w:pPr>
              <w:snapToGrid w:val="0"/>
              <w:jc w:val="center"/>
              <w:rPr>
                <w:rFonts w:ascii="Times New Roman" w:eastAsia="宋体" w:hAnsi="Times New Roman" w:cs="Times New Roman"/>
              </w:rPr>
            </w:pPr>
            <w:r>
              <w:rPr>
                <w:rFonts w:ascii="Times New Roman" w:eastAsia="宋体" w:hAnsi="Times New Roman" w:cs="Times New Roman"/>
              </w:rPr>
              <w:t>173.0 (26.8,431.0)</w:t>
            </w:r>
          </w:p>
        </w:tc>
        <w:tc>
          <w:tcPr>
            <w:tcW w:w="0" w:type="auto"/>
            <w:tcBorders>
              <w:top w:val="nil"/>
              <w:left w:val="nil"/>
              <w:bottom w:val="nil"/>
              <w:right w:val="nil"/>
            </w:tcBorders>
            <w:shd w:val="clear" w:color="auto" w:fill="FFFFFF"/>
            <w:vAlign w:val="center"/>
          </w:tcPr>
          <w:p w14:paraId="63A92DDF" w14:textId="77777777" w:rsidR="004E4E1D" w:rsidRDefault="00000000" w:rsidP="00457808">
            <w:pPr>
              <w:snapToGrid w:val="0"/>
              <w:jc w:val="center"/>
              <w:rPr>
                <w:rFonts w:ascii="Times New Roman" w:eastAsia="宋体" w:hAnsi="Times New Roman" w:cs="Times New Roman"/>
              </w:rPr>
            </w:pPr>
            <w:r>
              <w:rPr>
                <w:rFonts w:ascii="Times New Roman" w:eastAsia="Arial" w:hAnsi="Times New Roman" w:cs="Times New Roman"/>
                <w:sz w:val="20"/>
                <w:szCs w:val="20"/>
              </w:rPr>
              <w:t>0.131</w:t>
            </w:r>
          </w:p>
        </w:tc>
      </w:tr>
      <w:tr w:rsidR="004E4E1D" w14:paraId="472F85F8" w14:textId="77777777" w:rsidTr="002C0245">
        <w:trPr>
          <w:jc w:val="center"/>
        </w:trPr>
        <w:tc>
          <w:tcPr>
            <w:tcW w:w="1990" w:type="dxa"/>
            <w:tcBorders>
              <w:top w:val="nil"/>
              <w:left w:val="nil"/>
              <w:bottom w:val="nil"/>
              <w:right w:val="nil"/>
            </w:tcBorders>
            <w:shd w:val="clear" w:color="auto" w:fill="FFFFFF"/>
            <w:vAlign w:val="center"/>
          </w:tcPr>
          <w:p w14:paraId="16CD6713"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rPr>
              <w:t>HBsAg &lt;1000 IU/m</w:t>
            </w:r>
            <w:r>
              <w:rPr>
                <w:rFonts w:ascii="Times New Roman" w:eastAsia="宋体" w:hAnsi="Times New Roman" w:cs="Times New Roman" w:hint="eastAsia"/>
              </w:rPr>
              <w:t>L</w:t>
            </w:r>
            <w:r>
              <w:rPr>
                <w:rFonts w:ascii="Times New Roman" w:eastAsia="宋体" w:hAnsi="Times New Roman" w:cs="Times New Roman"/>
              </w:rPr>
              <w:t>, n (%)</w:t>
            </w:r>
          </w:p>
        </w:tc>
        <w:tc>
          <w:tcPr>
            <w:tcW w:w="0" w:type="auto"/>
            <w:tcBorders>
              <w:top w:val="nil"/>
              <w:left w:val="nil"/>
              <w:bottom w:val="nil"/>
              <w:right w:val="nil"/>
            </w:tcBorders>
            <w:shd w:val="clear" w:color="auto" w:fill="FFFFFF"/>
            <w:vAlign w:val="center"/>
          </w:tcPr>
          <w:p w14:paraId="60F7F9ED" w14:textId="77777777" w:rsidR="004E4E1D" w:rsidRDefault="00000000" w:rsidP="00457808">
            <w:pPr>
              <w:snapToGrid w:val="0"/>
              <w:jc w:val="left"/>
              <w:rPr>
                <w:rFonts w:ascii="Times New Roman" w:eastAsia="宋体" w:hAnsi="Times New Roman" w:cs="Times New Roman"/>
                <w:color w:val="000000"/>
              </w:rPr>
            </w:pPr>
            <w:r>
              <w:rPr>
                <w:rFonts w:ascii="Times New Roman" w:eastAsia="宋体" w:hAnsi="Times New Roman" w:cs="Times New Roman"/>
                <w:color w:val="000000"/>
              </w:rPr>
              <w:t>503 (95.6%)</w:t>
            </w:r>
          </w:p>
        </w:tc>
        <w:tc>
          <w:tcPr>
            <w:tcW w:w="0" w:type="auto"/>
            <w:tcBorders>
              <w:top w:val="nil"/>
              <w:left w:val="nil"/>
              <w:bottom w:val="nil"/>
              <w:right w:val="nil"/>
            </w:tcBorders>
            <w:shd w:val="clear" w:color="auto" w:fill="FFFFFF"/>
            <w:vAlign w:val="center"/>
          </w:tcPr>
          <w:p w14:paraId="243BD184"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308 (96.6%)</w:t>
            </w:r>
          </w:p>
        </w:tc>
        <w:tc>
          <w:tcPr>
            <w:tcW w:w="0" w:type="auto"/>
            <w:tcBorders>
              <w:top w:val="nil"/>
              <w:left w:val="nil"/>
              <w:bottom w:val="nil"/>
              <w:right w:val="nil"/>
            </w:tcBorders>
            <w:shd w:val="clear" w:color="auto" w:fill="FFFFFF"/>
            <w:vAlign w:val="center"/>
          </w:tcPr>
          <w:p w14:paraId="25E17552"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61 (89.7%)</w:t>
            </w:r>
          </w:p>
        </w:tc>
        <w:tc>
          <w:tcPr>
            <w:tcW w:w="0" w:type="auto"/>
            <w:tcBorders>
              <w:top w:val="nil"/>
              <w:left w:val="nil"/>
              <w:bottom w:val="nil"/>
              <w:right w:val="nil"/>
            </w:tcBorders>
            <w:shd w:val="clear" w:color="auto" w:fill="FFFFFF"/>
            <w:vAlign w:val="center"/>
          </w:tcPr>
          <w:p w14:paraId="555E7F63"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39 (97.5%)</w:t>
            </w:r>
          </w:p>
        </w:tc>
        <w:tc>
          <w:tcPr>
            <w:tcW w:w="0" w:type="auto"/>
            <w:tcBorders>
              <w:top w:val="nil"/>
              <w:left w:val="nil"/>
              <w:bottom w:val="nil"/>
              <w:right w:val="nil"/>
            </w:tcBorders>
            <w:shd w:val="clear" w:color="auto" w:fill="FFFFFF"/>
            <w:vAlign w:val="center"/>
          </w:tcPr>
          <w:p w14:paraId="2549E670"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95 (96.0%)</w:t>
            </w:r>
          </w:p>
        </w:tc>
        <w:tc>
          <w:tcPr>
            <w:tcW w:w="0" w:type="auto"/>
            <w:tcBorders>
              <w:top w:val="nil"/>
              <w:left w:val="nil"/>
              <w:bottom w:val="nil"/>
              <w:right w:val="nil"/>
            </w:tcBorders>
            <w:shd w:val="clear" w:color="auto" w:fill="FFFFFF"/>
            <w:vAlign w:val="center"/>
          </w:tcPr>
          <w:p w14:paraId="1F1A18A0"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0.120</w:t>
            </w:r>
          </w:p>
        </w:tc>
      </w:tr>
      <w:tr w:rsidR="004E4E1D" w14:paraId="226E36B9" w14:textId="77777777" w:rsidTr="002C0245">
        <w:trPr>
          <w:jc w:val="center"/>
        </w:trPr>
        <w:tc>
          <w:tcPr>
            <w:tcW w:w="1990" w:type="dxa"/>
            <w:tcBorders>
              <w:top w:val="nil"/>
              <w:left w:val="nil"/>
              <w:bottom w:val="nil"/>
              <w:right w:val="nil"/>
            </w:tcBorders>
            <w:shd w:val="clear" w:color="auto" w:fill="FFFFFF"/>
            <w:vAlign w:val="center"/>
          </w:tcPr>
          <w:p w14:paraId="05335EC1" w14:textId="77777777" w:rsidR="004E4E1D" w:rsidRDefault="00000000" w:rsidP="00457808">
            <w:pPr>
              <w:snapToGrid w:val="0"/>
              <w:jc w:val="center"/>
              <w:rPr>
                <w:rFonts w:ascii="Times New Roman" w:eastAsia="宋体" w:hAnsi="Times New Roman" w:cs="Times New Roman"/>
              </w:rPr>
            </w:pPr>
            <w:r>
              <w:rPr>
                <w:rFonts w:ascii="Times New Roman" w:eastAsia="宋体" w:hAnsi="Times New Roman" w:cs="Times New Roman"/>
              </w:rPr>
              <w:t xml:space="preserve">Baseline HBV </w:t>
            </w:r>
            <w:proofErr w:type="gramStart"/>
            <w:r>
              <w:rPr>
                <w:rFonts w:ascii="Times New Roman" w:eastAsia="宋体" w:hAnsi="Times New Roman" w:cs="Times New Roman"/>
              </w:rPr>
              <w:t>DNA ,IU</w:t>
            </w:r>
            <w:proofErr w:type="gramEnd"/>
            <w:r>
              <w:rPr>
                <w:rFonts w:ascii="Times New Roman" w:eastAsia="宋体" w:hAnsi="Times New Roman" w:cs="Times New Roman"/>
              </w:rPr>
              <w:t>/m</w:t>
            </w:r>
            <w:r>
              <w:rPr>
                <w:rFonts w:ascii="Times New Roman" w:eastAsia="宋体" w:hAnsi="Times New Roman" w:cs="Times New Roman" w:hint="eastAsia"/>
              </w:rPr>
              <w:t>L</w:t>
            </w:r>
          </w:p>
        </w:tc>
        <w:tc>
          <w:tcPr>
            <w:tcW w:w="0" w:type="auto"/>
            <w:tcBorders>
              <w:top w:val="nil"/>
              <w:left w:val="nil"/>
              <w:bottom w:val="nil"/>
              <w:right w:val="nil"/>
            </w:tcBorders>
            <w:shd w:val="clear" w:color="auto" w:fill="FFFFFF"/>
            <w:vAlign w:val="center"/>
          </w:tcPr>
          <w:p w14:paraId="1EC6B58F" w14:textId="77777777" w:rsidR="004E4E1D" w:rsidRDefault="00000000" w:rsidP="00457808">
            <w:pPr>
              <w:snapToGrid w:val="0"/>
              <w:jc w:val="left"/>
              <w:rPr>
                <w:rFonts w:ascii="Times New Roman" w:eastAsia="宋体" w:hAnsi="Times New Roman" w:cs="Times New Roman"/>
                <w:color w:val="000000"/>
              </w:rPr>
            </w:pPr>
            <w:r>
              <w:rPr>
                <w:rFonts w:ascii="Times New Roman" w:eastAsia="宋体" w:hAnsi="Times New Roman" w:cs="Times New Roman"/>
                <w:color w:val="000000"/>
              </w:rPr>
              <w:t>0 (0, 93)</w:t>
            </w:r>
          </w:p>
        </w:tc>
        <w:tc>
          <w:tcPr>
            <w:tcW w:w="0" w:type="auto"/>
            <w:tcBorders>
              <w:top w:val="nil"/>
              <w:left w:val="nil"/>
              <w:bottom w:val="nil"/>
              <w:right w:val="nil"/>
            </w:tcBorders>
            <w:shd w:val="clear" w:color="auto" w:fill="FFFFFF"/>
            <w:vAlign w:val="center"/>
          </w:tcPr>
          <w:p w14:paraId="482FDF34"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0 (0, 124)</w:t>
            </w:r>
          </w:p>
        </w:tc>
        <w:tc>
          <w:tcPr>
            <w:tcW w:w="0" w:type="auto"/>
            <w:tcBorders>
              <w:top w:val="nil"/>
              <w:left w:val="nil"/>
              <w:bottom w:val="nil"/>
              <w:right w:val="nil"/>
            </w:tcBorders>
            <w:shd w:val="clear" w:color="auto" w:fill="FFFFFF"/>
            <w:vAlign w:val="center"/>
          </w:tcPr>
          <w:p w14:paraId="6F92A6D4"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0 (0, 76)</w:t>
            </w:r>
          </w:p>
        </w:tc>
        <w:tc>
          <w:tcPr>
            <w:tcW w:w="0" w:type="auto"/>
            <w:tcBorders>
              <w:top w:val="nil"/>
              <w:left w:val="nil"/>
              <w:bottom w:val="nil"/>
              <w:right w:val="nil"/>
            </w:tcBorders>
            <w:shd w:val="clear" w:color="auto" w:fill="FFFFFF"/>
            <w:vAlign w:val="center"/>
          </w:tcPr>
          <w:p w14:paraId="68170428"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0 (0, 33)</w:t>
            </w:r>
          </w:p>
        </w:tc>
        <w:tc>
          <w:tcPr>
            <w:tcW w:w="0" w:type="auto"/>
            <w:tcBorders>
              <w:top w:val="nil"/>
              <w:left w:val="nil"/>
              <w:bottom w:val="nil"/>
              <w:right w:val="nil"/>
            </w:tcBorders>
            <w:shd w:val="clear" w:color="auto" w:fill="FFFFFF"/>
            <w:vAlign w:val="center"/>
          </w:tcPr>
          <w:p w14:paraId="56075729"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0 (0, 64)</w:t>
            </w:r>
          </w:p>
        </w:tc>
        <w:tc>
          <w:tcPr>
            <w:tcW w:w="0" w:type="auto"/>
            <w:tcBorders>
              <w:top w:val="nil"/>
              <w:left w:val="nil"/>
              <w:bottom w:val="nil"/>
              <w:right w:val="nil"/>
            </w:tcBorders>
            <w:shd w:val="clear" w:color="auto" w:fill="FFFFFF"/>
            <w:vAlign w:val="center"/>
          </w:tcPr>
          <w:p w14:paraId="72A7978F"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0.819</w:t>
            </w:r>
          </w:p>
        </w:tc>
      </w:tr>
      <w:tr w:rsidR="004E4E1D" w14:paraId="2C79889C" w14:textId="77777777" w:rsidTr="002C0245">
        <w:trPr>
          <w:jc w:val="center"/>
        </w:trPr>
        <w:tc>
          <w:tcPr>
            <w:tcW w:w="1990" w:type="dxa"/>
            <w:tcBorders>
              <w:top w:val="nil"/>
              <w:left w:val="nil"/>
              <w:bottom w:val="nil"/>
              <w:right w:val="nil"/>
            </w:tcBorders>
            <w:shd w:val="clear" w:color="auto" w:fill="FFFFFF"/>
            <w:vAlign w:val="center"/>
          </w:tcPr>
          <w:p w14:paraId="79360EBA"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rPr>
              <w:t>Baseline HBV DNA status, n (%)</w:t>
            </w:r>
          </w:p>
        </w:tc>
        <w:tc>
          <w:tcPr>
            <w:tcW w:w="0" w:type="auto"/>
            <w:tcBorders>
              <w:top w:val="nil"/>
              <w:left w:val="nil"/>
              <w:bottom w:val="nil"/>
              <w:right w:val="nil"/>
            </w:tcBorders>
            <w:shd w:val="clear" w:color="auto" w:fill="FFFFFF"/>
            <w:vAlign w:val="center"/>
          </w:tcPr>
          <w:p w14:paraId="29DFE644" w14:textId="77777777" w:rsidR="004E4E1D" w:rsidRDefault="004E4E1D" w:rsidP="00457808">
            <w:pPr>
              <w:snapToGrid w:val="0"/>
              <w:jc w:val="left"/>
              <w:rPr>
                <w:rFonts w:ascii="Times New Roman" w:eastAsia="宋体" w:hAnsi="Times New Roman" w:cs="Times New Roman"/>
                <w:color w:val="000000"/>
              </w:rPr>
            </w:pPr>
          </w:p>
        </w:tc>
        <w:tc>
          <w:tcPr>
            <w:tcW w:w="0" w:type="auto"/>
            <w:tcBorders>
              <w:top w:val="nil"/>
              <w:left w:val="nil"/>
              <w:bottom w:val="nil"/>
              <w:right w:val="nil"/>
            </w:tcBorders>
            <w:shd w:val="clear" w:color="auto" w:fill="FFFFFF"/>
            <w:vAlign w:val="center"/>
          </w:tcPr>
          <w:p w14:paraId="0D917960" w14:textId="77777777" w:rsidR="004E4E1D" w:rsidRDefault="004E4E1D" w:rsidP="00457808">
            <w:pPr>
              <w:snapToGrid w:val="0"/>
              <w:jc w:val="center"/>
              <w:rPr>
                <w:rFonts w:ascii="Times New Roman" w:eastAsia="宋体" w:hAnsi="Times New Roman" w:cs="Times New Roman"/>
                <w:color w:val="000000"/>
              </w:rPr>
            </w:pPr>
          </w:p>
        </w:tc>
        <w:tc>
          <w:tcPr>
            <w:tcW w:w="0" w:type="auto"/>
            <w:tcBorders>
              <w:top w:val="nil"/>
              <w:left w:val="nil"/>
              <w:bottom w:val="nil"/>
              <w:right w:val="nil"/>
            </w:tcBorders>
            <w:shd w:val="clear" w:color="auto" w:fill="FFFFFF"/>
            <w:vAlign w:val="center"/>
          </w:tcPr>
          <w:p w14:paraId="20EA13F8" w14:textId="77777777" w:rsidR="004E4E1D" w:rsidRDefault="004E4E1D" w:rsidP="00457808">
            <w:pPr>
              <w:snapToGrid w:val="0"/>
              <w:jc w:val="center"/>
              <w:rPr>
                <w:rFonts w:ascii="Times New Roman" w:eastAsia="宋体" w:hAnsi="Times New Roman" w:cs="Times New Roman"/>
                <w:color w:val="000000"/>
              </w:rPr>
            </w:pPr>
          </w:p>
        </w:tc>
        <w:tc>
          <w:tcPr>
            <w:tcW w:w="0" w:type="auto"/>
            <w:tcBorders>
              <w:top w:val="nil"/>
              <w:left w:val="nil"/>
              <w:bottom w:val="nil"/>
              <w:right w:val="nil"/>
            </w:tcBorders>
            <w:shd w:val="clear" w:color="auto" w:fill="FFFFFF"/>
            <w:vAlign w:val="center"/>
          </w:tcPr>
          <w:p w14:paraId="4F0CDE7E" w14:textId="77777777" w:rsidR="004E4E1D" w:rsidRDefault="004E4E1D" w:rsidP="00457808">
            <w:pPr>
              <w:snapToGrid w:val="0"/>
              <w:jc w:val="center"/>
              <w:rPr>
                <w:rFonts w:ascii="Times New Roman" w:eastAsia="宋体" w:hAnsi="Times New Roman" w:cs="Times New Roman"/>
                <w:color w:val="000000"/>
              </w:rPr>
            </w:pPr>
          </w:p>
        </w:tc>
        <w:tc>
          <w:tcPr>
            <w:tcW w:w="0" w:type="auto"/>
            <w:tcBorders>
              <w:top w:val="nil"/>
              <w:left w:val="nil"/>
              <w:bottom w:val="nil"/>
              <w:right w:val="nil"/>
            </w:tcBorders>
            <w:shd w:val="clear" w:color="auto" w:fill="FFFFFF"/>
            <w:vAlign w:val="center"/>
          </w:tcPr>
          <w:p w14:paraId="3BC079F7" w14:textId="77777777" w:rsidR="004E4E1D" w:rsidRDefault="004E4E1D" w:rsidP="00457808">
            <w:pPr>
              <w:snapToGrid w:val="0"/>
              <w:jc w:val="center"/>
              <w:rPr>
                <w:rFonts w:ascii="Times New Roman" w:eastAsia="宋体" w:hAnsi="Times New Roman" w:cs="Times New Roman"/>
                <w:color w:val="000000"/>
              </w:rPr>
            </w:pPr>
          </w:p>
        </w:tc>
        <w:tc>
          <w:tcPr>
            <w:tcW w:w="0" w:type="auto"/>
            <w:tcBorders>
              <w:top w:val="nil"/>
              <w:left w:val="nil"/>
              <w:bottom w:val="nil"/>
              <w:right w:val="nil"/>
            </w:tcBorders>
            <w:shd w:val="clear" w:color="auto" w:fill="FFFFFF"/>
            <w:vAlign w:val="center"/>
          </w:tcPr>
          <w:p w14:paraId="6213CBAD"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0.993</w:t>
            </w:r>
          </w:p>
        </w:tc>
      </w:tr>
      <w:tr w:rsidR="004E4E1D" w14:paraId="763C3198" w14:textId="77777777" w:rsidTr="002C0245">
        <w:trPr>
          <w:jc w:val="center"/>
        </w:trPr>
        <w:tc>
          <w:tcPr>
            <w:tcW w:w="1990" w:type="dxa"/>
            <w:tcBorders>
              <w:top w:val="nil"/>
              <w:left w:val="nil"/>
              <w:bottom w:val="nil"/>
              <w:right w:val="nil"/>
            </w:tcBorders>
            <w:shd w:val="clear" w:color="auto" w:fill="FFFFFF"/>
            <w:vAlign w:val="center"/>
          </w:tcPr>
          <w:p w14:paraId="4D7A9D91" w14:textId="77777777" w:rsidR="004E4E1D" w:rsidRDefault="00000000" w:rsidP="00457808">
            <w:pPr>
              <w:snapToGrid w:val="0"/>
              <w:jc w:val="center"/>
              <w:rPr>
                <w:rFonts w:ascii="Times New Roman" w:eastAsia="宋体" w:hAnsi="Times New Roman" w:cs="Times New Roman"/>
              </w:rPr>
            </w:pPr>
            <w:r>
              <w:rPr>
                <w:rFonts w:ascii="Times New Roman" w:eastAsia="宋体" w:hAnsi="Times New Roman" w:cs="Times New Roman"/>
              </w:rPr>
              <w:t>Undetectable</w:t>
            </w:r>
          </w:p>
        </w:tc>
        <w:tc>
          <w:tcPr>
            <w:tcW w:w="0" w:type="auto"/>
            <w:tcBorders>
              <w:top w:val="nil"/>
              <w:left w:val="nil"/>
              <w:bottom w:val="nil"/>
              <w:right w:val="nil"/>
            </w:tcBorders>
            <w:shd w:val="clear" w:color="auto" w:fill="FFFFFF"/>
            <w:vAlign w:val="center"/>
          </w:tcPr>
          <w:p w14:paraId="73FB95CB" w14:textId="77777777" w:rsidR="004E4E1D" w:rsidRDefault="00000000" w:rsidP="00457808">
            <w:pPr>
              <w:snapToGrid w:val="0"/>
              <w:jc w:val="left"/>
              <w:rPr>
                <w:rFonts w:ascii="Times New Roman" w:eastAsia="宋体" w:hAnsi="Times New Roman" w:cs="Times New Roman"/>
                <w:color w:val="000000"/>
              </w:rPr>
            </w:pPr>
            <w:r>
              <w:rPr>
                <w:rFonts w:ascii="Times New Roman" w:eastAsia="宋体" w:hAnsi="Times New Roman" w:cs="Times New Roman"/>
                <w:color w:val="000000"/>
              </w:rPr>
              <w:t>241 (45.8%)</w:t>
            </w:r>
          </w:p>
        </w:tc>
        <w:tc>
          <w:tcPr>
            <w:tcW w:w="0" w:type="auto"/>
            <w:tcBorders>
              <w:top w:val="nil"/>
              <w:left w:val="nil"/>
              <w:bottom w:val="nil"/>
              <w:right w:val="nil"/>
            </w:tcBorders>
            <w:shd w:val="clear" w:color="auto" w:fill="FFFFFF"/>
            <w:vAlign w:val="center"/>
          </w:tcPr>
          <w:p w14:paraId="15AE8FF3"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145 (45.5%)</w:t>
            </w:r>
          </w:p>
        </w:tc>
        <w:tc>
          <w:tcPr>
            <w:tcW w:w="0" w:type="auto"/>
            <w:tcBorders>
              <w:top w:val="nil"/>
              <w:left w:val="nil"/>
              <w:bottom w:val="nil"/>
              <w:right w:val="nil"/>
            </w:tcBorders>
            <w:shd w:val="clear" w:color="auto" w:fill="FFFFFF"/>
            <w:vAlign w:val="center"/>
          </w:tcPr>
          <w:p w14:paraId="64D512D9"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32 (47.1%)</w:t>
            </w:r>
          </w:p>
        </w:tc>
        <w:tc>
          <w:tcPr>
            <w:tcW w:w="0" w:type="auto"/>
            <w:tcBorders>
              <w:top w:val="nil"/>
              <w:left w:val="nil"/>
              <w:bottom w:val="nil"/>
              <w:right w:val="nil"/>
            </w:tcBorders>
            <w:shd w:val="clear" w:color="auto" w:fill="FFFFFF"/>
            <w:vAlign w:val="center"/>
          </w:tcPr>
          <w:p w14:paraId="5D410A2A"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18 (45.0%)</w:t>
            </w:r>
          </w:p>
        </w:tc>
        <w:tc>
          <w:tcPr>
            <w:tcW w:w="0" w:type="auto"/>
            <w:tcBorders>
              <w:top w:val="nil"/>
              <w:left w:val="nil"/>
              <w:bottom w:val="nil"/>
              <w:right w:val="nil"/>
            </w:tcBorders>
            <w:shd w:val="clear" w:color="auto" w:fill="FFFFFF"/>
            <w:vAlign w:val="center"/>
          </w:tcPr>
          <w:p w14:paraId="232FC65A"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46 (46.5%)</w:t>
            </w:r>
          </w:p>
        </w:tc>
        <w:tc>
          <w:tcPr>
            <w:tcW w:w="0" w:type="auto"/>
            <w:tcBorders>
              <w:top w:val="nil"/>
              <w:left w:val="nil"/>
              <w:bottom w:val="nil"/>
              <w:right w:val="nil"/>
            </w:tcBorders>
            <w:shd w:val="clear" w:color="auto" w:fill="FFFFFF"/>
            <w:vAlign w:val="center"/>
          </w:tcPr>
          <w:p w14:paraId="7AD91D0B" w14:textId="77777777" w:rsidR="004E4E1D" w:rsidRDefault="004E4E1D" w:rsidP="00457808">
            <w:pPr>
              <w:snapToGrid w:val="0"/>
              <w:jc w:val="center"/>
              <w:rPr>
                <w:rFonts w:ascii="Times New Roman" w:eastAsia="宋体" w:hAnsi="Times New Roman" w:cs="Times New Roman"/>
                <w:color w:val="000000"/>
              </w:rPr>
            </w:pPr>
          </w:p>
        </w:tc>
      </w:tr>
      <w:tr w:rsidR="004E4E1D" w14:paraId="2FE04EE8" w14:textId="77777777" w:rsidTr="002C0245">
        <w:trPr>
          <w:jc w:val="center"/>
        </w:trPr>
        <w:tc>
          <w:tcPr>
            <w:tcW w:w="1990" w:type="dxa"/>
            <w:tcBorders>
              <w:top w:val="nil"/>
              <w:left w:val="nil"/>
              <w:bottom w:val="nil"/>
              <w:right w:val="nil"/>
            </w:tcBorders>
            <w:shd w:val="clear" w:color="auto" w:fill="FFFFFF"/>
            <w:vAlign w:val="center"/>
          </w:tcPr>
          <w:p w14:paraId="7E478522" w14:textId="77777777" w:rsidR="004E4E1D" w:rsidRDefault="00000000" w:rsidP="00457808">
            <w:pPr>
              <w:snapToGrid w:val="0"/>
              <w:jc w:val="center"/>
              <w:rPr>
                <w:rFonts w:ascii="Times New Roman" w:eastAsia="宋体" w:hAnsi="Times New Roman" w:cs="Times New Roman"/>
              </w:rPr>
            </w:pPr>
            <w:r>
              <w:rPr>
                <w:rFonts w:ascii="Times New Roman" w:eastAsia="宋体" w:hAnsi="Times New Roman" w:cs="Times New Roman"/>
              </w:rPr>
              <w:t>Detectable</w:t>
            </w:r>
          </w:p>
        </w:tc>
        <w:tc>
          <w:tcPr>
            <w:tcW w:w="0" w:type="auto"/>
            <w:tcBorders>
              <w:top w:val="nil"/>
              <w:left w:val="nil"/>
              <w:bottom w:val="nil"/>
              <w:right w:val="nil"/>
            </w:tcBorders>
            <w:shd w:val="clear" w:color="auto" w:fill="FFFFFF"/>
            <w:vAlign w:val="center"/>
          </w:tcPr>
          <w:p w14:paraId="18CB5F5E" w14:textId="77777777" w:rsidR="004E4E1D" w:rsidRDefault="00000000" w:rsidP="00457808">
            <w:pPr>
              <w:snapToGrid w:val="0"/>
              <w:jc w:val="left"/>
              <w:rPr>
                <w:rFonts w:ascii="Times New Roman" w:eastAsia="宋体" w:hAnsi="Times New Roman" w:cs="Times New Roman"/>
                <w:color w:val="000000"/>
              </w:rPr>
            </w:pPr>
            <w:r>
              <w:rPr>
                <w:rFonts w:ascii="Times New Roman" w:eastAsia="宋体" w:hAnsi="Times New Roman" w:cs="Times New Roman"/>
                <w:color w:val="000000"/>
              </w:rPr>
              <w:t>285 (54.2%)</w:t>
            </w:r>
          </w:p>
        </w:tc>
        <w:tc>
          <w:tcPr>
            <w:tcW w:w="0" w:type="auto"/>
            <w:tcBorders>
              <w:top w:val="nil"/>
              <w:left w:val="nil"/>
              <w:bottom w:val="nil"/>
              <w:right w:val="nil"/>
            </w:tcBorders>
            <w:shd w:val="clear" w:color="auto" w:fill="FFFFFF"/>
            <w:vAlign w:val="center"/>
          </w:tcPr>
          <w:p w14:paraId="4D164FEC"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174 (54.6%)</w:t>
            </w:r>
          </w:p>
        </w:tc>
        <w:tc>
          <w:tcPr>
            <w:tcW w:w="0" w:type="auto"/>
            <w:tcBorders>
              <w:top w:val="nil"/>
              <w:left w:val="nil"/>
              <w:bottom w:val="nil"/>
              <w:right w:val="nil"/>
            </w:tcBorders>
            <w:shd w:val="clear" w:color="auto" w:fill="FFFFFF"/>
            <w:vAlign w:val="center"/>
          </w:tcPr>
          <w:p w14:paraId="6C04E21B"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36 (52.9%)</w:t>
            </w:r>
          </w:p>
        </w:tc>
        <w:tc>
          <w:tcPr>
            <w:tcW w:w="0" w:type="auto"/>
            <w:tcBorders>
              <w:top w:val="nil"/>
              <w:left w:val="nil"/>
              <w:bottom w:val="nil"/>
              <w:right w:val="nil"/>
            </w:tcBorders>
            <w:shd w:val="clear" w:color="auto" w:fill="FFFFFF"/>
            <w:vAlign w:val="center"/>
          </w:tcPr>
          <w:p w14:paraId="126309B1"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22 (55.0%)</w:t>
            </w:r>
          </w:p>
        </w:tc>
        <w:tc>
          <w:tcPr>
            <w:tcW w:w="0" w:type="auto"/>
            <w:tcBorders>
              <w:top w:val="nil"/>
              <w:left w:val="nil"/>
              <w:bottom w:val="nil"/>
              <w:right w:val="nil"/>
            </w:tcBorders>
            <w:shd w:val="clear" w:color="auto" w:fill="FFFFFF"/>
            <w:vAlign w:val="center"/>
          </w:tcPr>
          <w:p w14:paraId="7C7783B8"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53 (53.5%)</w:t>
            </w:r>
          </w:p>
        </w:tc>
        <w:tc>
          <w:tcPr>
            <w:tcW w:w="0" w:type="auto"/>
            <w:tcBorders>
              <w:top w:val="nil"/>
              <w:left w:val="nil"/>
              <w:bottom w:val="nil"/>
              <w:right w:val="nil"/>
            </w:tcBorders>
            <w:shd w:val="clear" w:color="auto" w:fill="FFFFFF"/>
            <w:vAlign w:val="center"/>
          </w:tcPr>
          <w:p w14:paraId="1005216F" w14:textId="77777777" w:rsidR="004E4E1D" w:rsidRDefault="004E4E1D" w:rsidP="00457808">
            <w:pPr>
              <w:snapToGrid w:val="0"/>
              <w:jc w:val="center"/>
              <w:rPr>
                <w:rFonts w:ascii="Times New Roman" w:eastAsia="宋体" w:hAnsi="Times New Roman" w:cs="Times New Roman"/>
                <w:color w:val="000000"/>
              </w:rPr>
            </w:pPr>
          </w:p>
        </w:tc>
      </w:tr>
      <w:tr w:rsidR="004E4E1D" w14:paraId="796221DC" w14:textId="77777777" w:rsidTr="002C0245">
        <w:trPr>
          <w:jc w:val="center"/>
        </w:trPr>
        <w:tc>
          <w:tcPr>
            <w:tcW w:w="1990" w:type="dxa"/>
            <w:tcBorders>
              <w:top w:val="nil"/>
              <w:left w:val="nil"/>
              <w:bottom w:val="nil"/>
              <w:right w:val="nil"/>
            </w:tcBorders>
            <w:shd w:val="clear" w:color="auto" w:fill="FFFFFF"/>
            <w:vAlign w:val="center"/>
          </w:tcPr>
          <w:p w14:paraId="4B3FDADE" w14:textId="77777777" w:rsidR="004E4E1D" w:rsidRDefault="00000000" w:rsidP="00457808">
            <w:pPr>
              <w:snapToGrid w:val="0"/>
              <w:jc w:val="center"/>
              <w:rPr>
                <w:rFonts w:ascii="Times New Roman" w:eastAsia="宋体" w:hAnsi="Times New Roman" w:cs="Times New Roman"/>
                <w:snapToGrid w:val="0"/>
                <w:color w:val="000000"/>
                <w:kern w:val="0"/>
                <w:szCs w:val="20"/>
                <w:lang w:eastAsia="de-DE" w:bidi="en-US"/>
              </w:rPr>
            </w:pPr>
            <w:r>
              <w:rPr>
                <w:rFonts w:ascii="Times New Roman" w:eastAsia="宋体" w:hAnsi="Times New Roman" w:cs="Times New Roman"/>
              </w:rPr>
              <w:t>Hemoglobin, g/L</w:t>
            </w:r>
          </w:p>
        </w:tc>
        <w:tc>
          <w:tcPr>
            <w:tcW w:w="0" w:type="auto"/>
            <w:tcBorders>
              <w:top w:val="nil"/>
              <w:left w:val="nil"/>
              <w:bottom w:val="nil"/>
              <w:right w:val="nil"/>
            </w:tcBorders>
            <w:shd w:val="clear" w:color="auto" w:fill="FFFFFF"/>
            <w:vAlign w:val="center"/>
          </w:tcPr>
          <w:p w14:paraId="6BBC6684" w14:textId="77777777" w:rsidR="004E4E1D" w:rsidRDefault="00000000" w:rsidP="00457808">
            <w:pPr>
              <w:snapToGrid w:val="0"/>
              <w:jc w:val="left"/>
              <w:rPr>
                <w:rFonts w:ascii="Times New Roman" w:eastAsia="宋体" w:hAnsi="Times New Roman" w:cs="Times New Roman"/>
                <w:color w:val="000000"/>
              </w:rPr>
            </w:pPr>
            <w:r>
              <w:rPr>
                <w:rFonts w:ascii="Times New Roman" w:eastAsia="宋体" w:hAnsi="Times New Roman" w:cs="Times New Roman"/>
                <w:color w:val="000000"/>
              </w:rPr>
              <w:t>151 (137, 160)</w:t>
            </w:r>
          </w:p>
        </w:tc>
        <w:tc>
          <w:tcPr>
            <w:tcW w:w="0" w:type="auto"/>
            <w:tcBorders>
              <w:top w:val="nil"/>
              <w:left w:val="nil"/>
              <w:bottom w:val="nil"/>
              <w:right w:val="nil"/>
            </w:tcBorders>
            <w:shd w:val="clear" w:color="auto" w:fill="FFFFFF"/>
            <w:vAlign w:val="center"/>
          </w:tcPr>
          <w:p w14:paraId="35B5B710"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145 (133, 157)</w:t>
            </w:r>
          </w:p>
        </w:tc>
        <w:tc>
          <w:tcPr>
            <w:tcW w:w="0" w:type="auto"/>
            <w:tcBorders>
              <w:top w:val="nil"/>
              <w:left w:val="nil"/>
              <w:bottom w:val="nil"/>
              <w:right w:val="nil"/>
            </w:tcBorders>
            <w:shd w:val="clear" w:color="auto" w:fill="FFFFFF"/>
            <w:vAlign w:val="center"/>
          </w:tcPr>
          <w:p w14:paraId="173CA3E0" w14:textId="77777777" w:rsidR="004E4E1D" w:rsidRDefault="00000000" w:rsidP="00457808">
            <w:pPr>
              <w:snapToGrid w:val="0"/>
              <w:jc w:val="center"/>
              <w:rPr>
                <w:rFonts w:ascii="Times New Roman" w:eastAsia="宋体" w:hAnsi="Times New Roman" w:cs="Times New Roman"/>
              </w:rPr>
            </w:pPr>
            <w:r>
              <w:rPr>
                <w:rFonts w:ascii="Times New Roman" w:eastAsia="宋体" w:hAnsi="Times New Roman" w:cs="Times New Roman"/>
              </w:rPr>
              <w:t>157 (147, 164)</w:t>
            </w:r>
          </w:p>
        </w:tc>
        <w:tc>
          <w:tcPr>
            <w:tcW w:w="0" w:type="auto"/>
            <w:tcBorders>
              <w:top w:val="nil"/>
              <w:left w:val="nil"/>
              <w:bottom w:val="nil"/>
              <w:right w:val="nil"/>
            </w:tcBorders>
            <w:shd w:val="clear" w:color="auto" w:fill="FFFFFF"/>
            <w:vAlign w:val="center"/>
          </w:tcPr>
          <w:p w14:paraId="0C6791A9" w14:textId="77777777" w:rsidR="004E4E1D" w:rsidRDefault="00000000" w:rsidP="00457808">
            <w:pPr>
              <w:snapToGrid w:val="0"/>
              <w:jc w:val="center"/>
              <w:rPr>
                <w:rFonts w:ascii="Times New Roman" w:eastAsia="宋体" w:hAnsi="Times New Roman" w:cs="Times New Roman"/>
              </w:rPr>
            </w:pPr>
            <w:r>
              <w:rPr>
                <w:rFonts w:ascii="Times New Roman" w:eastAsia="宋体" w:hAnsi="Times New Roman" w:cs="Times New Roman"/>
              </w:rPr>
              <w:t>155 (146, 164)</w:t>
            </w:r>
          </w:p>
        </w:tc>
        <w:tc>
          <w:tcPr>
            <w:tcW w:w="0" w:type="auto"/>
            <w:tcBorders>
              <w:top w:val="nil"/>
              <w:left w:val="nil"/>
              <w:bottom w:val="nil"/>
              <w:right w:val="nil"/>
            </w:tcBorders>
            <w:shd w:val="clear" w:color="auto" w:fill="FFFFFF"/>
            <w:vAlign w:val="center"/>
          </w:tcPr>
          <w:p w14:paraId="7C4BA63B" w14:textId="77777777" w:rsidR="004E4E1D" w:rsidRDefault="00000000" w:rsidP="00457808">
            <w:pPr>
              <w:snapToGrid w:val="0"/>
              <w:jc w:val="center"/>
              <w:rPr>
                <w:rFonts w:ascii="Times New Roman" w:eastAsia="宋体" w:hAnsi="Times New Roman" w:cs="Times New Roman"/>
              </w:rPr>
            </w:pPr>
            <w:r>
              <w:rPr>
                <w:rFonts w:ascii="Times New Roman" w:eastAsia="宋体" w:hAnsi="Times New Roman" w:cs="Times New Roman"/>
              </w:rPr>
              <w:t>154 (146, 161)</w:t>
            </w:r>
          </w:p>
        </w:tc>
        <w:tc>
          <w:tcPr>
            <w:tcW w:w="0" w:type="auto"/>
            <w:tcBorders>
              <w:top w:val="nil"/>
              <w:left w:val="nil"/>
              <w:bottom w:val="nil"/>
              <w:right w:val="nil"/>
            </w:tcBorders>
            <w:shd w:val="clear" w:color="auto" w:fill="FFFFFF"/>
            <w:vAlign w:val="center"/>
          </w:tcPr>
          <w:p w14:paraId="7D351B38"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&lt;0.001</w:t>
            </w:r>
          </w:p>
        </w:tc>
      </w:tr>
      <w:tr w:rsidR="004E4E1D" w14:paraId="5077E469" w14:textId="77777777" w:rsidTr="002C0245">
        <w:trPr>
          <w:jc w:val="center"/>
        </w:trPr>
        <w:tc>
          <w:tcPr>
            <w:tcW w:w="1990" w:type="dxa"/>
            <w:tcBorders>
              <w:top w:val="nil"/>
              <w:left w:val="nil"/>
              <w:bottom w:val="nil"/>
              <w:right w:val="nil"/>
            </w:tcBorders>
            <w:shd w:val="clear" w:color="auto" w:fill="FFFFFF"/>
            <w:vAlign w:val="center"/>
          </w:tcPr>
          <w:p w14:paraId="44B9F221" w14:textId="77777777" w:rsidR="004E4E1D" w:rsidRDefault="00000000" w:rsidP="00457808">
            <w:pPr>
              <w:snapToGrid w:val="0"/>
              <w:jc w:val="center"/>
              <w:rPr>
                <w:rFonts w:ascii="Times New Roman" w:eastAsia="宋体" w:hAnsi="Times New Roman" w:cs="Times New Roman"/>
                <w:snapToGrid w:val="0"/>
                <w:color w:val="000000"/>
                <w:kern w:val="0"/>
                <w:szCs w:val="20"/>
                <w:lang w:eastAsia="de-DE" w:bidi="en-US"/>
              </w:rPr>
            </w:pPr>
            <w:r>
              <w:rPr>
                <w:rFonts w:ascii="Times New Roman" w:eastAsia="宋体" w:hAnsi="Times New Roman" w:cs="Times New Roman"/>
              </w:rPr>
              <w:t>White blood cell count, ×10⁹/L</w:t>
            </w:r>
          </w:p>
        </w:tc>
        <w:tc>
          <w:tcPr>
            <w:tcW w:w="0" w:type="auto"/>
            <w:tcBorders>
              <w:top w:val="nil"/>
              <w:left w:val="nil"/>
              <w:bottom w:val="nil"/>
              <w:right w:val="nil"/>
            </w:tcBorders>
            <w:shd w:val="clear" w:color="auto" w:fill="FFFFFF"/>
            <w:vAlign w:val="center"/>
          </w:tcPr>
          <w:p w14:paraId="2C8AA38C" w14:textId="77777777" w:rsidR="004E4E1D" w:rsidRDefault="00000000" w:rsidP="00457808">
            <w:pPr>
              <w:snapToGrid w:val="0"/>
              <w:jc w:val="left"/>
              <w:rPr>
                <w:rFonts w:ascii="Times New Roman" w:eastAsia="宋体" w:hAnsi="Times New Roman" w:cs="Times New Roman"/>
                <w:color w:val="000000"/>
              </w:rPr>
            </w:pPr>
            <w:r>
              <w:rPr>
                <w:rFonts w:ascii="Times New Roman" w:eastAsia="宋体" w:hAnsi="Times New Roman" w:cs="Times New Roman"/>
                <w:color w:val="000000"/>
              </w:rPr>
              <w:t>5.42 (4.59, 6.62)</w:t>
            </w:r>
          </w:p>
        </w:tc>
        <w:tc>
          <w:tcPr>
            <w:tcW w:w="0" w:type="auto"/>
            <w:tcBorders>
              <w:top w:val="nil"/>
              <w:left w:val="nil"/>
              <w:bottom w:val="nil"/>
              <w:right w:val="nil"/>
            </w:tcBorders>
            <w:shd w:val="clear" w:color="auto" w:fill="FFFFFF"/>
            <w:vAlign w:val="center"/>
          </w:tcPr>
          <w:p w14:paraId="5DB0F73E"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5.25 (4.46, 6.35)</w:t>
            </w:r>
          </w:p>
        </w:tc>
        <w:tc>
          <w:tcPr>
            <w:tcW w:w="0" w:type="auto"/>
            <w:tcBorders>
              <w:top w:val="nil"/>
              <w:left w:val="nil"/>
              <w:bottom w:val="nil"/>
              <w:right w:val="nil"/>
            </w:tcBorders>
            <w:shd w:val="clear" w:color="auto" w:fill="FFFFFF"/>
            <w:vAlign w:val="center"/>
          </w:tcPr>
          <w:p w14:paraId="6909E701"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5.76 (4.96, 6.71)</w:t>
            </w:r>
          </w:p>
        </w:tc>
        <w:tc>
          <w:tcPr>
            <w:tcW w:w="0" w:type="auto"/>
            <w:tcBorders>
              <w:top w:val="nil"/>
              <w:left w:val="nil"/>
              <w:bottom w:val="nil"/>
              <w:right w:val="nil"/>
            </w:tcBorders>
            <w:shd w:val="clear" w:color="auto" w:fill="FFFFFF"/>
            <w:vAlign w:val="center"/>
          </w:tcPr>
          <w:p w14:paraId="3BEFF744"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5.38 (4.74, 6.67)</w:t>
            </w:r>
          </w:p>
        </w:tc>
        <w:tc>
          <w:tcPr>
            <w:tcW w:w="0" w:type="auto"/>
            <w:tcBorders>
              <w:top w:val="nil"/>
              <w:left w:val="nil"/>
              <w:bottom w:val="nil"/>
              <w:right w:val="nil"/>
            </w:tcBorders>
            <w:shd w:val="clear" w:color="auto" w:fill="FFFFFF"/>
            <w:vAlign w:val="center"/>
          </w:tcPr>
          <w:p w14:paraId="7FEDC6BD"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5.70 (4.86, 7.08)</w:t>
            </w:r>
          </w:p>
        </w:tc>
        <w:tc>
          <w:tcPr>
            <w:tcW w:w="0" w:type="auto"/>
            <w:tcBorders>
              <w:top w:val="nil"/>
              <w:left w:val="nil"/>
              <w:bottom w:val="nil"/>
              <w:right w:val="nil"/>
            </w:tcBorders>
            <w:shd w:val="clear" w:color="auto" w:fill="FFFFFF"/>
            <w:vAlign w:val="center"/>
          </w:tcPr>
          <w:p w14:paraId="5FEE3519"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0.007</w:t>
            </w:r>
          </w:p>
        </w:tc>
      </w:tr>
      <w:tr w:rsidR="004E4E1D" w14:paraId="47A707BE" w14:textId="77777777" w:rsidTr="002C0245">
        <w:trPr>
          <w:jc w:val="center"/>
        </w:trPr>
        <w:tc>
          <w:tcPr>
            <w:tcW w:w="1990" w:type="dxa"/>
            <w:tcBorders>
              <w:top w:val="nil"/>
              <w:left w:val="nil"/>
              <w:bottom w:val="nil"/>
              <w:right w:val="nil"/>
            </w:tcBorders>
            <w:shd w:val="clear" w:color="auto" w:fill="FFFFFF"/>
            <w:vAlign w:val="center"/>
          </w:tcPr>
          <w:p w14:paraId="2282724D" w14:textId="77777777" w:rsidR="004E4E1D" w:rsidRDefault="00000000" w:rsidP="00457808">
            <w:pPr>
              <w:snapToGrid w:val="0"/>
              <w:jc w:val="center"/>
              <w:rPr>
                <w:rFonts w:ascii="Times New Roman" w:eastAsia="宋体" w:hAnsi="Times New Roman" w:cs="Times New Roman"/>
                <w:lang w:eastAsia="de-DE"/>
              </w:rPr>
            </w:pPr>
            <w:r>
              <w:rPr>
                <w:rFonts w:ascii="Times New Roman" w:eastAsia="宋体" w:hAnsi="Times New Roman" w:cs="Times New Roman"/>
              </w:rPr>
              <w:t>Absolute neutrophil count, ×10⁹/L</w:t>
            </w:r>
          </w:p>
        </w:tc>
        <w:tc>
          <w:tcPr>
            <w:tcW w:w="0" w:type="auto"/>
            <w:tcBorders>
              <w:top w:val="nil"/>
              <w:left w:val="nil"/>
              <w:bottom w:val="nil"/>
              <w:right w:val="nil"/>
            </w:tcBorders>
            <w:shd w:val="clear" w:color="auto" w:fill="FFFFFF"/>
            <w:vAlign w:val="center"/>
          </w:tcPr>
          <w:p w14:paraId="0167CBDE" w14:textId="77777777" w:rsidR="004E4E1D" w:rsidRDefault="00000000" w:rsidP="00457808">
            <w:pPr>
              <w:snapToGrid w:val="0"/>
              <w:jc w:val="left"/>
              <w:rPr>
                <w:rFonts w:ascii="Times New Roman" w:eastAsia="宋体" w:hAnsi="Times New Roman" w:cs="Times New Roman"/>
                <w:color w:val="000000"/>
              </w:rPr>
            </w:pPr>
            <w:r>
              <w:rPr>
                <w:rFonts w:ascii="Times New Roman" w:eastAsia="宋体" w:hAnsi="Times New Roman" w:cs="Times New Roman"/>
                <w:color w:val="000000"/>
              </w:rPr>
              <w:t>3.13 (2.54, 3.96)</w:t>
            </w:r>
          </w:p>
        </w:tc>
        <w:tc>
          <w:tcPr>
            <w:tcW w:w="0" w:type="auto"/>
            <w:tcBorders>
              <w:top w:val="nil"/>
              <w:left w:val="nil"/>
              <w:bottom w:val="nil"/>
              <w:right w:val="nil"/>
            </w:tcBorders>
            <w:shd w:val="clear" w:color="auto" w:fill="FFFFFF"/>
            <w:vAlign w:val="center"/>
          </w:tcPr>
          <w:p w14:paraId="0604B99A"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3.00 (2.42, 3.69)</w:t>
            </w:r>
          </w:p>
        </w:tc>
        <w:tc>
          <w:tcPr>
            <w:tcW w:w="0" w:type="auto"/>
            <w:tcBorders>
              <w:top w:val="nil"/>
              <w:left w:val="nil"/>
              <w:bottom w:val="nil"/>
              <w:right w:val="nil"/>
            </w:tcBorders>
            <w:shd w:val="clear" w:color="auto" w:fill="FFFFFF"/>
            <w:vAlign w:val="center"/>
          </w:tcPr>
          <w:p w14:paraId="7E50F407"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3.29 (2.59, 4.29)</w:t>
            </w:r>
          </w:p>
        </w:tc>
        <w:tc>
          <w:tcPr>
            <w:tcW w:w="0" w:type="auto"/>
            <w:tcBorders>
              <w:top w:val="nil"/>
              <w:left w:val="nil"/>
              <w:bottom w:val="nil"/>
              <w:right w:val="nil"/>
            </w:tcBorders>
            <w:shd w:val="clear" w:color="auto" w:fill="FFFFFF"/>
            <w:vAlign w:val="center"/>
          </w:tcPr>
          <w:p w14:paraId="02AEA6E4"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3.18 (2.64, 4.26)</w:t>
            </w:r>
          </w:p>
        </w:tc>
        <w:tc>
          <w:tcPr>
            <w:tcW w:w="0" w:type="auto"/>
            <w:tcBorders>
              <w:top w:val="nil"/>
              <w:left w:val="nil"/>
              <w:bottom w:val="nil"/>
              <w:right w:val="nil"/>
            </w:tcBorders>
            <w:shd w:val="clear" w:color="auto" w:fill="FFFFFF"/>
            <w:vAlign w:val="center"/>
          </w:tcPr>
          <w:p w14:paraId="0145341A"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3.36 (2.74, 3.99)</w:t>
            </w:r>
          </w:p>
        </w:tc>
        <w:tc>
          <w:tcPr>
            <w:tcW w:w="0" w:type="auto"/>
            <w:tcBorders>
              <w:top w:val="nil"/>
              <w:left w:val="nil"/>
              <w:bottom w:val="nil"/>
              <w:right w:val="nil"/>
            </w:tcBorders>
            <w:shd w:val="clear" w:color="auto" w:fill="FFFFFF"/>
            <w:vAlign w:val="center"/>
          </w:tcPr>
          <w:p w14:paraId="56EC708F"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0.029</w:t>
            </w:r>
          </w:p>
        </w:tc>
      </w:tr>
      <w:tr w:rsidR="004E4E1D" w14:paraId="2413684A" w14:textId="77777777" w:rsidTr="002C0245">
        <w:trPr>
          <w:jc w:val="center"/>
        </w:trPr>
        <w:tc>
          <w:tcPr>
            <w:tcW w:w="1990" w:type="dxa"/>
            <w:tcBorders>
              <w:top w:val="nil"/>
              <w:left w:val="nil"/>
              <w:bottom w:val="nil"/>
              <w:right w:val="nil"/>
            </w:tcBorders>
            <w:shd w:val="clear" w:color="auto" w:fill="FFFFFF"/>
            <w:vAlign w:val="center"/>
          </w:tcPr>
          <w:p w14:paraId="6DE0DD09" w14:textId="77777777" w:rsidR="004E4E1D" w:rsidRDefault="00000000" w:rsidP="00457808">
            <w:pPr>
              <w:snapToGrid w:val="0"/>
              <w:jc w:val="center"/>
              <w:rPr>
                <w:rFonts w:ascii="Times New Roman" w:eastAsia="宋体" w:hAnsi="Times New Roman" w:cs="Times New Roman"/>
                <w:lang w:eastAsia="de-DE"/>
              </w:rPr>
            </w:pPr>
            <w:r>
              <w:rPr>
                <w:rFonts w:ascii="Times New Roman" w:eastAsia="宋体" w:hAnsi="Times New Roman" w:cs="Times New Roman"/>
              </w:rPr>
              <w:t>Platelet count, ×10⁹/L</w:t>
            </w:r>
          </w:p>
        </w:tc>
        <w:tc>
          <w:tcPr>
            <w:tcW w:w="0" w:type="auto"/>
            <w:tcBorders>
              <w:top w:val="nil"/>
              <w:left w:val="nil"/>
              <w:bottom w:val="nil"/>
              <w:right w:val="nil"/>
            </w:tcBorders>
            <w:shd w:val="clear" w:color="auto" w:fill="FFFFFF"/>
            <w:vAlign w:val="center"/>
          </w:tcPr>
          <w:p w14:paraId="668C9A61" w14:textId="77777777" w:rsidR="004E4E1D" w:rsidRDefault="00000000" w:rsidP="00457808">
            <w:pPr>
              <w:snapToGrid w:val="0"/>
              <w:jc w:val="left"/>
              <w:rPr>
                <w:rFonts w:ascii="Times New Roman" w:eastAsia="宋体" w:hAnsi="Times New Roman" w:cs="Times New Roman"/>
                <w:color w:val="000000"/>
              </w:rPr>
            </w:pPr>
            <w:r>
              <w:rPr>
                <w:rFonts w:ascii="Times New Roman" w:eastAsia="宋体" w:hAnsi="Times New Roman" w:cs="Times New Roman"/>
                <w:color w:val="000000"/>
              </w:rPr>
              <w:t>214 (175, 255)</w:t>
            </w:r>
          </w:p>
        </w:tc>
        <w:tc>
          <w:tcPr>
            <w:tcW w:w="0" w:type="auto"/>
            <w:tcBorders>
              <w:top w:val="nil"/>
              <w:left w:val="nil"/>
              <w:bottom w:val="nil"/>
              <w:right w:val="nil"/>
            </w:tcBorders>
            <w:shd w:val="clear" w:color="auto" w:fill="FFFFFF"/>
            <w:vAlign w:val="center"/>
          </w:tcPr>
          <w:p w14:paraId="3B0B5BAC"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210 (171, 253)</w:t>
            </w:r>
          </w:p>
        </w:tc>
        <w:tc>
          <w:tcPr>
            <w:tcW w:w="0" w:type="auto"/>
            <w:tcBorders>
              <w:top w:val="nil"/>
              <w:left w:val="nil"/>
              <w:bottom w:val="nil"/>
              <w:right w:val="nil"/>
            </w:tcBorders>
            <w:shd w:val="clear" w:color="auto" w:fill="FFFFFF"/>
            <w:vAlign w:val="center"/>
          </w:tcPr>
          <w:p w14:paraId="3DC8A68F"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223 (186, 262)</w:t>
            </w:r>
          </w:p>
        </w:tc>
        <w:tc>
          <w:tcPr>
            <w:tcW w:w="0" w:type="auto"/>
            <w:tcBorders>
              <w:top w:val="nil"/>
              <w:left w:val="nil"/>
              <w:bottom w:val="nil"/>
              <w:right w:val="nil"/>
            </w:tcBorders>
            <w:shd w:val="clear" w:color="auto" w:fill="FFFFFF"/>
            <w:vAlign w:val="center"/>
          </w:tcPr>
          <w:p w14:paraId="55AA83F4"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205 (167, 257)</w:t>
            </w:r>
          </w:p>
        </w:tc>
        <w:tc>
          <w:tcPr>
            <w:tcW w:w="0" w:type="auto"/>
            <w:tcBorders>
              <w:top w:val="nil"/>
              <w:left w:val="nil"/>
              <w:bottom w:val="nil"/>
              <w:right w:val="nil"/>
            </w:tcBorders>
            <w:shd w:val="clear" w:color="auto" w:fill="FFFFFF"/>
            <w:vAlign w:val="center"/>
          </w:tcPr>
          <w:p w14:paraId="099516D6"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217 (192, 254)</w:t>
            </w:r>
          </w:p>
        </w:tc>
        <w:tc>
          <w:tcPr>
            <w:tcW w:w="0" w:type="auto"/>
            <w:tcBorders>
              <w:top w:val="nil"/>
              <w:left w:val="nil"/>
              <w:bottom w:val="nil"/>
              <w:right w:val="nil"/>
            </w:tcBorders>
            <w:shd w:val="clear" w:color="auto" w:fill="FFFFFF"/>
            <w:vAlign w:val="center"/>
          </w:tcPr>
          <w:p w14:paraId="3799D880"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0.211</w:t>
            </w:r>
          </w:p>
        </w:tc>
      </w:tr>
      <w:tr w:rsidR="004E4E1D" w14:paraId="2239C856" w14:textId="77777777" w:rsidTr="002C0245">
        <w:trPr>
          <w:jc w:val="center"/>
        </w:trPr>
        <w:tc>
          <w:tcPr>
            <w:tcW w:w="1990" w:type="dxa"/>
            <w:tcBorders>
              <w:top w:val="nil"/>
              <w:left w:val="nil"/>
              <w:bottom w:val="nil"/>
              <w:right w:val="nil"/>
            </w:tcBorders>
            <w:shd w:val="clear" w:color="auto" w:fill="FFFFFF"/>
            <w:vAlign w:val="center"/>
          </w:tcPr>
          <w:p w14:paraId="1794A4CB" w14:textId="77777777" w:rsidR="004E4E1D" w:rsidRDefault="00000000" w:rsidP="00457808">
            <w:pPr>
              <w:snapToGrid w:val="0"/>
              <w:jc w:val="center"/>
              <w:rPr>
                <w:rFonts w:ascii="Times New Roman" w:eastAsia="宋体" w:hAnsi="Times New Roman" w:cs="Times New Roman"/>
                <w:lang w:eastAsia="de-DE"/>
              </w:rPr>
            </w:pPr>
            <w:r>
              <w:rPr>
                <w:rFonts w:ascii="Times New Roman" w:eastAsia="宋体" w:hAnsi="Times New Roman" w:cs="Times New Roman"/>
              </w:rPr>
              <w:t>ALT, U/L</w:t>
            </w:r>
          </w:p>
        </w:tc>
        <w:tc>
          <w:tcPr>
            <w:tcW w:w="0" w:type="auto"/>
            <w:tcBorders>
              <w:top w:val="nil"/>
              <w:left w:val="nil"/>
              <w:bottom w:val="nil"/>
              <w:right w:val="nil"/>
            </w:tcBorders>
            <w:shd w:val="clear" w:color="auto" w:fill="FFFFFF"/>
            <w:vAlign w:val="center"/>
          </w:tcPr>
          <w:p w14:paraId="3C82C548" w14:textId="77777777" w:rsidR="004E4E1D" w:rsidRDefault="00000000" w:rsidP="00457808">
            <w:pPr>
              <w:snapToGrid w:val="0"/>
              <w:jc w:val="left"/>
              <w:rPr>
                <w:rFonts w:ascii="Times New Roman" w:eastAsia="宋体" w:hAnsi="Times New Roman" w:cs="Times New Roman"/>
                <w:color w:val="000000"/>
              </w:rPr>
            </w:pPr>
            <w:r>
              <w:rPr>
                <w:rFonts w:ascii="Times New Roman" w:hAnsi="Times New Roman" w:cs="Times New Roman"/>
              </w:rPr>
              <w:t>21 (16, 28)</w:t>
            </w:r>
          </w:p>
        </w:tc>
        <w:tc>
          <w:tcPr>
            <w:tcW w:w="0" w:type="auto"/>
            <w:tcBorders>
              <w:top w:val="nil"/>
              <w:left w:val="nil"/>
              <w:bottom w:val="nil"/>
              <w:right w:val="nil"/>
            </w:tcBorders>
            <w:shd w:val="clear" w:color="auto" w:fill="FFFFFF"/>
            <w:vAlign w:val="center"/>
          </w:tcPr>
          <w:p w14:paraId="7FD72435"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19 (14, 25)</w:t>
            </w:r>
          </w:p>
        </w:tc>
        <w:tc>
          <w:tcPr>
            <w:tcW w:w="0" w:type="auto"/>
            <w:tcBorders>
              <w:top w:val="nil"/>
              <w:left w:val="nil"/>
              <w:bottom w:val="nil"/>
              <w:right w:val="nil"/>
            </w:tcBorders>
            <w:shd w:val="clear" w:color="auto" w:fill="FFFFFF"/>
            <w:vAlign w:val="center"/>
          </w:tcPr>
          <w:p w14:paraId="7B950946"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24 (19, 32)</w:t>
            </w:r>
          </w:p>
        </w:tc>
        <w:tc>
          <w:tcPr>
            <w:tcW w:w="0" w:type="auto"/>
            <w:tcBorders>
              <w:top w:val="nil"/>
              <w:left w:val="nil"/>
              <w:bottom w:val="nil"/>
              <w:right w:val="nil"/>
            </w:tcBorders>
            <w:shd w:val="clear" w:color="auto" w:fill="FFFFFF"/>
            <w:vAlign w:val="center"/>
          </w:tcPr>
          <w:p w14:paraId="1F91C4BB"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22 (17, 32)</w:t>
            </w:r>
          </w:p>
        </w:tc>
        <w:tc>
          <w:tcPr>
            <w:tcW w:w="0" w:type="auto"/>
            <w:tcBorders>
              <w:top w:val="nil"/>
              <w:left w:val="nil"/>
              <w:bottom w:val="nil"/>
              <w:right w:val="nil"/>
            </w:tcBorders>
            <w:shd w:val="clear" w:color="auto" w:fill="FFFFFF"/>
          </w:tcPr>
          <w:p w14:paraId="36350EFA" w14:textId="77777777" w:rsidR="004E4E1D" w:rsidRDefault="00000000" w:rsidP="00457808">
            <w:pPr>
              <w:snapToGrid w:val="0"/>
              <w:jc w:val="center"/>
              <w:rPr>
                <w:rFonts w:ascii="Times New Roman" w:eastAsia="宋体" w:hAnsi="Times New Roman" w:cs="Times New Roman"/>
                <w:color w:val="000000"/>
              </w:rPr>
            </w:pPr>
            <w:r>
              <w:rPr>
                <w:rFonts w:ascii="Times New Roman" w:eastAsia="Arial" w:hAnsi="Times New Roman" w:cs="Times New Roman"/>
                <w:sz w:val="20"/>
                <w:szCs w:val="20"/>
              </w:rPr>
              <w:t>26 (19, 35)</w:t>
            </w:r>
          </w:p>
        </w:tc>
        <w:tc>
          <w:tcPr>
            <w:tcW w:w="0" w:type="auto"/>
            <w:tcBorders>
              <w:top w:val="nil"/>
              <w:left w:val="nil"/>
              <w:bottom w:val="nil"/>
              <w:right w:val="nil"/>
            </w:tcBorders>
            <w:shd w:val="clear" w:color="auto" w:fill="FFFFFF"/>
            <w:vAlign w:val="center"/>
          </w:tcPr>
          <w:p w14:paraId="2C8C6CE1"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&lt;0.001</w:t>
            </w:r>
          </w:p>
        </w:tc>
      </w:tr>
      <w:tr w:rsidR="004E4E1D" w14:paraId="6E235696" w14:textId="77777777" w:rsidTr="002C0245">
        <w:trPr>
          <w:jc w:val="center"/>
        </w:trPr>
        <w:tc>
          <w:tcPr>
            <w:tcW w:w="1990" w:type="dxa"/>
            <w:tcBorders>
              <w:top w:val="nil"/>
              <w:left w:val="nil"/>
              <w:bottom w:val="nil"/>
              <w:right w:val="nil"/>
            </w:tcBorders>
            <w:shd w:val="clear" w:color="auto" w:fill="FFFFFF"/>
            <w:vAlign w:val="center"/>
          </w:tcPr>
          <w:p w14:paraId="1DC7417E" w14:textId="77777777" w:rsidR="004E4E1D" w:rsidRDefault="00000000" w:rsidP="00457808">
            <w:pPr>
              <w:snapToGrid w:val="0"/>
              <w:jc w:val="center"/>
              <w:rPr>
                <w:rFonts w:ascii="Times New Roman" w:eastAsia="宋体" w:hAnsi="Times New Roman" w:cs="Times New Roman"/>
                <w:lang w:eastAsia="de-DE"/>
              </w:rPr>
            </w:pPr>
            <w:r>
              <w:rPr>
                <w:rFonts w:ascii="Times New Roman" w:eastAsia="宋体" w:hAnsi="Times New Roman" w:cs="Times New Roman"/>
              </w:rPr>
              <w:t>AST, U/L</w:t>
            </w:r>
          </w:p>
        </w:tc>
        <w:tc>
          <w:tcPr>
            <w:tcW w:w="0" w:type="auto"/>
            <w:tcBorders>
              <w:top w:val="nil"/>
              <w:left w:val="nil"/>
              <w:bottom w:val="nil"/>
              <w:right w:val="nil"/>
            </w:tcBorders>
            <w:shd w:val="clear" w:color="auto" w:fill="FFFFFF"/>
            <w:vAlign w:val="center"/>
          </w:tcPr>
          <w:p w14:paraId="002845BC" w14:textId="77777777" w:rsidR="004E4E1D" w:rsidRDefault="00000000" w:rsidP="00457808">
            <w:pPr>
              <w:snapToGrid w:val="0"/>
              <w:jc w:val="left"/>
              <w:rPr>
                <w:rFonts w:ascii="Times New Roman" w:eastAsia="宋体" w:hAnsi="Times New Roman" w:cs="Times New Roman"/>
                <w:color w:val="000000"/>
              </w:rPr>
            </w:pPr>
            <w:r>
              <w:rPr>
                <w:rFonts w:ascii="Times New Roman" w:eastAsia="宋体" w:hAnsi="Times New Roman" w:cs="Times New Roman"/>
                <w:color w:val="000000"/>
              </w:rPr>
              <w:t>23 (19, 27)</w:t>
            </w:r>
          </w:p>
        </w:tc>
        <w:tc>
          <w:tcPr>
            <w:tcW w:w="0" w:type="auto"/>
            <w:tcBorders>
              <w:top w:val="nil"/>
              <w:left w:val="nil"/>
              <w:bottom w:val="nil"/>
              <w:right w:val="nil"/>
            </w:tcBorders>
            <w:shd w:val="clear" w:color="auto" w:fill="FFFFFF"/>
            <w:vAlign w:val="center"/>
          </w:tcPr>
          <w:p w14:paraId="2407F14D"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22 (18, 26)</w:t>
            </w:r>
          </w:p>
        </w:tc>
        <w:tc>
          <w:tcPr>
            <w:tcW w:w="0" w:type="auto"/>
            <w:tcBorders>
              <w:top w:val="nil"/>
              <w:left w:val="nil"/>
              <w:bottom w:val="nil"/>
              <w:right w:val="nil"/>
            </w:tcBorders>
            <w:shd w:val="clear" w:color="auto" w:fill="FFFFFF"/>
            <w:vAlign w:val="center"/>
          </w:tcPr>
          <w:p w14:paraId="5FC0CCB2"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24 (20, 28)</w:t>
            </w:r>
          </w:p>
        </w:tc>
        <w:tc>
          <w:tcPr>
            <w:tcW w:w="0" w:type="auto"/>
            <w:tcBorders>
              <w:top w:val="nil"/>
              <w:left w:val="nil"/>
              <w:bottom w:val="nil"/>
              <w:right w:val="nil"/>
            </w:tcBorders>
            <w:shd w:val="clear" w:color="auto" w:fill="FFFFFF"/>
            <w:vAlign w:val="center"/>
          </w:tcPr>
          <w:p w14:paraId="0279B9F6"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24 (21, 29)</w:t>
            </w:r>
          </w:p>
        </w:tc>
        <w:tc>
          <w:tcPr>
            <w:tcW w:w="0" w:type="auto"/>
            <w:tcBorders>
              <w:top w:val="nil"/>
              <w:left w:val="nil"/>
              <w:bottom w:val="nil"/>
              <w:right w:val="nil"/>
            </w:tcBorders>
            <w:shd w:val="clear" w:color="auto" w:fill="FFFFFF"/>
            <w:vAlign w:val="center"/>
          </w:tcPr>
          <w:p w14:paraId="12DFB80F"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24 (21, 28)</w:t>
            </w:r>
          </w:p>
        </w:tc>
        <w:tc>
          <w:tcPr>
            <w:tcW w:w="0" w:type="auto"/>
            <w:tcBorders>
              <w:top w:val="nil"/>
              <w:left w:val="nil"/>
              <w:bottom w:val="nil"/>
              <w:right w:val="nil"/>
            </w:tcBorders>
            <w:shd w:val="clear" w:color="auto" w:fill="FFFFFF"/>
            <w:vAlign w:val="center"/>
          </w:tcPr>
          <w:p w14:paraId="2BA4D8F1"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&lt;0.001</w:t>
            </w:r>
          </w:p>
        </w:tc>
      </w:tr>
      <w:tr w:rsidR="004E4E1D" w14:paraId="764D8220" w14:textId="77777777" w:rsidTr="002C0245">
        <w:trPr>
          <w:jc w:val="center"/>
        </w:trPr>
        <w:tc>
          <w:tcPr>
            <w:tcW w:w="1990" w:type="dxa"/>
            <w:tcBorders>
              <w:top w:val="nil"/>
              <w:left w:val="nil"/>
              <w:bottom w:val="nil"/>
              <w:right w:val="nil"/>
            </w:tcBorders>
            <w:shd w:val="clear" w:color="auto" w:fill="FFFFFF"/>
            <w:vAlign w:val="center"/>
          </w:tcPr>
          <w:p w14:paraId="5CBDABCE" w14:textId="77777777" w:rsidR="004E4E1D" w:rsidRDefault="00000000" w:rsidP="00457808">
            <w:pPr>
              <w:snapToGrid w:val="0"/>
              <w:jc w:val="center"/>
              <w:rPr>
                <w:rFonts w:ascii="Times New Roman" w:eastAsia="宋体" w:hAnsi="Times New Roman" w:cs="Times New Roman"/>
                <w:lang w:eastAsia="de-DE"/>
              </w:rPr>
            </w:pPr>
            <w:r>
              <w:rPr>
                <w:rFonts w:ascii="Times New Roman" w:eastAsia="宋体" w:hAnsi="Times New Roman" w:cs="Times New Roman"/>
              </w:rPr>
              <w:t xml:space="preserve">Total bilirubin, </w:t>
            </w:r>
            <w:proofErr w:type="spellStart"/>
            <w:r>
              <w:rPr>
                <w:rFonts w:ascii="Times New Roman" w:eastAsia="宋体" w:hAnsi="Times New Roman" w:cs="Times New Roman"/>
              </w:rPr>
              <w:t>μmol</w:t>
            </w:r>
            <w:proofErr w:type="spellEnd"/>
            <w:r>
              <w:rPr>
                <w:rFonts w:ascii="Times New Roman" w:eastAsia="宋体" w:hAnsi="Times New Roman" w:cs="Times New Roman"/>
              </w:rPr>
              <w:t>/L</w:t>
            </w:r>
          </w:p>
        </w:tc>
        <w:tc>
          <w:tcPr>
            <w:tcW w:w="0" w:type="auto"/>
            <w:tcBorders>
              <w:top w:val="nil"/>
              <w:left w:val="nil"/>
              <w:bottom w:val="nil"/>
              <w:right w:val="nil"/>
            </w:tcBorders>
            <w:shd w:val="clear" w:color="auto" w:fill="FFFFFF"/>
            <w:vAlign w:val="center"/>
          </w:tcPr>
          <w:p w14:paraId="7374ECA7" w14:textId="77777777" w:rsidR="004E4E1D" w:rsidRDefault="00000000" w:rsidP="00457808">
            <w:pPr>
              <w:snapToGrid w:val="0"/>
              <w:jc w:val="left"/>
              <w:rPr>
                <w:rFonts w:ascii="Times New Roman" w:eastAsia="宋体" w:hAnsi="Times New Roman" w:cs="Times New Roman"/>
                <w:color w:val="000000"/>
              </w:rPr>
            </w:pPr>
            <w:r>
              <w:rPr>
                <w:rFonts w:ascii="Times New Roman" w:eastAsia="宋体" w:hAnsi="Times New Roman" w:cs="Times New Roman"/>
                <w:color w:val="000000"/>
              </w:rPr>
              <w:t>15.9 (11.8, 20.9)</w:t>
            </w:r>
          </w:p>
        </w:tc>
        <w:tc>
          <w:tcPr>
            <w:tcW w:w="0" w:type="auto"/>
            <w:tcBorders>
              <w:top w:val="nil"/>
              <w:left w:val="nil"/>
              <w:bottom w:val="nil"/>
              <w:right w:val="nil"/>
            </w:tcBorders>
            <w:shd w:val="clear" w:color="auto" w:fill="FFFFFF"/>
            <w:vAlign w:val="center"/>
          </w:tcPr>
          <w:p w14:paraId="67A7B54E"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15.7 (11.8, 20.6)</w:t>
            </w:r>
          </w:p>
        </w:tc>
        <w:tc>
          <w:tcPr>
            <w:tcW w:w="0" w:type="auto"/>
            <w:tcBorders>
              <w:top w:val="nil"/>
              <w:left w:val="nil"/>
              <w:bottom w:val="nil"/>
              <w:right w:val="nil"/>
            </w:tcBorders>
            <w:shd w:val="clear" w:color="auto" w:fill="FFFFFF"/>
            <w:vAlign w:val="center"/>
          </w:tcPr>
          <w:p w14:paraId="27E36E3E" w14:textId="77777777" w:rsidR="004E4E1D" w:rsidRDefault="00000000" w:rsidP="00457808">
            <w:pPr>
              <w:snapToGrid w:val="0"/>
              <w:jc w:val="center"/>
              <w:rPr>
                <w:rFonts w:ascii="Times New Roman" w:eastAsia="宋体" w:hAnsi="Times New Roman" w:cs="Times New Roman"/>
              </w:rPr>
            </w:pPr>
            <w:r>
              <w:rPr>
                <w:rFonts w:ascii="Times New Roman" w:eastAsia="宋体" w:hAnsi="Times New Roman" w:cs="Times New Roman"/>
              </w:rPr>
              <w:t>15.6 (11.8,19.8)</w:t>
            </w:r>
          </w:p>
        </w:tc>
        <w:tc>
          <w:tcPr>
            <w:tcW w:w="0" w:type="auto"/>
            <w:tcBorders>
              <w:top w:val="nil"/>
              <w:left w:val="nil"/>
              <w:bottom w:val="nil"/>
              <w:right w:val="nil"/>
            </w:tcBorders>
            <w:shd w:val="clear" w:color="auto" w:fill="FFFFFF"/>
            <w:vAlign w:val="center"/>
          </w:tcPr>
          <w:p w14:paraId="5B09127E" w14:textId="77777777" w:rsidR="004E4E1D" w:rsidRDefault="00000000" w:rsidP="00457808">
            <w:pPr>
              <w:snapToGrid w:val="0"/>
              <w:jc w:val="center"/>
              <w:rPr>
                <w:rFonts w:ascii="Times New Roman" w:eastAsia="宋体" w:hAnsi="Times New Roman" w:cs="Times New Roman"/>
              </w:rPr>
            </w:pPr>
            <w:r>
              <w:rPr>
                <w:rFonts w:ascii="Times New Roman" w:eastAsia="宋体" w:hAnsi="Times New Roman" w:cs="Times New Roman"/>
              </w:rPr>
              <w:t>17.6 (11.6,23.2)</w:t>
            </w:r>
          </w:p>
        </w:tc>
        <w:tc>
          <w:tcPr>
            <w:tcW w:w="0" w:type="auto"/>
            <w:tcBorders>
              <w:top w:val="nil"/>
              <w:left w:val="nil"/>
              <w:bottom w:val="nil"/>
              <w:right w:val="nil"/>
            </w:tcBorders>
            <w:shd w:val="clear" w:color="auto" w:fill="FFFFFF"/>
            <w:vAlign w:val="center"/>
          </w:tcPr>
          <w:p w14:paraId="0617610A" w14:textId="77777777" w:rsidR="004E4E1D" w:rsidRDefault="00000000" w:rsidP="00457808">
            <w:pPr>
              <w:snapToGrid w:val="0"/>
              <w:jc w:val="center"/>
              <w:rPr>
                <w:rFonts w:ascii="Times New Roman" w:eastAsia="宋体" w:hAnsi="Times New Roman" w:cs="Times New Roman"/>
              </w:rPr>
            </w:pPr>
            <w:r>
              <w:rPr>
                <w:rFonts w:ascii="Times New Roman" w:eastAsia="宋体" w:hAnsi="Times New Roman" w:cs="Times New Roman"/>
              </w:rPr>
              <w:t>16.7 (12.3,20.6)</w:t>
            </w:r>
          </w:p>
        </w:tc>
        <w:tc>
          <w:tcPr>
            <w:tcW w:w="0" w:type="auto"/>
            <w:tcBorders>
              <w:top w:val="nil"/>
              <w:left w:val="nil"/>
              <w:bottom w:val="nil"/>
              <w:right w:val="nil"/>
            </w:tcBorders>
            <w:shd w:val="clear" w:color="auto" w:fill="FFFFFF"/>
            <w:vAlign w:val="center"/>
          </w:tcPr>
          <w:p w14:paraId="49F27A60" w14:textId="77777777" w:rsidR="004E4E1D" w:rsidRDefault="00000000" w:rsidP="00457808">
            <w:pPr>
              <w:snapToGrid w:val="0"/>
              <w:jc w:val="center"/>
              <w:rPr>
                <w:rFonts w:ascii="Times New Roman" w:eastAsia="宋体" w:hAnsi="Times New Roman" w:cs="Times New Roman"/>
              </w:rPr>
            </w:pPr>
            <w:r>
              <w:rPr>
                <w:rFonts w:ascii="Times New Roman" w:eastAsia="Times New Roman" w:hAnsi="Times New Roman" w:cs="Times New Roman"/>
                <w:szCs w:val="21"/>
              </w:rPr>
              <w:t>0.699</w:t>
            </w:r>
          </w:p>
        </w:tc>
      </w:tr>
      <w:tr w:rsidR="004E4E1D" w14:paraId="050D9FF1" w14:textId="77777777" w:rsidTr="002C0245">
        <w:trPr>
          <w:jc w:val="center"/>
        </w:trPr>
        <w:tc>
          <w:tcPr>
            <w:tcW w:w="1990" w:type="dxa"/>
            <w:tcBorders>
              <w:top w:val="nil"/>
              <w:left w:val="nil"/>
              <w:bottom w:val="nil"/>
              <w:right w:val="nil"/>
            </w:tcBorders>
            <w:shd w:val="clear" w:color="auto" w:fill="FFFFFF"/>
            <w:vAlign w:val="center"/>
          </w:tcPr>
          <w:p w14:paraId="1685E9E2" w14:textId="77777777" w:rsidR="004E4E1D" w:rsidRDefault="00000000" w:rsidP="00457808">
            <w:pPr>
              <w:snapToGrid w:val="0"/>
              <w:jc w:val="center"/>
              <w:rPr>
                <w:rFonts w:ascii="Times New Roman" w:eastAsia="宋体" w:hAnsi="Times New Roman" w:cs="Times New Roman"/>
                <w:lang w:eastAsia="de-DE"/>
              </w:rPr>
            </w:pPr>
            <w:r>
              <w:rPr>
                <w:rFonts w:ascii="Times New Roman" w:eastAsia="宋体" w:hAnsi="Times New Roman" w:cs="Times New Roman"/>
              </w:rPr>
              <w:t>Total protein, g/L</w:t>
            </w:r>
          </w:p>
        </w:tc>
        <w:tc>
          <w:tcPr>
            <w:tcW w:w="0" w:type="auto"/>
            <w:tcBorders>
              <w:top w:val="nil"/>
              <w:left w:val="nil"/>
              <w:bottom w:val="nil"/>
              <w:right w:val="nil"/>
            </w:tcBorders>
            <w:shd w:val="clear" w:color="auto" w:fill="FFFFFF"/>
            <w:vAlign w:val="center"/>
          </w:tcPr>
          <w:p w14:paraId="2A6A3814" w14:textId="77777777" w:rsidR="004E4E1D" w:rsidRDefault="00000000" w:rsidP="00457808">
            <w:pPr>
              <w:snapToGrid w:val="0"/>
              <w:jc w:val="left"/>
              <w:rPr>
                <w:rFonts w:ascii="Times New Roman" w:eastAsia="宋体" w:hAnsi="Times New Roman" w:cs="Times New Roman"/>
                <w:color w:val="000000"/>
              </w:rPr>
            </w:pPr>
            <w:r>
              <w:rPr>
                <w:rFonts w:ascii="Times New Roman" w:eastAsia="宋体" w:hAnsi="Times New Roman" w:cs="Times New Roman"/>
                <w:color w:val="000000"/>
              </w:rPr>
              <w:t>76.0 (73.0,78.8)</w:t>
            </w:r>
          </w:p>
        </w:tc>
        <w:tc>
          <w:tcPr>
            <w:tcW w:w="0" w:type="auto"/>
            <w:tcBorders>
              <w:top w:val="nil"/>
              <w:left w:val="nil"/>
              <w:bottom w:val="nil"/>
              <w:right w:val="nil"/>
            </w:tcBorders>
            <w:shd w:val="clear" w:color="auto" w:fill="FFFFFF"/>
            <w:vAlign w:val="center"/>
          </w:tcPr>
          <w:p w14:paraId="47F61ADA"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75.7(72.6,78.4)</w:t>
            </w:r>
          </w:p>
        </w:tc>
        <w:tc>
          <w:tcPr>
            <w:tcW w:w="0" w:type="auto"/>
            <w:tcBorders>
              <w:top w:val="nil"/>
              <w:left w:val="nil"/>
              <w:bottom w:val="nil"/>
              <w:right w:val="nil"/>
            </w:tcBorders>
            <w:shd w:val="clear" w:color="auto" w:fill="FFFFFF"/>
            <w:vAlign w:val="center"/>
          </w:tcPr>
          <w:p w14:paraId="4770F0E4"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76.4 (73.4, 79.9)</w:t>
            </w:r>
          </w:p>
        </w:tc>
        <w:tc>
          <w:tcPr>
            <w:tcW w:w="0" w:type="auto"/>
            <w:tcBorders>
              <w:top w:val="nil"/>
              <w:left w:val="nil"/>
              <w:bottom w:val="nil"/>
              <w:right w:val="nil"/>
            </w:tcBorders>
            <w:shd w:val="clear" w:color="auto" w:fill="FFFFFF"/>
            <w:vAlign w:val="center"/>
          </w:tcPr>
          <w:p w14:paraId="52D6308C"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77.1(73.1,79.8)</w:t>
            </w:r>
          </w:p>
        </w:tc>
        <w:tc>
          <w:tcPr>
            <w:tcW w:w="0" w:type="auto"/>
            <w:tcBorders>
              <w:top w:val="nil"/>
              <w:left w:val="nil"/>
              <w:bottom w:val="nil"/>
              <w:right w:val="nil"/>
            </w:tcBorders>
            <w:shd w:val="clear" w:color="auto" w:fill="FFFFFF"/>
            <w:vAlign w:val="center"/>
          </w:tcPr>
          <w:p w14:paraId="7E113CE7"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76.2 (73.8, 78.6)</w:t>
            </w:r>
          </w:p>
        </w:tc>
        <w:tc>
          <w:tcPr>
            <w:tcW w:w="0" w:type="auto"/>
            <w:tcBorders>
              <w:top w:val="nil"/>
              <w:left w:val="nil"/>
              <w:bottom w:val="nil"/>
              <w:right w:val="nil"/>
            </w:tcBorders>
            <w:shd w:val="clear" w:color="auto" w:fill="FFFFFF"/>
            <w:vAlign w:val="center"/>
          </w:tcPr>
          <w:p w14:paraId="765A6625"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0.344</w:t>
            </w:r>
          </w:p>
        </w:tc>
      </w:tr>
      <w:tr w:rsidR="004E4E1D" w14:paraId="5B8E9718" w14:textId="77777777" w:rsidTr="002C0245">
        <w:trPr>
          <w:jc w:val="center"/>
        </w:trPr>
        <w:tc>
          <w:tcPr>
            <w:tcW w:w="1990" w:type="dxa"/>
            <w:tcBorders>
              <w:top w:val="nil"/>
              <w:left w:val="nil"/>
              <w:bottom w:val="nil"/>
              <w:right w:val="nil"/>
            </w:tcBorders>
            <w:shd w:val="clear" w:color="auto" w:fill="FFFFFF"/>
            <w:vAlign w:val="center"/>
          </w:tcPr>
          <w:p w14:paraId="76BD95D2" w14:textId="77777777" w:rsidR="004E4E1D" w:rsidRDefault="00000000" w:rsidP="00457808">
            <w:pPr>
              <w:snapToGrid w:val="0"/>
              <w:jc w:val="center"/>
              <w:rPr>
                <w:rFonts w:ascii="Times New Roman" w:eastAsia="宋体" w:hAnsi="Times New Roman" w:cs="Times New Roman"/>
                <w:lang w:eastAsia="de-DE"/>
              </w:rPr>
            </w:pPr>
            <w:r>
              <w:rPr>
                <w:rFonts w:ascii="Times New Roman" w:eastAsia="宋体" w:hAnsi="Times New Roman" w:cs="Times New Roman"/>
              </w:rPr>
              <w:t>Albumin, g/L</w:t>
            </w:r>
          </w:p>
        </w:tc>
        <w:tc>
          <w:tcPr>
            <w:tcW w:w="0" w:type="auto"/>
            <w:tcBorders>
              <w:top w:val="nil"/>
              <w:left w:val="nil"/>
              <w:bottom w:val="nil"/>
              <w:right w:val="nil"/>
            </w:tcBorders>
            <w:shd w:val="clear" w:color="auto" w:fill="FFFFFF"/>
            <w:vAlign w:val="center"/>
          </w:tcPr>
          <w:p w14:paraId="62299F1C" w14:textId="77777777" w:rsidR="004E4E1D" w:rsidRDefault="00000000" w:rsidP="00457808">
            <w:pPr>
              <w:snapToGrid w:val="0"/>
              <w:jc w:val="left"/>
              <w:rPr>
                <w:rFonts w:ascii="Times New Roman" w:eastAsia="宋体" w:hAnsi="Times New Roman" w:cs="Times New Roman"/>
                <w:color w:val="000000"/>
              </w:rPr>
            </w:pPr>
            <w:r>
              <w:rPr>
                <w:rFonts w:ascii="Times New Roman" w:eastAsia="宋体" w:hAnsi="Times New Roman" w:cs="Times New Roman"/>
                <w:color w:val="000000"/>
              </w:rPr>
              <w:t>46.9 (44.9, 48.8)</w:t>
            </w:r>
          </w:p>
        </w:tc>
        <w:tc>
          <w:tcPr>
            <w:tcW w:w="0" w:type="auto"/>
            <w:tcBorders>
              <w:top w:val="nil"/>
              <w:left w:val="nil"/>
              <w:bottom w:val="nil"/>
              <w:right w:val="nil"/>
            </w:tcBorders>
            <w:shd w:val="clear" w:color="auto" w:fill="FFFFFF"/>
            <w:vAlign w:val="center"/>
          </w:tcPr>
          <w:p w14:paraId="71C9DEE5"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46.5 (44.6, 48.6)</w:t>
            </w:r>
          </w:p>
        </w:tc>
        <w:tc>
          <w:tcPr>
            <w:tcW w:w="0" w:type="auto"/>
            <w:tcBorders>
              <w:top w:val="nil"/>
              <w:left w:val="nil"/>
              <w:bottom w:val="nil"/>
              <w:right w:val="nil"/>
            </w:tcBorders>
            <w:shd w:val="clear" w:color="auto" w:fill="FFFFFF"/>
            <w:vAlign w:val="center"/>
          </w:tcPr>
          <w:p w14:paraId="6878DC58"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47.2 (44.9, 49.1)</w:t>
            </w:r>
          </w:p>
        </w:tc>
        <w:tc>
          <w:tcPr>
            <w:tcW w:w="0" w:type="auto"/>
            <w:tcBorders>
              <w:top w:val="nil"/>
              <w:left w:val="nil"/>
              <w:bottom w:val="nil"/>
              <w:right w:val="nil"/>
            </w:tcBorders>
            <w:shd w:val="clear" w:color="auto" w:fill="FFFFFF"/>
            <w:vAlign w:val="center"/>
          </w:tcPr>
          <w:p w14:paraId="7FA9FE32"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48.0(46.0,49.2)</w:t>
            </w:r>
          </w:p>
        </w:tc>
        <w:tc>
          <w:tcPr>
            <w:tcW w:w="0" w:type="auto"/>
            <w:tcBorders>
              <w:top w:val="nil"/>
              <w:left w:val="nil"/>
              <w:bottom w:val="nil"/>
              <w:right w:val="nil"/>
            </w:tcBorders>
            <w:shd w:val="clear" w:color="auto" w:fill="FFFFFF"/>
            <w:vAlign w:val="center"/>
          </w:tcPr>
          <w:p w14:paraId="3789C963"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47.4 (45.8, 49.1)</w:t>
            </w:r>
          </w:p>
        </w:tc>
        <w:tc>
          <w:tcPr>
            <w:tcW w:w="0" w:type="auto"/>
            <w:tcBorders>
              <w:top w:val="nil"/>
              <w:left w:val="nil"/>
              <w:bottom w:val="nil"/>
              <w:right w:val="nil"/>
            </w:tcBorders>
            <w:shd w:val="clear" w:color="auto" w:fill="FFFFFF"/>
            <w:vAlign w:val="center"/>
          </w:tcPr>
          <w:p w14:paraId="3BFFB34E"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0.003</w:t>
            </w:r>
          </w:p>
        </w:tc>
      </w:tr>
      <w:tr w:rsidR="004E4E1D" w14:paraId="3D81F3C1" w14:textId="77777777" w:rsidTr="002C0245">
        <w:trPr>
          <w:jc w:val="center"/>
        </w:trPr>
        <w:tc>
          <w:tcPr>
            <w:tcW w:w="1990" w:type="dxa"/>
            <w:tcBorders>
              <w:top w:val="nil"/>
              <w:left w:val="nil"/>
              <w:bottom w:val="nil"/>
              <w:right w:val="nil"/>
            </w:tcBorders>
            <w:shd w:val="clear" w:color="auto" w:fill="FFFFFF"/>
            <w:vAlign w:val="center"/>
          </w:tcPr>
          <w:p w14:paraId="084752CE" w14:textId="77777777" w:rsidR="004E4E1D" w:rsidRDefault="00000000" w:rsidP="00457808">
            <w:pPr>
              <w:snapToGrid w:val="0"/>
              <w:jc w:val="center"/>
              <w:rPr>
                <w:rFonts w:ascii="Times New Roman" w:eastAsia="宋体" w:hAnsi="Times New Roman" w:cs="Times New Roman"/>
                <w:lang w:eastAsia="de-DE"/>
              </w:rPr>
            </w:pPr>
            <w:r>
              <w:rPr>
                <w:rFonts w:ascii="Times New Roman" w:eastAsia="宋体" w:hAnsi="Times New Roman" w:cs="Times New Roman"/>
              </w:rPr>
              <w:t>Blood urea nitrogen, mmol/L</w:t>
            </w:r>
          </w:p>
        </w:tc>
        <w:tc>
          <w:tcPr>
            <w:tcW w:w="0" w:type="auto"/>
            <w:tcBorders>
              <w:top w:val="nil"/>
              <w:left w:val="nil"/>
              <w:bottom w:val="nil"/>
              <w:right w:val="nil"/>
            </w:tcBorders>
            <w:shd w:val="clear" w:color="auto" w:fill="FFFFFF"/>
            <w:vAlign w:val="center"/>
          </w:tcPr>
          <w:p w14:paraId="33406F92" w14:textId="77777777" w:rsidR="004E4E1D" w:rsidRDefault="00000000" w:rsidP="00457808">
            <w:pPr>
              <w:snapToGrid w:val="0"/>
              <w:jc w:val="left"/>
              <w:rPr>
                <w:rFonts w:ascii="Times New Roman" w:eastAsia="宋体" w:hAnsi="Times New Roman" w:cs="Times New Roman"/>
                <w:color w:val="000000"/>
              </w:rPr>
            </w:pPr>
            <w:r>
              <w:rPr>
                <w:rFonts w:ascii="Times New Roman" w:eastAsia="宋体" w:hAnsi="Times New Roman" w:cs="Times New Roman"/>
                <w:color w:val="000000"/>
              </w:rPr>
              <w:t>4.79 (3.99, 5.61)</w:t>
            </w:r>
          </w:p>
        </w:tc>
        <w:tc>
          <w:tcPr>
            <w:tcW w:w="0" w:type="auto"/>
            <w:tcBorders>
              <w:top w:val="nil"/>
              <w:left w:val="nil"/>
              <w:bottom w:val="nil"/>
              <w:right w:val="nil"/>
            </w:tcBorders>
            <w:shd w:val="clear" w:color="auto" w:fill="FFFFFF"/>
            <w:vAlign w:val="center"/>
          </w:tcPr>
          <w:p w14:paraId="4A04F97F"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4.70 (3.91, 5.45)</w:t>
            </w:r>
          </w:p>
        </w:tc>
        <w:tc>
          <w:tcPr>
            <w:tcW w:w="0" w:type="auto"/>
            <w:tcBorders>
              <w:top w:val="nil"/>
              <w:left w:val="nil"/>
              <w:bottom w:val="nil"/>
              <w:right w:val="nil"/>
            </w:tcBorders>
            <w:shd w:val="clear" w:color="auto" w:fill="FFFFFF"/>
            <w:vAlign w:val="center"/>
          </w:tcPr>
          <w:p w14:paraId="3BE46596"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4.94 (3.98, 5.88)</w:t>
            </w:r>
          </w:p>
        </w:tc>
        <w:tc>
          <w:tcPr>
            <w:tcW w:w="0" w:type="auto"/>
            <w:tcBorders>
              <w:top w:val="nil"/>
              <w:left w:val="nil"/>
              <w:bottom w:val="nil"/>
              <w:right w:val="nil"/>
            </w:tcBorders>
            <w:shd w:val="clear" w:color="auto" w:fill="FFFFFF"/>
            <w:vAlign w:val="center"/>
          </w:tcPr>
          <w:p w14:paraId="441A0D46"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5.13(4.48,5.63)</w:t>
            </w:r>
          </w:p>
        </w:tc>
        <w:tc>
          <w:tcPr>
            <w:tcW w:w="0" w:type="auto"/>
            <w:tcBorders>
              <w:top w:val="nil"/>
              <w:left w:val="nil"/>
              <w:bottom w:val="nil"/>
              <w:right w:val="nil"/>
            </w:tcBorders>
            <w:shd w:val="clear" w:color="auto" w:fill="FFFFFF"/>
            <w:vAlign w:val="center"/>
          </w:tcPr>
          <w:p w14:paraId="367C11D8"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4.90 (4.30, 5.61)</w:t>
            </w:r>
          </w:p>
        </w:tc>
        <w:tc>
          <w:tcPr>
            <w:tcW w:w="0" w:type="auto"/>
            <w:tcBorders>
              <w:top w:val="nil"/>
              <w:left w:val="nil"/>
              <w:bottom w:val="nil"/>
              <w:right w:val="nil"/>
            </w:tcBorders>
            <w:shd w:val="clear" w:color="auto" w:fill="FFFFFF"/>
            <w:vAlign w:val="center"/>
          </w:tcPr>
          <w:p w14:paraId="50C55606"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0.137</w:t>
            </w:r>
          </w:p>
        </w:tc>
      </w:tr>
      <w:tr w:rsidR="004E4E1D" w14:paraId="32C4236A" w14:textId="77777777" w:rsidTr="002C0245">
        <w:trPr>
          <w:jc w:val="center"/>
        </w:trPr>
        <w:tc>
          <w:tcPr>
            <w:tcW w:w="1990" w:type="dxa"/>
            <w:tcBorders>
              <w:top w:val="nil"/>
              <w:left w:val="nil"/>
              <w:bottom w:val="nil"/>
              <w:right w:val="nil"/>
            </w:tcBorders>
            <w:shd w:val="clear" w:color="auto" w:fill="FFFFFF"/>
            <w:vAlign w:val="center"/>
          </w:tcPr>
          <w:p w14:paraId="3D710935" w14:textId="77777777" w:rsidR="004E4E1D" w:rsidRDefault="00000000" w:rsidP="00457808">
            <w:pPr>
              <w:snapToGrid w:val="0"/>
              <w:jc w:val="center"/>
              <w:rPr>
                <w:rFonts w:ascii="Times New Roman" w:eastAsia="宋体" w:hAnsi="Times New Roman" w:cs="Times New Roman"/>
                <w:lang w:eastAsia="de-DE"/>
              </w:rPr>
            </w:pPr>
            <w:r>
              <w:rPr>
                <w:rFonts w:ascii="Times New Roman" w:eastAsia="宋体" w:hAnsi="Times New Roman" w:cs="Times New Roman"/>
              </w:rPr>
              <w:t xml:space="preserve">Creatinine, </w:t>
            </w:r>
            <w:proofErr w:type="spellStart"/>
            <w:r>
              <w:rPr>
                <w:rFonts w:ascii="Times New Roman" w:eastAsia="宋体" w:hAnsi="Times New Roman" w:cs="Times New Roman"/>
              </w:rPr>
              <w:t>μmol</w:t>
            </w:r>
            <w:proofErr w:type="spellEnd"/>
            <w:r>
              <w:rPr>
                <w:rFonts w:ascii="Times New Roman" w:eastAsia="宋体" w:hAnsi="Times New Roman" w:cs="Times New Roman"/>
              </w:rPr>
              <w:t>/L</w:t>
            </w:r>
          </w:p>
        </w:tc>
        <w:tc>
          <w:tcPr>
            <w:tcW w:w="0" w:type="auto"/>
            <w:tcBorders>
              <w:top w:val="nil"/>
              <w:left w:val="nil"/>
              <w:bottom w:val="nil"/>
              <w:right w:val="nil"/>
            </w:tcBorders>
            <w:shd w:val="clear" w:color="auto" w:fill="FFFFFF"/>
            <w:vAlign w:val="center"/>
          </w:tcPr>
          <w:p w14:paraId="347B04C8" w14:textId="77777777" w:rsidR="004E4E1D" w:rsidRDefault="00000000" w:rsidP="00457808">
            <w:pPr>
              <w:snapToGrid w:val="0"/>
              <w:jc w:val="left"/>
              <w:rPr>
                <w:rFonts w:ascii="Times New Roman" w:eastAsia="宋体" w:hAnsi="Times New Roman" w:cs="Times New Roman"/>
                <w:color w:val="000000"/>
              </w:rPr>
            </w:pPr>
            <w:r>
              <w:rPr>
                <w:rFonts w:ascii="Times New Roman" w:eastAsia="宋体" w:hAnsi="Times New Roman" w:cs="Times New Roman"/>
                <w:color w:val="000000"/>
              </w:rPr>
              <w:t>64 (54, 74)</w:t>
            </w:r>
          </w:p>
        </w:tc>
        <w:tc>
          <w:tcPr>
            <w:tcW w:w="0" w:type="auto"/>
            <w:tcBorders>
              <w:top w:val="nil"/>
              <w:left w:val="nil"/>
              <w:bottom w:val="nil"/>
              <w:right w:val="nil"/>
            </w:tcBorders>
            <w:shd w:val="clear" w:color="auto" w:fill="FFFFFF"/>
            <w:vAlign w:val="center"/>
          </w:tcPr>
          <w:p w14:paraId="6E732DEB"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63 (52, 74)</w:t>
            </w:r>
          </w:p>
        </w:tc>
        <w:tc>
          <w:tcPr>
            <w:tcW w:w="0" w:type="auto"/>
            <w:tcBorders>
              <w:top w:val="nil"/>
              <w:left w:val="nil"/>
              <w:bottom w:val="nil"/>
              <w:right w:val="nil"/>
            </w:tcBorders>
            <w:shd w:val="clear" w:color="auto" w:fill="FFFFFF"/>
            <w:vAlign w:val="center"/>
          </w:tcPr>
          <w:p w14:paraId="53B5723A"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66 (59, 77)</w:t>
            </w:r>
          </w:p>
        </w:tc>
        <w:tc>
          <w:tcPr>
            <w:tcW w:w="0" w:type="auto"/>
            <w:tcBorders>
              <w:top w:val="nil"/>
              <w:left w:val="nil"/>
              <w:bottom w:val="nil"/>
              <w:right w:val="nil"/>
            </w:tcBorders>
            <w:shd w:val="clear" w:color="auto" w:fill="FFFFFF"/>
            <w:vAlign w:val="center"/>
          </w:tcPr>
          <w:p w14:paraId="72EBFD99"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68 (63, 79)</w:t>
            </w:r>
          </w:p>
        </w:tc>
        <w:tc>
          <w:tcPr>
            <w:tcW w:w="0" w:type="auto"/>
            <w:tcBorders>
              <w:top w:val="nil"/>
              <w:left w:val="nil"/>
              <w:bottom w:val="nil"/>
              <w:right w:val="nil"/>
            </w:tcBorders>
            <w:shd w:val="clear" w:color="auto" w:fill="FFFFFF"/>
            <w:vAlign w:val="center"/>
          </w:tcPr>
          <w:p w14:paraId="626CD150"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66 (57, 74)</w:t>
            </w:r>
          </w:p>
        </w:tc>
        <w:tc>
          <w:tcPr>
            <w:tcW w:w="0" w:type="auto"/>
            <w:tcBorders>
              <w:top w:val="nil"/>
              <w:left w:val="nil"/>
              <w:bottom w:val="nil"/>
              <w:right w:val="nil"/>
            </w:tcBorders>
            <w:shd w:val="clear" w:color="auto" w:fill="FFFFFF"/>
            <w:vAlign w:val="center"/>
          </w:tcPr>
          <w:p w14:paraId="03A6D849"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0.021</w:t>
            </w:r>
          </w:p>
        </w:tc>
      </w:tr>
      <w:tr w:rsidR="004E4E1D" w14:paraId="3EC110EE" w14:textId="77777777" w:rsidTr="002C0245">
        <w:trPr>
          <w:jc w:val="center"/>
        </w:trPr>
        <w:tc>
          <w:tcPr>
            <w:tcW w:w="1990" w:type="dxa"/>
            <w:tcBorders>
              <w:top w:val="nil"/>
              <w:left w:val="nil"/>
              <w:bottom w:val="nil"/>
              <w:right w:val="nil"/>
            </w:tcBorders>
            <w:shd w:val="clear" w:color="auto" w:fill="FFFFFF"/>
            <w:vAlign w:val="center"/>
          </w:tcPr>
          <w:p w14:paraId="298F6A82" w14:textId="77777777" w:rsidR="004E4E1D" w:rsidRDefault="00000000" w:rsidP="00457808">
            <w:pPr>
              <w:snapToGrid w:val="0"/>
              <w:jc w:val="center"/>
              <w:rPr>
                <w:rFonts w:ascii="Times New Roman" w:eastAsia="宋体" w:hAnsi="Times New Roman" w:cs="Times New Roman"/>
                <w:lang w:eastAsia="de-DE"/>
              </w:rPr>
            </w:pPr>
            <w:r>
              <w:rPr>
                <w:rFonts w:ascii="Times New Roman" w:eastAsia="宋体" w:hAnsi="Times New Roman" w:cs="Times New Roman"/>
              </w:rPr>
              <w:t>Fasting blood glucose, mmol/L</w:t>
            </w:r>
          </w:p>
        </w:tc>
        <w:tc>
          <w:tcPr>
            <w:tcW w:w="0" w:type="auto"/>
            <w:tcBorders>
              <w:top w:val="nil"/>
              <w:left w:val="nil"/>
              <w:bottom w:val="nil"/>
              <w:right w:val="nil"/>
            </w:tcBorders>
            <w:shd w:val="clear" w:color="auto" w:fill="FFFFFF"/>
            <w:vAlign w:val="center"/>
          </w:tcPr>
          <w:p w14:paraId="7DF5BE43" w14:textId="77777777" w:rsidR="004E4E1D" w:rsidRDefault="00000000" w:rsidP="00457808">
            <w:pPr>
              <w:snapToGrid w:val="0"/>
              <w:jc w:val="left"/>
              <w:rPr>
                <w:rFonts w:ascii="Times New Roman" w:eastAsia="宋体" w:hAnsi="Times New Roman" w:cs="Times New Roman"/>
                <w:color w:val="000000"/>
              </w:rPr>
            </w:pPr>
            <w:r>
              <w:rPr>
                <w:rFonts w:ascii="Times New Roman" w:eastAsia="宋体" w:hAnsi="Times New Roman" w:cs="Times New Roman"/>
                <w:color w:val="000000"/>
              </w:rPr>
              <w:t>5.30 (4.92, 5.71)</w:t>
            </w:r>
          </w:p>
        </w:tc>
        <w:tc>
          <w:tcPr>
            <w:tcW w:w="0" w:type="auto"/>
            <w:tcBorders>
              <w:top w:val="nil"/>
              <w:left w:val="nil"/>
              <w:bottom w:val="nil"/>
              <w:right w:val="nil"/>
            </w:tcBorders>
            <w:shd w:val="clear" w:color="auto" w:fill="FFFFFF"/>
            <w:vAlign w:val="center"/>
          </w:tcPr>
          <w:p w14:paraId="579103A7"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5.12 (4.87, 5.51)</w:t>
            </w:r>
          </w:p>
        </w:tc>
        <w:tc>
          <w:tcPr>
            <w:tcW w:w="0" w:type="auto"/>
            <w:tcBorders>
              <w:top w:val="nil"/>
              <w:left w:val="nil"/>
              <w:bottom w:val="nil"/>
              <w:right w:val="nil"/>
            </w:tcBorders>
            <w:shd w:val="clear" w:color="auto" w:fill="FFFFFF"/>
            <w:vAlign w:val="center"/>
          </w:tcPr>
          <w:p w14:paraId="71460C7C"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5.39 (5.11, 5.84)</w:t>
            </w:r>
          </w:p>
        </w:tc>
        <w:tc>
          <w:tcPr>
            <w:tcW w:w="0" w:type="auto"/>
            <w:tcBorders>
              <w:top w:val="nil"/>
              <w:left w:val="nil"/>
              <w:bottom w:val="nil"/>
              <w:right w:val="nil"/>
            </w:tcBorders>
            <w:shd w:val="clear" w:color="auto" w:fill="FFFFFF"/>
            <w:vAlign w:val="center"/>
          </w:tcPr>
          <w:p w14:paraId="2759E3B0"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5.30(5.01,5.80)</w:t>
            </w:r>
          </w:p>
        </w:tc>
        <w:tc>
          <w:tcPr>
            <w:tcW w:w="0" w:type="auto"/>
            <w:tcBorders>
              <w:top w:val="nil"/>
              <w:left w:val="nil"/>
              <w:bottom w:val="nil"/>
              <w:right w:val="nil"/>
            </w:tcBorders>
            <w:shd w:val="clear" w:color="auto" w:fill="FFFFFF"/>
            <w:vAlign w:val="center"/>
          </w:tcPr>
          <w:p w14:paraId="3E80AD7B"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5.56 (5.21, 5.94)</w:t>
            </w:r>
          </w:p>
        </w:tc>
        <w:tc>
          <w:tcPr>
            <w:tcW w:w="0" w:type="auto"/>
            <w:tcBorders>
              <w:top w:val="nil"/>
              <w:left w:val="nil"/>
              <w:bottom w:val="nil"/>
              <w:right w:val="nil"/>
            </w:tcBorders>
            <w:shd w:val="clear" w:color="auto" w:fill="FFFFFF"/>
            <w:vAlign w:val="center"/>
          </w:tcPr>
          <w:p w14:paraId="698C19A7"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&lt;0.001</w:t>
            </w:r>
          </w:p>
        </w:tc>
      </w:tr>
      <w:tr w:rsidR="004E4E1D" w14:paraId="321B6421" w14:textId="77777777" w:rsidTr="002C0245">
        <w:trPr>
          <w:jc w:val="center"/>
        </w:trPr>
        <w:tc>
          <w:tcPr>
            <w:tcW w:w="1990" w:type="dxa"/>
            <w:tcBorders>
              <w:top w:val="nil"/>
              <w:left w:val="nil"/>
              <w:bottom w:val="nil"/>
              <w:right w:val="nil"/>
            </w:tcBorders>
            <w:shd w:val="clear" w:color="auto" w:fill="FFFFFF"/>
            <w:vAlign w:val="center"/>
          </w:tcPr>
          <w:p w14:paraId="0FB35E92" w14:textId="77777777" w:rsidR="004E4E1D" w:rsidRDefault="00000000" w:rsidP="00457808">
            <w:pPr>
              <w:snapToGrid w:val="0"/>
              <w:jc w:val="center"/>
              <w:rPr>
                <w:rFonts w:ascii="Times New Roman" w:eastAsia="宋体" w:hAnsi="Times New Roman" w:cs="Times New Roman"/>
                <w:lang w:eastAsia="de-DE"/>
              </w:rPr>
            </w:pPr>
            <w:r>
              <w:rPr>
                <w:rFonts w:ascii="Times New Roman" w:eastAsia="宋体" w:hAnsi="Times New Roman" w:cs="Times New Roman"/>
              </w:rPr>
              <w:t>Triglycerides, mmol/L</w:t>
            </w:r>
          </w:p>
        </w:tc>
        <w:tc>
          <w:tcPr>
            <w:tcW w:w="0" w:type="auto"/>
            <w:tcBorders>
              <w:top w:val="nil"/>
              <w:left w:val="nil"/>
              <w:bottom w:val="nil"/>
              <w:right w:val="nil"/>
            </w:tcBorders>
            <w:shd w:val="clear" w:color="auto" w:fill="FFFFFF"/>
          </w:tcPr>
          <w:p w14:paraId="6F3FADED" w14:textId="77777777" w:rsidR="004E4E1D" w:rsidRDefault="00000000" w:rsidP="00457808">
            <w:pPr>
              <w:snapToGrid w:val="0"/>
              <w:jc w:val="left"/>
              <w:rPr>
                <w:rFonts w:ascii="Times New Roman" w:eastAsia="宋体" w:hAnsi="Times New Roman" w:cs="Times New Roman"/>
                <w:color w:val="000000"/>
              </w:rPr>
            </w:pPr>
            <w:r>
              <w:rPr>
                <w:rFonts w:ascii="Times New Roman" w:hAnsi="Times New Roman" w:cs="Times New Roman"/>
              </w:rPr>
              <w:t>1.18 (0.85, 1.68)</w:t>
            </w:r>
          </w:p>
        </w:tc>
        <w:tc>
          <w:tcPr>
            <w:tcW w:w="0" w:type="auto"/>
            <w:tcBorders>
              <w:top w:val="nil"/>
              <w:left w:val="nil"/>
              <w:bottom w:val="nil"/>
              <w:right w:val="nil"/>
            </w:tcBorders>
            <w:shd w:val="clear" w:color="auto" w:fill="FFFFFF"/>
            <w:vAlign w:val="center"/>
          </w:tcPr>
          <w:p w14:paraId="79004159"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0.90 (0.72, 1.14)</w:t>
            </w:r>
          </w:p>
        </w:tc>
        <w:tc>
          <w:tcPr>
            <w:tcW w:w="0" w:type="auto"/>
            <w:tcBorders>
              <w:top w:val="nil"/>
              <w:left w:val="nil"/>
              <w:bottom w:val="nil"/>
              <w:right w:val="nil"/>
            </w:tcBorders>
            <w:shd w:val="clear" w:color="auto" w:fill="FFFFFF"/>
            <w:vAlign w:val="center"/>
          </w:tcPr>
          <w:p w14:paraId="19D7F509"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1.64 (1.20, 1.83)</w:t>
            </w:r>
          </w:p>
        </w:tc>
        <w:tc>
          <w:tcPr>
            <w:tcW w:w="0" w:type="auto"/>
            <w:tcBorders>
              <w:top w:val="nil"/>
              <w:left w:val="nil"/>
              <w:bottom w:val="nil"/>
              <w:right w:val="nil"/>
            </w:tcBorders>
            <w:shd w:val="clear" w:color="auto" w:fill="FFFFFF"/>
            <w:vAlign w:val="center"/>
          </w:tcPr>
          <w:p w14:paraId="0CE01DEF"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1.40(1.16,1.88)</w:t>
            </w:r>
          </w:p>
        </w:tc>
        <w:tc>
          <w:tcPr>
            <w:tcW w:w="0" w:type="auto"/>
            <w:tcBorders>
              <w:top w:val="nil"/>
              <w:left w:val="nil"/>
              <w:bottom w:val="nil"/>
              <w:right w:val="nil"/>
            </w:tcBorders>
            <w:shd w:val="clear" w:color="auto" w:fill="FFFFFF"/>
            <w:vAlign w:val="center"/>
          </w:tcPr>
          <w:p w14:paraId="0CE90E21"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1.44 (1.21, 2.00)</w:t>
            </w:r>
          </w:p>
        </w:tc>
        <w:tc>
          <w:tcPr>
            <w:tcW w:w="0" w:type="auto"/>
            <w:tcBorders>
              <w:top w:val="nil"/>
              <w:left w:val="nil"/>
              <w:bottom w:val="nil"/>
              <w:right w:val="nil"/>
            </w:tcBorders>
            <w:shd w:val="clear" w:color="auto" w:fill="FFFFFF"/>
            <w:vAlign w:val="center"/>
          </w:tcPr>
          <w:p w14:paraId="63CFB338"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&lt;0.001</w:t>
            </w:r>
          </w:p>
        </w:tc>
      </w:tr>
      <w:tr w:rsidR="004E4E1D" w14:paraId="7FC6A97C" w14:textId="77777777" w:rsidTr="002C0245">
        <w:trPr>
          <w:jc w:val="center"/>
        </w:trPr>
        <w:tc>
          <w:tcPr>
            <w:tcW w:w="1990" w:type="dxa"/>
            <w:tcBorders>
              <w:top w:val="nil"/>
              <w:left w:val="nil"/>
              <w:bottom w:val="nil"/>
              <w:right w:val="nil"/>
            </w:tcBorders>
            <w:shd w:val="clear" w:color="auto" w:fill="FFFFFF"/>
            <w:vAlign w:val="center"/>
          </w:tcPr>
          <w:p w14:paraId="5FDD1855" w14:textId="77777777" w:rsidR="004E4E1D" w:rsidRDefault="00000000" w:rsidP="00457808">
            <w:pPr>
              <w:snapToGrid w:val="0"/>
              <w:jc w:val="center"/>
              <w:rPr>
                <w:rFonts w:ascii="Times New Roman" w:eastAsia="宋体" w:hAnsi="Times New Roman" w:cs="Times New Roman"/>
                <w:lang w:eastAsia="de-DE"/>
              </w:rPr>
            </w:pPr>
            <w:r>
              <w:rPr>
                <w:rFonts w:ascii="Times New Roman" w:eastAsia="宋体" w:hAnsi="Times New Roman" w:cs="Times New Roman"/>
              </w:rPr>
              <w:t>Total cholesterol, mmol/L</w:t>
            </w:r>
          </w:p>
        </w:tc>
        <w:tc>
          <w:tcPr>
            <w:tcW w:w="0" w:type="auto"/>
            <w:tcBorders>
              <w:top w:val="nil"/>
              <w:left w:val="nil"/>
              <w:bottom w:val="nil"/>
              <w:right w:val="nil"/>
            </w:tcBorders>
            <w:shd w:val="clear" w:color="auto" w:fill="FFFFFF"/>
            <w:vAlign w:val="center"/>
          </w:tcPr>
          <w:p w14:paraId="3FFB669F" w14:textId="77777777" w:rsidR="004E4E1D" w:rsidRDefault="00000000" w:rsidP="00457808">
            <w:pPr>
              <w:snapToGrid w:val="0"/>
              <w:jc w:val="left"/>
              <w:rPr>
                <w:rFonts w:ascii="Times New Roman" w:eastAsia="宋体" w:hAnsi="Times New Roman" w:cs="Times New Roman"/>
                <w:color w:val="000000"/>
              </w:rPr>
            </w:pPr>
            <w:r>
              <w:rPr>
                <w:rFonts w:ascii="Times New Roman" w:eastAsia="宋体" w:hAnsi="Times New Roman" w:cs="Times New Roman"/>
                <w:color w:val="000000"/>
              </w:rPr>
              <w:t>4.67 (4.28, 5.26)</w:t>
            </w:r>
          </w:p>
        </w:tc>
        <w:tc>
          <w:tcPr>
            <w:tcW w:w="0" w:type="auto"/>
            <w:tcBorders>
              <w:top w:val="nil"/>
              <w:left w:val="nil"/>
              <w:bottom w:val="nil"/>
              <w:right w:val="nil"/>
            </w:tcBorders>
            <w:shd w:val="clear" w:color="auto" w:fill="FFFFFF"/>
            <w:vAlign w:val="center"/>
          </w:tcPr>
          <w:p w14:paraId="2A9CB143"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4.54 (4.08, 5.12)</w:t>
            </w:r>
          </w:p>
        </w:tc>
        <w:tc>
          <w:tcPr>
            <w:tcW w:w="0" w:type="auto"/>
            <w:tcBorders>
              <w:top w:val="nil"/>
              <w:left w:val="nil"/>
              <w:bottom w:val="nil"/>
              <w:right w:val="nil"/>
            </w:tcBorders>
            <w:shd w:val="clear" w:color="auto" w:fill="FFFFFF"/>
            <w:vAlign w:val="center"/>
          </w:tcPr>
          <w:p w14:paraId="58492677"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4.93 (4.34, 5.62)</w:t>
            </w:r>
          </w:p>
        </w:tc>
        <w:tc>
          <w:tcPr>
            <w:tcW w:w="0" w:type="auto"/>
            <w:tcBorders>
              <w:top w:val="nil"/>
              <w:left w:val="nil"/>
              <w:bottom w:val="nil"/>
              <w:right w:val="nil"/>
            </w:tcBorders>
            <w:shd w:val="clear" w:color="auto" w:fill="FFFFFF"/>
            <w:vAlign w:val="center"/>
          </w:tcPr>
          <w:p w14:paraId="095575E1"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4.55(4.03,4.79)</w:t>
            </w:r>
          </w:p>
        </w:tc>
        <w:tc>
          <w:tcPr>
            <w:tcW w:w="0" w:type="auto"/>
            <w:tcBorders>
              <w:top w:val="nil"/>
              <w:left w:val="nil"/>
              <w:bottom w:val="nil"/>
              <w:right w:val="nil"/>
            </w:tcBorders>
            <w:shd w:val="clear" w:color="auto" w:fill="FFFFFF"/>
            <w:vAlign w:val="center"/>
          </w:tcPr>
          <w:p w14:paraId="2E97F9A1"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4.90 (4.45, 5.52)</w:t>
            </w:r>
          </w:p>
        </w:tc>
        <w:tc>
          <w:tcPr>
            <w:tcW w:w="0" w:type="auto"/>
            <w:tcBorders>
              <w:top w:val="nil"/>
              <w:left w:val="nil"/>
              <w:bottom w:val="nil"/>
              <w:right w:val="nil"/>
            </w:tcBorders>
            <w:shd w:val="clear" w:color="auto" w:fill="FFFFFF"/>
            <w:vAlign w:val="center"/>
          </w:tcPr>
          <w:p w14:paraId="17505481"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0.077</w:t>
            </w:r>
          </w:p>
        </w:tc>
      </w:tr>
      <w:tr w:rsidR="004E4E1D" w14:paraId="23D23E86" w14:textId="77777777" w:rsidTr="002C0245">
        <w:trPr>
          <w:jc w:val="center"/>
        </w:trPr>
        <w:tc>
          <w:tcPr>
            <w:tcW w:w="1990" w:type="dxa"/>
            <w:tcBorders>
              <w:top w:val="nil"/>
              <w:left w:val="nil"/>
              <w:bottom w:val="nil"/>
              <w:right w:val="nil"/>
            </w:tcBorders>
            <w:shd w:val="clear" w:color="auto" w:fill="FFFFFF"/>
            <w:vAlign w:val="center"/>
          </w:tcPr>
          <w:p w14:paraId="0360E4F9" w14:textId="77777777" w:rsidR="004E4E1D" w:rsidRDefault="00000000" w:rsidP="00457808">
            <w:pPr>
              <w:snapToGrid w:val="0"/>
              <w:jc w:val="center"/>
              <w:rPr>
                <w:rFonts w:ascii="Times New Roman" w:eastAsia="宋体" w:hAnsi="Times New Roman" w:cs="Times New Roman"/>
                <w:lang w:eastAsia="de-DE"/>
              </w:rPr>
            </w:pPr>
            <w:r>
              <w:rPr>
                <w:rFonts w:ascii="Times New Roman" w:eastAsia="宋体" w:hAnsi="Times New Roman" w:cs="Times New Roman"/>
              </w:rPr>
              <w:t>HDL, mmol/L</w:t>
            </w:r>
          </w:p>
        </w:tc>
        <w:tc>
          <w:tcPr>
            <w:tcW w:w="0" w:type="auto"/>
            <w:tcBorders>
              <w:top w:val="nil"/>
              <w:left w:val="nil"/>
              <w:bottom w:val="nil"/>
              <w:right w:val="nil"/>
            </w:tcBorders>
            <w:shd w:val="clear" w:color="auto" w:fill="FFFFFF"/>
            <w:vAlign w:val="center"/>
          </w:tcPr>
          <w:p w14:paraId="373CDFBA" w14:textId="77777777" w:rsidR="004E4E1D" w:rsidRDefault="00000000" w:rsidP="00457808">
            <w:pPr>
              <w:snapToGrid w:val="0"/>
              <w:jc w:val="left"/>
              <w:rPr>
                <w:rFonts w:ascii="Times New Roman" w:eastAsia="宋体" w:hAnsi="Times New Roman" w:cs="Times New Roman"/>
                <w:color w:val="000000"/>
              </w:rPr>
            </w:pPr>
            <w:r>
              <w:rPr>
                <w:rFonts w:ascii="Times New Roman" w:eastAsia="宋体" w:hAnsi="Times New Roman" w:cs="Times New Roman"/>
                <w:color w:val="000000"/>
              </w:rPr>
              <w:t>1.11 (0.92, 1.33)</w:t>
            </w:r>
          </w:p>
        </w:tc>
        <w:tc>
          <w:tcPr>
            <w:tcW w:w="0" w:type="auto"/>
            <w:tcBorders>
              <w:top w:val="nil"/>
              <w:left w:val="nil"/>
              <w:bottom w:val="nil"/>
              <w:right w:val="nil"/>
            </w:tcBorders>
            <w:shd w:val="clear" w:color="auto" w:fill="FFFFFF"/>
            <w:vAlign w:val="center"/>
          </w:tcPr>
          <w:p w14:paraId="355FB00C"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1.25 (1.06, 1.50)</w:t>
            </w:r>
          </w:p>
        </w:tc>
        <w:tc>
          <w:tcPr>
            <w:tcW w:w="0" w:type="auto"/>
            <w:tcBorders>
              <w:top w:val="nil"/>
              <w:left w:val="nil"/>
              <w:bottom w:val="nil"/>
              <w:right w:val="nil"/>
            </w:tcBorders>
            <w:shd w:val="clear" w:color="auto" w:fill="FFFFFF"/>
            <w:vAlign w:val="center"/>
          </w:tcPr>
          <w:p w14:paraId="32F18F28"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0.95 (0.85, 1.14)</w:t>
            </w:r>
          </w:p>
        </w:tc>
        <w:tc>
          <w:tcPr>
            <w:tcW w:w="0" w:type="auto"/>
            <w:tcBorders>
              <w:top w:val="nil"/>
              <w:left w:val="nil"/>
              <w:bottom w:val="nil"/>
              <w:right w:val="nil"/>
            </w:tcBorders>
            <w:shd w:val="clear" w:color="auto" w:fill="FFFFFF"/>
            <w:vAlign w:val="center"/>
          </w:tcPr>
          <w:p w14:paraId="780DC05A"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1.03(0.92,1.17)</w:t>
            </w:r>
          </w:p>
        </w:tc>
        <w:tc>
          <w:tcPr>
            <w:tcW w:w="0" w:type="auto"/>
            <w:tcBorders>
              <w:top w:val="nil"/>
              <w:left w:val="nil"/>
              <w:bottom w:val="nil"/>
              <w:right w:val="nil"/>
            </w:tcBorders>
            <w:shd w:val="clear" w:color="auto" w:fill="FFFFFF"/>
            <w:vAlign w:val="center"/>
          </w:tcPr>
          <w:p w14:paraId="42994032"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1.02 (0.90, 1.16)</w:t>
            </w:r>
          </w:p>
        </w:tc>
        <w:tc>
          <w:tcPr>
            <w:tcW w:w="0" w:type="auto"/>
            <w:tcBorders>
              <w:top w:val="nil"/>
              <w:left w:val="nil"/>
              <w:bottom w:val="nil"/>
              <w:right w:val="nil"/>
            </w:tcBorders>
            <w:shd w:val="clear" w:color="auto" w:fill="FFFFFF"/>
            <w:vAlign w:val="center"/>
          </w:tcPr>
          <w:p w14:paraId="0C408F9D"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&lt;0.001</w:t>
            </w:r>
          </w:p>
        </w:tc>
      </w:tr>
      <w:tr w:rsidR="004E4E1D" w14:paraId="1C2B874A" w14:textId="77777777" w:rsidTr="002C0245">
        <w:trPr>
          <w:jc w:val="center"/>
        </w:trPr>
        <w:tc>
          <w:tcPr>
            <w:tcW w:w="1990" w:type="dxa"/>
            <w:tcBorders>
              <w:top w:val="nil"/>
              <w:left w:val="nil"/>
              <w:bottom w:val="nil"/>
              <w:right w:val="nil"/>
            </w:tcBorders>
            <w:shd w:val="clear" w:color="auto" w:fill="FFFFFF"/>
            <w:vAlign w:val="center"/>
          </w:tcPr>
          <w:p w14:paraId="53B54EE7" w14:textId="77777777" w:rsidR="004E4E1D" w:rsidRDefault="00000000" w:rsidP="00457808">
            <w:pPr>
              <w:snapToGrid w:val="0"/>
              <w:jc w:val="center"/>
              <w:rPr>
                <w:rFonts w:ascii="Times New Roman" w:eastAsia="宋体" w:hAnsi="Times New Roman" w:cs="Times New Roman"/>
                <w:lang w:eastAsia="de-DE"/>
              </w:rPr>
            </w:pPr>
            <w:r>
              <w:rPr>
                <w:rFonts w:ascii="Times New Roman" w:eastAsia="宋体" w:hAnsi="Times New Roman" w:cs="Times New Roman"/>
              </w:rPr>
              <w:t>LDL, mmol/L</w:t>
            </w:r>
          </w:p>
        </w:tc>
        <w:tc>
          <w:tcPr>
            <w:tcW w:w="0" w:type="auto"/>
            <w:tcBorders>
              <w:top w:val="nil"/>
              <w:left w:val="nil"/>
              <w:bottom w:val="nil"/>
              <w:right w:val="nil"/>
            </w:tcBorders>
            <w:shd w:val="clear" w:color="auto" w:fill="FFFFFF"/>
            <w:vAlign w:val="center"/>
          </w:tcPr>
          <w:p w14:paraId="6DA0E4E8" w14:textId="77777777" w:rsidR="004E4E1D" w:rsidRDefault="00000000" w:rsidP="00457808">
            <w:pPr>
              <w:snapToGrid w:val="0"/>
              <w:jc w:val="left"/>
              <w:rPr>
                <w:rFonts w:ascii="Times New Roman" w:eastAsia="宋体" w:hAnsi="Times New Roman" w:cs="Times New Roman"/>
                <w:color w:val="000000"/>
              </w:rPr>
            </w:pPr>
            <w:r>
              <w:rPr>
                <w:rFonts w:ascii="Times New Roman" w:eastAsia="宋体" w:hAnsi="Times New Roman" w:cs="Times New Roman"/>
                <w:color w:val="000000"/>
              </w:rPr>
              <w:t>3.11 (2.54, 3.62)</w:t>
            </w:r>
          </w:p>
        </w:tc>
        <w:tc>
          <w:tcPr>
            <w:tcW w:w="0" w:type="auto"/>
            <w:tcBorders>
              <w:top w:val="nil"/>
              <w:left w:val="nil"/>
              <w:bottom w:val="nil"/>
              <w:right w:val="nil"/>
            </w:tcBorders>
            <w:shd w:val="clear" w:color="auto" w:fill="FFFFFF"/>
            <w:vAlign w:val="center"/>
          </w:tcPr>
          <w:p w14:paraId="507A9530"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2.80 (2.32, 3.35)</w:t>
            </w:r>
          </w:p>
        </w:tc>
        <w:tc>
          <w:tcPr>
            <w:tcW w:w="0" w:type="auto"/>
            <w:tcBorders>
              <w:top w:val="nil"/>
              <w:left w:val="nil"/>
              <w:bottom w:val="nil"/>
              <w:right w:val="nil"/>
            </w:tcBorders>
            <w:vAlign w:val="bottom"/>
          </w:tcPr>
          <w:p w14:paraId="09BA247D" w14:textId="77777777" w:rsidR="004E4E1D" w:rsidRDefault="00000000" w:rsidP="00457808">
            <w:pPr>
              <w:snapToGrid w:val="0"/>
              <w:jc w:val="center"/>
              <w:rPr>
                <w:rFonts w:ascii="Times New Roman" w:eastAsia="宋体" w:hAnsi="Times New Roman" w:cs="Times New Roman"/>
                <w:color w:val="000000"/>
              </w:rPr>
            </w:pPr>
            <w:r>
              <w:rPr>
                <w:rStyle w:val="cl-344e1e80"/>
                <w:rFonts w:ascii="Times New Roman" w:hAnsi="Times New Roman" w:cs="Times New Roman"/>
                <w:color w:val="000000"/>
                <w:spacing w:val="2"/>
                <w:szCs w:val="21"/>
              </w:rPr>
              <w:t>3.39 (2.60,3.68)</w:t>
            </w:r>
          </w:p>
        </w:tc>
        <w:tc>
          <w:tcPr>
            <w:tcW w:w="0" w:type="auto"/>
            <w:tcBorders>
              <w:top w:val="nil"/>
              <w:left w:val="nil"/>
              <w:bottom w:val="nil"/>
              <w:right w:val="nil"/>
            </w:tcBorders>
            <w:vAlign w:val="bottom"/>
          </w:tcPr>
          <w:p w14:paraId="45167EEA" w14:textId="77777777" w:rsidR="004E4E1D" w:rsidRDefault="00000000" w:rsidP="00457808">
            <w:pPr>
              <w:snapToGrid w:val="0"/>
              <w:jc w:val="center"/>
              <w:rPr>
                <w:rFonts w:ascii="Times New Roman" w:eastAsia="宋体" w:hAnsi="Times New Roman" w:cs="Times New Roman"/>
                <w:color w:val="000000"/>
              </w:rPr>
            </w:pPr>
            <w:r>
              <w:rPr>
                <w:rStyle w:val="cl-344e1e80"/>
                <w:rFonts w:ascii="Times New Roman" w:hAnsi="Times New Roman" w:cs="Times New Roman"/>
                <w:color w:val="000000"/>
                <w:spacing w:val="2"/>
                <w:szCs w:val="21"/>
              </w:rPr>
              <w:t>2.90 (2.66,3.65)</w:t>
            </w:r>
          </w:p>
        </w:tc>
        <w:tc>
          <w:tcPr>
            <w:tcW w:w="0" w:type="auto"/>
            <w:tcBorders>
              <w:top w:val="nil"/>
              <w:left w:val="nil"/>
              <w:bottom w:val="nil"/>
              <w:right w:val="nil"/>
            </w:tcBorders>
            <w:vAlign w:val="bottom"/>
          </w:tcPr>
          <w:p w14:paraId="0B0FB6FF" w14:textId="77777777" w:rsidR="004E4E1D" w:rsidRDefault="00000000" w:rsidP="00457808">
            <w:pPr>
              <w:snapToGrid w:val="0"/>
              <w:jc w:val="center"/>
              <w:rPr>
                <w:rFonts w:ascii="Times New Roman" w:eastAsia="宋体" w:hAnsi="Times New Roman" w:cs="Times New Roman"/>
                <w:color w:val="000000"/>
              </w:rPr>
            </w:pPr>
            <w:r>
              <w:rPr>
                <w:rStyle w:val="cl-344e1e80"/>
                <w:rFonts w:ascii="Times New Roman" w:hAnsi="Times New Roman" w:cs="Times New Roman"/>
                <w:color w:val="000000"/>
                <w:spacing w:val="2"/>
                <w:szCs w:val="21"/>
              </w:rPr>
              <w:t>3.30 (2.85,3.84)</w:t>
            </w:r>
          </w:p>
        </w:tc>
        <w:tc>
          <w:tcPr>
            <w:tcW w:w="0" w:type="auto"/>
            <w:tcBorders>
              <w:top w:val="nil"/>
              <w:left w:val="nil"/>
              <w:bottom w:val="nil"/>
              <w:right w:val="nil"/>
            </w:tcBorders>
            <w:shd w:val="clear" w:color="auto" w:fill="FFFFFF"/>
            <w:vAlign w:val="center"/>
          </w:tcPr>
          <w:p w14:paraId="74EBFBE5"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&lt;0.018</w:t>
            </w:r>
          </w:p>
        </w:tc>
      </w:tr>
      <w:tr w:rsidR="004E4E1D" w14:paraId="4AEBD5A3" w14:textId="77777777" w:rsidTr="002C0245">
        <w:trPr>
          <w:jc w:val="center"/>
        </w:trPr>
        <w:tc>
          <w:tcPr>
            <w:tcW w:w="1990" w:type="dxa"/>
            <w:tcBorders>
              <w:top w:val="nil"/>
              <w:left w:val="nil"/>
              <w:bottom w:val="nil"/>
              <w:right w:val="nil"/>
            </w:tcBorders>
            <w:shd w:val="clear" w:color="auto" w:fill="FFFFFF"/>
            <w:vAlign w:val="center"/>
          </w:tcPr>
          <w:p w14:paraId="4CF1E88A" w14:textId="77777777" w:rsidR="004E4E1D" w:rsidRDefault="00000000" w:rsidP="00457808">
            <w:pPr>
              <w:snapToGrid w:val="0"/>
              <w:jc w:val="center"/>
              <w:rPr>
                <w:rFonts w:ascii="Times New Roman" w:eastAsia="宋体" w:hAnsi="Times New Roman" w:cs="Times New Roman"/>
              </w:rPr>
            </w:pPr>
            <w:proofErr w:type="gramStart"/>
            <w:r>
              <w:rPr>
                <w:rFonts w:ascii="Times New Roman" w:eastAsia="宋体" w:hAnsi="Times New Roman" w:cs="Times New Roman"/>
              </w:rPr>
              <w:t>CAP ,</w:t>
            </w:r>
            <w:proofErr w:type="gramEnd"/>
            <w:r>
              <w:rPr>
                <w:rFonts w:ascii="Times New Roman" w:eastAsia="宋体" w:hAnsi="Times New Roman" w:cs="Times New Roman"/>
              </w:rPr>
              <w:t xml:space="preserve"> dB/m</w:t>
            </w:r>
          </w:p>
        </w:tc>
        <w:tc>
          <w:tcPr>
            <w:tcW w:w="0" w:type="auto"/>
            <w:tcBorders>
              <w:top w:val="nil"/>
              <w:left w:val="nil"/>
              <w:bottom w:val="nil"/>
              <w:right w:val="nil"/>
            </w:tcBorders>
            <w:shd w:val="clear" w:color="auto" w:fill="FFFFFF"/>
            <w:vAlign w:val="center"/>
          </w:tcPr>
          <w:p w14:paraId="7772DAFC" w14:textId="77777777" w:rsidR="004E4E1D" w:rsidRDefault="00000000" w:rsidP="00457808">
            <w:pPr>
              <w:snapToGrid w:val="0"/>
              <w:jc w:val="left"/>
              <w:rPr>
                <w:rFonts w:ascii="Times New Roman" w:eastAsia="宋体" w:hAnsi="Times New Roman" w:cs="Times New Roman"/>
                <w:color w:val="000000"/>
              </w:rPr>
            </w:pPr>
            <w:r>
              <w:rPr>
                <w:rFonts w:ascii="Times New Roman" w:eastAsia="宋体" w:hAnsi="Times New Roman" w:cs="Times New Roman"/>
                <w:color w:val="000000"/>
              </w:rPr>
              <w:t>238 (209, 275)</w:t>
            </w:r>
          </w:p>
        </w:tc>
        <w:tc>
          <w:tcPr>
            <w:tcW w:w="0" w:type="auto"/>
            <w:tcBorders>
              <w:top w:val="nil"/>
              <w:left w:val="nil"/>
              <w:bottom w:val="nil"/>
              <w:right w:val="nil"/>
            </w:tcBorders>
            <w:shd w:val="clear" w:color="auto" w:fill="FFFFFF"/>
            <w:vAlign w:val="center"/>
          </w:tcPr>
          <w:p w14:paraId="0C47E21F"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211 (193, 229)</w:t>
            </w:r>
          </w:p>
        </w:tc>
        <w:tc>
          <w:tcPr>
            <w:tcW w:w="0" w:type="auto"/>
            <w:tcBorders>
              <w:top w:val="nil"/>
              <w:left w:val="nil"/>
              <w:bottom w:val="nil"/>
              <w:right w:val="nil"/>
            </w:tcBorders>
            <w:shd w:val="clear" w:color="auto" w:fill="FFFFFF"/>
            <w:vAlign w:val="center"/>
          </w:tcPr>
          <w:p w14:paraId="3CBA7A61"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259 (255, 262)</w:t>
            </w:r>
          </w:p>
        </w:tc>
        <w:tc>
          <w:tcPr>
            <w:tcW w:w="0" w:type="auto"/>
            <w:tcBorders>
              <w:top w:val="nil"/>
              <w:left w:val="nil"/>
              <w:bottom w:val="nil"/>
              <w:right w:val="nil"/>
            </w:tcBorders>
            <w:shd w:val="clear" w:color="auto" w:fill="FFFFFF"/>
            <w:vAlign w:val="center"/>
          </w:tcPr>
          <w:p w14:paraId="58F5C124"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273 (270, 277)</w:t>
            </w:r>
          </w:p>
        </w:tc>
        <w:tc>
          <w:tcPr>
            <w:tcW w:w="0" w:type="auto"/>
            <w:tcBorders>
              <w:top w:val="nil"/>
              <w:left w:val="nil"/>
              <w:bottom w:val="nil"/>
              <w:right w:val="nil"/>
            </w:tcBorders>
            <w:shd w:val="clear" w:color="auto" w:fill="FFFFFF"/>
            <w:vAlign w:val="center"/>
          </w:tcPr>
          <w:p w14:paraId="66FF5D1D"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315 (300, 341)</w:t>
            </w:r>
          </w:p>
        </w:tc>
        <w:tc>
          <w:tcPr>
            <w:tcW w:w="0" w:type="auto"/>
            <w:tcBorders>
              <w:top w:val="nil"/>
              <w:left w:val="nil"/>
              <w:bottom w:val="nil"/>
              <w:right w:val="nil"/>
            </w:tcBorders>
            <w:shd w:val="clear" w:color="auto" w:fill="FFFFFF"/>
            <w:vAlign w:val="center"/>
          </w:tcPr>
          <w:p w14:paraId="6DA415F9"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&lt;0.001</w:t>
            </w:r>
          </w:p>
        </w:tc>
      </w:tr>
      <w:tr w:rsidR="004E4E1D" w14:paraId="3CB3B623" w14:textId="77777777" w:rsidTr="002C0245">
        <w:trPr>
          <w:jc w:val="center"/>
        </w:trPr>
        <w:tc>
          <w:tcPr>
            <w:tcW w:w="1990" w:type="dxa"/>
            <w:tcBorders>
              <w:top w:val="nil"/>
              <w:left w:val="nil"/>
              <w:bottom w:val="nil"/>
              <w:right w:val="nil"/>
            </w:tcBorders>
            <w:shd w:val="clear" w:color="auto" w:fill="FFFFFF"/>
            <w:vAlign w:val="center"/>
          </w:tcPr>
          <w:p w14:paraId="546FA282" w14:textId="77777777" w:rsidR="004E4E1D" w:rsidRDefault="00000000" w:rsidP="00457808">
            <w:pPr>
              <w:snapToGrid w:val="0"/>
              <w:jc w:val="center"/>
              <w:rPr>
                <w:rFonts w:ascii="Times New Roman" w:eastAsia="宋体" w:hAnsi="Times New Roman" w:cs="Times New Roman"/>
                <w:lang w:eastAsia="de-DE"/>
              </w:rPr>
            </w:pPr>
            <w:r>
              <w:rPr>
                <w:rFonts w:ascii="Times New Roman" w:eastAsia="宋体" w:hAnsi="Times New Roman" w:cs="Times New Roman"/>
              </w:rPr>
              <w:t>LSM, kPa</w:t>
            </w:r>
          </w:p>
        </w:tc>
        <w:tc>
          <w:tcPr>
            <w:tcW w:w="0" w:type="auto"/>
            <w:tcBorders>
              <w:top w:val="nil"/>
              <w:left w:val="nil"/>
              <w:bottom w:val="nil"/>
              <w:right w:val="nil"/>
            </w:tcBorders>
            <w:shd w:val="clear" w:color="auto" w:fill="FFFFFF"/>
            <w:vAlign w:val="center"/>
          </w:tcPr>
          <w:p w14:paraId="59BA3C54" w14:textId="77777777" w:rsidR="004E4E1D" w:rsidRDefault="00000000" w:rsidP="00457808">
            <w:pPr>
              <w:snapToGrid w:val="0"/>
              <w:jc w:val="left"/>
              <w:rPr>
                <w:rFonts w:ascii="Times New Roman" w:eastAsia="宋体" w:hAnsi="Times New Roman" w:cs="Times New Roman"/>
                <w:color w:val="000000"/>
              </w:rPr>
            </w:pPr>
            <w:r>
              <w:rPr>
                <w:rFonts w:ascii="Times New Roman" w:eastAsia="宋体" w:hAnsi="Times New Roman" w:cs="Times New Roman"/>
                <w:color w:val="000000"/>
              </w:rPr>
              <w:t>5.1 (4.2, 6.2)</w:t>
            </w:r>
          </w:p>
        </w:tc>
        <w:tc>
          <w:tcPr>
            <w:tcW w:w="0" w:type="auto"/>
            <w:tcBorders>
              <w:top w:val="nil"/>
              <w:left w:val="nil"/>
              <w:bottom w:val="nil"/>
              <w:right w:val="nil"/>
            </w:tcBorders>
            <w:shd w:val="clear" w:color="auto" w:fill="FFFFFF"/>
            <w:vAlign w:val="center"/>
          </w:tcPr>
          <w:p w14:paraId="58A939F5"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4.9 (4.1, 5.9)</w:t>
            </w:r>
          </w:p>
        </w:tc>
        <w:tc>
          <w:tcPr>
            <w:tcW w:w="0" w:type="auto"/>
            <w:tcBorders>
              <w:top w:val="nil"/>
              <w:left w:val="nil"/>
              <w:bottom w:val="nil"/>
              <w:right w:val="nil"/>
            </w:tcBorders>
            <w:shd w:val="clear" w:color="auto" w:fill="FFFFFF"/>
            <w:vAlign w:val="center"/>
          </w:tcPr>
          <w:p w14:paraId="6F2144DE"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5.3 (4.2, 6.6)</w:t>
            </w:r>
          </w:p>
        </w:tc>
        <w:tc>
          <w:tcPr>
            <w:tcW w:w="0" w:type="auto"/>
            <w:tcBorders>
              <w:top w:val="nil"/>
              <w:left w:val="nil"/>
              <w:bottom w:val="nil"/>
              <w:right w:val="nil"/>
            </w:tcBorders>
            <w:shd w:val="clear" w:color="auto" w:fill="FFFFFF"/>
            <w:vAlign w:val="center"/>
          </w:tcPr>
          <w:p w14:paraId="6A5BE2D2"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5.1 (4.1, 6.9)</w:t>
            </w:r>
          </w:p>
        </w:tc>
        <w:tc>
          <w:tcPr>
            <w:tcW w:w="0" w:type="auto"/>
            <w:tcBorders>
              <w:top w:val="nil"/>
              <w:left w:val="nil"/>
              <w:bottom w:val="nil"/>
              <w:right w:val="nil"/>
            </w:tcBorders>
            <w:shd w:val="clear" w:color="auto" w:fill="FFFFFF"/>
            <w:vAlign w:val="center"/>
          </w:tcPr>
          <w:p w14:paraId="62197AF6"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5.6 (4.6, 6.7)</w:t>
            </w:r>
          </w:p>
        </w:tc>
        <w:tc>
          <w:tcPr>
            <w:tcW w:w="0" w:type="auto"/>
            <w:tcBorders>
              <w:top w:val="nil"/>
              <w:left w:val="nil"/>
              <w:bottom w:val="nil"/>
              <w:right w:val="nil"/>
            </w:tcBorders>
            <w:shd w:val="clear" w:color="auto" w:fill="FFFFFF"/>
            <w:vAlign w:val="center"/>
          </w:tcPr>
          <w:p w14:paraId="068F260F"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0.003</w:t>
            </w:r>
          </w:p>
        </w:tc>
      </w:tr>
      <w:tr w:rsidR="004E4E1D" w14:paraId="0AC139EA" w14:textId="77777777" w:rsidTr="002C0245">
        <w:trPr>
          <w:jc w:val="center"/>
        </w:trPr>
        <w:tc>
          <w:tcPr>
            <w:tcW w:w="1990" w:type="dxa"/>
            <w:tcBorders>
              <w:top w:val="nil"/>
              <w:left w:val="nil"/>
              <w:bottom w:val="nil"/>
              <w:right w:val="nil"/>
            </w:tcBorders>
            <w:shd w:val="clear" w:color="auto" w:fill="FFFFFF"/>
            <w:vAlign w:val="center"/>
          </w:tcPr>
          <w:p w14:paraId="0C73E245" w14:textId="77777777" w:rsidR="004E4E1D" w:rsidRDefault="00000000" w:rsidP="00457808">
            <w:pPr>
              <w:snapToGrid w:val="0"/>
              <w:jc w:val="center"/>
              <w:rPr>
                <w:rFonts w:ascii="Times New Roman" w:eastAsia="宋体" w:hAnsi="Times New Roman" w:cs="Times New Roman"/>
              </w:rPr>
            </w:pPr>
            <w:r>
              <w:rPr>
                <w:rFonts w:ascii="Times New Roman" w:eastAsia="宋体" w:hAnsi="Times New Roman" w:cs="Times New Roman"/>
              </w:rPr>
              <w:t>Number of metabolic risk factors, n (%)</w:t>
            </w:r>
          </w:p>
        </w:tc>
        <w:tc>
          <w:tcPr>
            <w:tcW w:w="0" w:type="auto"/>
            <w:tcBorders>
              <w:top w:val="nil"/>
              <w:left w:val="nil"/>
              <w:bottom w:val="nil"/>
              <w:right w:val="nil"/>
            </w:tcBorders>
            <w:shd w:val="clear" w:color="auto" w:fill="FFFFFF"/>
            <w:vAlign w:val="center"/>
          </w:tcPr>
          <w:p w14:paraId="54BC1CD3" w14:textId="77777777" w:rsidR="004E4E1D" w:rsidRDefault="004E4E1D" w:rsidP="00457808">
            <w:pPr>
              <w:snapToGrid w:val="0"/>
              <w:jc w:val="left"/>
              <w:rPr>
                <w:rFonts w:ascii="Times New Roman" w:eastAsia="宋体" w:hAnsi="Times New Roman" w:cs="Times New Roman"/>
                <w:color w:val="000000"/>
              </w:rPr>
            </w:pPr>
          </w:p>
        </w:tc>
        <w:tc>
          <w:tcPr>
            <w:tcW w:w="0" w:type="auto"/>
            <w:tcBorders>
              <w:top w:val="nil"/>
              <w:left w:val="nil"/>
              <w:bottom w:val="nil"/>
              <w:right w:val="nil"/>
            </w:tcBorders>
            <w:shd w:val="clear" w:color="auto" w:fill="FFFFFF"/>
            <w:vAlign w:val="center"/>
          </w:tcPr>
          <w:p w14:paraId="4FAAA77D" w14:textId="77777777" w:rsidR="004E4E1D" w:rsidRDefault="004E4E1D" w:rsidP="00457808">
            <w:pPr>
              <w:snapToGrid w:val="0"/>
              <w:jc w:val="center"/>
              <w:rPr>
                <w:rFonts w:ascii="Times New Roman" w:eastAsia="宋体" w:hAnsi="Times New Roman" w:cs="Times New Roman"/>
                <w:color w:val="000000"/>
              </w:rPr>
            </w:pPr>
          </w:p>
        </w:tc>
        <w:tc>
          <w:tcPr>
            <w:tcW w:w="0" w:type="auto"/>
            <w:tcBorders>
              <w:top w:val="nil"/>
              <w:left w:val="nil"/>
              <w:bottom w:val="nil"/>
              <w:right w:val="nil"/>
            </w:tcBorders>
            <w:shd w:val="clear" w:color="auto" w:fill="FFFFFF"/>
            <w:vAlign w:val="center"/>
          </w:tcPr>
          <w:p w14:paraId="60E84245" w14:textId="77777777" w:rsidR="004E4E1D" w:rsidRDefault="004E4E1D" w:rsidP="00457808">
            <w:pPr>
              <w:snapToGrid w:val="0"/>
              <w:jc w:val="center"/>
              <w:rPr>
                <w:rFonts w:ascii="Times New Roman" w:eastAsia="宋体" w:hAnsi="Times New Roman" w:cs="Times New Roman"/>
                <w:color w:val="000000"/>
              </w:rPr>
            </w:pPr>
          </w:p>
        </w:tc>
        <w:tc>
          <w:tcPr>
            <w:tcW w:w="0" w:type="auto"/>
            <w:tcBorders>
              <w:top w:val="nil"/>
              <w:left w:val="nil"/>
              <w:bottom w:val="nil"/>
              <w:right w:val="nil"/>
            </w:tcBorders>
            <w:shd w:val="clear" w:color="auto" w:fill="FFFFFF"/>
            <w:vAlign w:val="center"/>
          </w:tcPr>
          <w:p w14:paraId="4943456E" w14:textId="77777777" w:rsidR="004E4E1D" w:rsidRDefault="004E4E1D" w:rsidP="00457808">
            <w:pPr>
              <w:snapToGrid w:val="0"/>
              <w:jc w:val="center"/>
              <w:rPr>
                <w:rFonts w:ascii="Times New Roman" w:eastAsia="宋体" w:hAnsi="Times New Roman" w:cs="Times New Roman"/>
                <w:color w:val="000000"/>
              </w:rPr>
            </w:pPr>
          </w:p>
        </w:tc>
        <w:tc>
          <w:tcPr>
            <w:tcW w:w="0" w:type="auto"/>
            <w:tcBorders>
              <w:top w:val="nil"/>
              <w:left w:val="nil"/>
              <w:bottom w:val="nil"/>
              <w:right w:val="nil"/>
            </w:tcBorders>
            <w:shd w:val="clear" w:color="auto" w:fill="FFFFFF"/>
            <w:vAlign w:val="center"/>
          </w:tcPr>
          <w:p w14:paraId="34CB6A2C" w14:textId="77777777" w:rsidR="004E4E1D" w:rsidRDefault="004E4E1D" w:rsidP="00457808">
            <w:pPr>
              <w:snapToGrid w:val="0"/>
              <w:jc w:val="center"/>
              <w:rPr>
                <w:rFonts w:ascii="Times New Roman" w:eastAsia="宋体" w:hAnsi="Times New Roman" w:cs="Times New Roman"/>
                <w:color w:val="000000"/>
              </w:rPr>
            </w:pPr>
          </w:p>
        </w:tc>
        <w:tc>
          <w:tcPr>
            <w:tcW w:w="0" w:type="auto"/>
            <w:tcBorders>
              <w:top w:val="nil"/>
              <w:left w:val="nil"/>
              <w:bottom w:val="nil"/>
              <w:right w:val="nil"/>
            </w:tcBorders>
            <w:shd w:val="clear" w:color="auto" w:fill="FFFFFF"/>
            <w:vAlign w:val="center"/>
          </w:tcPr>
          <w:p w14:paraId="7AB4F252"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&lt;0.001</w:t>
            </w:r>
          </w:p>
        </w:tc>
      </w:tr>
      <w:tr w:rsidR="004E4E1D" w14:paraId="2588CAC9" w14:textId="77777777" w:rsidTr="002C0245">
        <w:trPr>
          <w:jc w:val="center"/>
        </w:trPr>
        <w:tc>
          <w:tcPr>
            <w:tcW w:w="1990" w:type="dxa"/>
            <w:tcBorders>
              <w:top w:val="nil"/>
              <w:left w:val="nil"/>
              <w:bottom w:val="nil"/>
              <w:right w:val="nil"/>
            </w:tcBorders>
            <w:shd w:val="clear" w:color="auto" w:fill="FFFFFF"/>
            <w:vAlign w:val="center"/>
          </w:tcPr>
          <w:p w14:paraId="31D77EE1"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rPr>
              <w:t>0</w:t>
            </w:r>
          </w:p>
        </w:tc>
        <w:tc>
          <w:tcPr>
            <w:tcW w:w="0" w:type="auto"/>
            <w:tcBorders>
              <w:top w:val="nil"/>
              <w:left w:val="nil"/>
              <w:bottom w:val="nil"/>
              <w:right w:val="nil"/>
            </w:tcBorders>
            <w:shd w:val="clear" w:color="auto" w:fill="FFFFFF"/>
            <w:vAlign w:val="center"/>
          </w:tcPr>
          <w:p w14:paraId="332B5269" w14:textId="77777777" w:rsidR="004E4E1D" w:rsidRDefault="00000000" w:rsidP="00457808">
            <w:pPr>
              <w:snapToGrid w:val="0"/>
              <w:jc w:val="left"/>
              <w:rPr>
                <w:rFonts w:ascii="Times New Roman" w:eastAsia="宋体" w:hAnsi="Times New Roman" w:cs="Times New Roman"/>
                <w:color w:val="000000"/>
              </w:rPr>
            </w:pPr>
            <w:r>
              <w:rPr>
                <w:rFonts w:ascii="Times New Roman" w:hAnsi="Times New Roman" w:cs="Times New Roman"/>
                <w:szCs w:val="21"/>
              </w:rPr>
              <w:t>183 (34.8</w:t>
            </w:r>
            <w:r>
              <w:rPr>
                <w:rFonts w:ascii="Times New Roman" w:hAnsi="Times New Roman" w:cs="Times New Roman"/>
              </w:rPr>
              <w:t>%</w:t>
            </w:r>
            <w:r>
              <w:rPr>
                <w:rFonts w:ascii="Times New Roman" w:hAnsi="Times New Roman" w:cs="Times New Roman"/>
                <w:szCs w:val="21"/>
              </w:rPr>
              <w:t>)</w:t>
            </w:r>
          </w:p>
        </w:tc>
        <w:tc>
          <w:tcPr>
            <w:tcW w:w="0" w:type="auto"/>
            <w:tcBorders>
              <w:top w:val="nil"/>
              <w:left w:val="nil"/>
              <w:bottom w:val="nil"/>
              <w:right w:val="nil"/>
            </w:tcBorders>
            <w:shd w:val="clear" w:color="auto" w:fill="FFFFFF"/>
            <w:vAlign w:val="center"/>
          </w:tcPr>
          <w:p w14:paraId="2005435D" w14:textId="77777777" w:rsidR="004E4E1D" w:rsidRDefault="00000000" w:rsidP="00457808">
            <w:pPr>
              <w:snapToGrid w:val="0"/>
              <w:jc w:val="center"/>
              <w:rPr>
                <w:rFonts w:ascii="Times New Roman" w:eastAsia="宋体" w:hAnsi="Times New Roman" w:cs="Times New Roman"/>
                <w:color w:val="000000"/>
              </w:rPr>
            </w:pPr>
            <w:r>
              <w:rPr>
                <w:rFonts w:ascii="Times New Roman" w:hAnsi="Times New Roman" w:cs="Times New Roman"/>
                <w:szCs w:val="21"/>
              </w:rPr>
              <w:t>183 (57.4%)</w:t>
            </w:r>
          </w:p>
        </w:tc>
        <w:tc>
          <w:tcPr>
            <w:tcW w:w="0" w:type="auto"/>
            <w:tcBorders>
              <w:top w:val="nil"/>
              <w:left w:val="nil"/>
              <w:bottom w:val="nil"/>
              <w:right w:val="nil"/>
            </w:tcBorders>
            <w:shd w:val="clear" w:color="auto" w:fill="FFFFFF"/>
            <w:vAlign w:val="center"/>
          </w:tcPr>
          <w:p w14:paraId="04F609A0"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0 (0.0%)</w:t>
            </w:r>
          </w:p>
        </w:tc>
        <w:tc>
          <w:tcPr>
            <w:tcW w:w="0" w:type="auto"/>
            <w:tcBorders>
              <w:top w:val="nil"/>
              <w:left w:val="nil"/>
              <w:bottom w:val="nil"/>
              <w:right w:val="nil"/>
            </w:tcBorders>
            <w:shd w:val="clear" w:color="auto" w:fill="FFFFFF"/>
            <w:vAlign w:val="center"/>
          </w:tcPr>
          <w:p w14:paraId="6DDBF37F"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0 (0.0%)</w:t>
            </w:r>
          </w:p>
        </w:tc>
        <w:tc>
          <w:tcPr>
            <w:tcW w:w="0" w:type="auto"/>
            <w:tcBorders>
              <w:top w:val="nil"/>
              <w:left w:val="nil"/>
              <w:bottom w:val="nil"/>
              <w:right w:val="nil"/>
            </w:tcBorders>
            <w:shd w:val="clear" w:color="auto" w:fill="FFFFFF"/>
            <w:vAlign w:val="center"/>
          </w:tcPr>
          <w:p w14:paraId="2A194E11"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0 (0.0%)</w:t>
            </w:r>
          </w:p>
        </w:tc>
        <w:tc>
          <w:tcPr>
            <w:tcW w:w="0" w:type="auto"/>
            <w:tcBorders>
              <w:top w:val="nil"/>
              <w:left w:val="nil"/>
              <w:bottom w:val="nil"/>
              <w:right w:val="nil"/>
            </w:tcBorders>
            <w:shd w:val="clear" w:color="auto" w:fill="FFFFFF"/>
            <w:vAlign w:val="center"/>
          </w:tcPr>
          <w:p w14:paraId="27D4B0A1" w14:textId="77777777" w:rsidR="004E4E1D" w:rsidRDefault="004E4E1D" w:rsidP="00457808">
            <w:pPr>
              <w:snapToGrid w:val="0"/>
              <w:jc w:val="center"/>
              <w:rPr>
                <w:rFonts w:ascii="Times New Roman" w:eastAsia="宋体" w:hAnsi="Times New Roman" w:cs="Times New Roman"/>
                <w:color w:val="000000"/>
              </w:rPr>
            </w:pPr>
          </w:p>
        </w:tc>
      </w:tr>
      <w:tr w:rsidR="004E4E1D" w14:paraId="15CF489E" w14:textId="77777777" w:rsidTr="002C0245">
        <w:trPr>
          <w:jc w:val="center"/>
        </w:trPr>
        <w:tc>
          <w:tcPr>
            <w:tcW w:w="1990" w:type="dxa"/>
            <w:tcBorders>
              <w:top w:val="nil"/>
              <w:left w:val="nil"/>
              <w:bottom w:val="nil"/>
              <w:right w:val="nil"/>
            </w:tcBorders>
            <w:shd w:val="clear" w:color="auto" w:fill="FFFFFF"/>
            <w:vAlign w:val="center"/>
          </w:tcPr>
          <w:p w14:paraId="0BD840A3"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rPr>
              <w:t>1</w:t>
            </w:r>
          </w:p>
        </w:tc>
        <w:tc>
          <w:tcPr>
            <w:tcW w:w="0" w:type="auto"/>
            <w:tcBorders>
              <w:top w:val="nil"/>
              <w:left w:val="nil"/>
              <w:bottom w:val="nil"/>
              <w:right w:val="nil"/>
            </w:tcBorders>
            <w:shd w:val="clear" w:color="auto" w:fill="FFFFFF"/>
            <w:vAlign w:val="center"/>
          </w:tcPr>
          <w:p w14:paraId="023468DD" w14:textId="77777777" w:rsidR="004E4E1D" w:rsidRDefault="00000000" w:rsidP="00457808">
            <w:pPr>
              <w:snapToGrid w:val="0"/>
              <w:jc w:val="left"/>
              <w:rPr>
                <w:rFonts w:ascii="Times New Roman" w:eastAsia="宋体" w:hAnsi="Times New Roman" w:cs="Times New Roman"/>
                <w:color w:val="000000"/>
              </w:rPr>
            </w:pPr>
            <w:r>
              <w:rPr>
                <w:rFonts w:ascii="Times New Roman" w:hAnsi="Times New Roman" w:cs="Times New Roman"/>
                <w:szCs w:val="21"/>
              </w:rPr>
              <w:t>207 (39.3%)</w:t>
            </w:r>
          </w:p>
        </w:tc>
        <w:tc>
          <w:tcPr>
            <w:tcW w:w="0" w:type="auto"/>
            <w:tcBorders>
              <w:top w:val="nil"/>
              <w:left w:val="nil"/>
              <w:bottom w:val="nil"/>
              <w:right w:val="nil"/>
            </w:tcBorders>
            <w:shd w:val="clear" w:color="auto" w:fill="FFFFFF"/>
            <w:vAlign w:val="center"/>
          </w:tcPr>
          <w:p w14:paraId="2FA789E1" w14:textId="77777777" w:rsidR="004E4E1D" w:rsidRDefault="00000000" w:rsidP="00457808">
            <w:pPr>
              <w:snapToGrid w:val="0"/>
              <w:jc w:val="center"/>
              <w:rPr>
                <w:rFonts w:ascii="Times New Roman" w:eastAsia="宋体" w:hAnsi="Times New Roman" w:cs="Times New Roman"/>
                <w:color w:val="000000"/>
              </w:rPr>
            </w:pPr>
            <w:r>
              <w:rPr>
                <w:rFonts w:ascii="Times New Roman" w:hAnsi="Times New Roman" w:cs="Times New Roman"/>
                <w:szCs w:val="21"/>
              </w:rPr>
              <w:t>95 (29.8%)</w:t>
            </w:r>
          </w:p>
        </w:tc>
        <w:tc>
          <w:tcPr>
            <w:tcW w:w="0" w:type="auto"/>
            <w:tcBorders>
              <w:top w:val="nil"/>
              <w:left w:val="nil"/>
              <w:bottom w:val="nil"/>
              <w:right w:val="nil"/>
            </w:tcBorders>
            <w:shd w:val="clear" w:color="auto" w:fill="FFFFFF"/>
            <w:vAlign w:val="center"/>
          </w:tcPr>
          <w:p w14:paraId="49613AEE"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44 (64.7%)</w:t>
            </w:r>
          </w:p>
        </w:tc>
        <w:tc>
          <w:tcPr>
            <w:tcW w:w="0" w:type="auto"/>
            <w:tcBorders>
              <w:top w:val="nil"/>
              <w:left w:val="nil"/>
              <w:bottom w:val="nil"/>
              <w:right w:val="nil"/>
            </w:tcBorders>
            <w:shd w:val="clear" w:color="auto" w:fill="FFFFFF"/>
          </w:tcPr>
          <w:p w14:paraId="321EA42A" w14:textId="77777777" w:rsidR="004E4E1D" w:rsidRDefault="00000000" w:rsidP="00457808">
            <w:pPr>
              <w:snapToGrid w:val="0"/>
              <w:jc w:val="center"/>
              <w:rPr>
                <w:rFonts w:ascii="Times New Roman" w:eastAsia="宋体" w:hAnsi="Times New Roman" w:cs="Times New Roman"/>
                <w:color w:val="000000"/>
              </w:rPr>
            </w:pPr>
            <w:r>
              <w:rPr>
                <w:rFonts w:ascii="Times New Roman" w:hAnsi="Times New Roman" w:cs="Times New Roman"/>
                <w:sz w:val="20"/>
                <w:szCs w:val="20"/>
              </w:rPr>
              <w:t>27</w:t>
            </w:r>
            <w:r>
              <w:rPr>
                <w:rFonts w:ascii="Times New Roman" w:eastAsia="Arial" w:hAnsi="Times New Roman" w:cs="Times New Roman"/>
                <w:sz w:val="20"/>
                <w:szCs w:val="20"/>
              </w:rPr>
              <w:t xml:space="preserve"> (</w:t>
            </w:r>
            <w:r>
              <w:rPr>
                <w:rFonts w:ascii="Times New Roman" w:hAnsi="Times New Roman" w:cs="Times New Roman"/>
                <w:sz w:val="20"/>
                <w:szCs w:val="20"/>
              </w:rPr>
              <w:t>6</w:t>
            </w:r>
            <w:r>
              <w:rPr>
                <w:rFonts w:ascii="Times New Roman" w:eastAsia="Arial" w:hAnsi="Times New Roman" w:cs="Times New Roman"/>
                <w:sz w:val="20"/>
                <w:szCs w:val="20"/>
              </w:rPr>
              <w:t>7.5%)</w:t>
            </w:r>
          </w:p>
        </w:tc>
        <w:tc>
          <w:tcPr>
            <w:tcW w:w="0" w:type="auto"/>
            <w:tcBorders>
              <w:top w:val="nil"/>
              <w:left w:val="nil"/>
              <w:bottom w:val="nil"/>
              <w:right w:val="nil"/>
            </w:tcBorders>
            <w:shd w:val="clear" w:color="auto" w:fill="FFFFFF"/>
            <w:vAlign w:val="center"/>
          </w:tcPr>
          <w:p w14:paraId="5C8CA1B8"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41 (41.4%)</w:t>
            </w:r>
          </w:p>
        </w:tc>
        <w:tc>
          <w:tcPr>
            <w:tcW w:w="0" w:type="auto"/>
            <w:tcBorders>
              <w:top w:val="nil"/>
              <w:left w:val="nil"/>
              <w:bottom w:val="nil"/>
              <w:right w:val="nil"/>
            </w:tcBorders>
            <w:shd w:val="clear" w:color="auto" w:fill="FFFFFF"/>
            <w:vAlign w:val="center"/>
          </w:tcPr>
          <w:p w14:paraId="1A24EE1B" w14:textId="77777777" w:rsidR="004E4E1D" w:rsidRDefault="004E4E1D" w:rsidP="00457808">
            <w:pPr>
              <w:snapToGrid w:val="0"/>
              <w:jc w:val="center"/>
              <w:rPr>
                <w:rFonts w:ascii="Times New Roman" w:eastAsia="宋体" w:hAnsi="Times New Roman" w:cs="Times New Roman"/>
                <w:color w:val="000000"/>
              </w:rPr>
            </w:pPr>
          </w:p>
        </w:tc>
      </w:tr>
      <w:tr w:rsidR="004E4E1D" w14:paraId="6554570B" w14:textId="77777777" w:rsidTr="002C0245">
        <w:trPr>
          <w:jc w:val="center"/>
        </w:trPr>
        <w:tc>
          <w:tcPr>
            <w:tcW w:w="1990" w:type="dxa"/>
            <w:tcBorders>
              <w:top w:val="nil"/>
              <w:left w:val="nil"/>
              <w:bottom w:val="nil"/>
              <w:right w:val="nil"/>
            </w:tcBorders>
            <w:shd w:val="clear" w:color="auto" w:fill="FFFFFF"/>
            <w:vAlign w:val="center"/>
          </w:tcPr>
          <w:p w14:paraId="4C21A1D3"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rPr>
              <w:t>2</w:t>
            </w:r>
          </w:p>
        </w:tc>
        <w:tc>
          <w:tcPr>
            <w:tcW w:w="0" w:type="auto"/>
            <w:tcBorders>
              <w:top w:val="nil"/>
              <w:left w:val="nil"/>
              <w:bottom w:val="nil"/>
              <w:right w:val="nil"/>
            </w:tcBorders>
            <w:shd w:val="clear" w:color="auto" w:fill="FFFFFF"/>
            <w:vAlign w:val="center"/>
          </w:tcPr>
          <w:p w14:paraId="4149FFFB" w14:textId="77777777" w:rsidR="004E4E1D" w:rsidRDefault="00000000" w:rsidP="00457808">
            <w:pPr>
              <w:snapToGrid w:val="0"/>
              <w:jc w:val="left"/>
              <w:rPr>
                <w:rFonts w:ascii="Times New Roman" w:eastAsia="宋体" w:hAnsi="Times New Roman" w:cs="Times New Roman"/>
                <w:color w:val="000000"/>
              </w:rPr>
            </w:pPr>
            <w:r>
              <w:rPr>
                <w:rFonts w:ascii="Times New Roman" w:hAnsi="Times New Roman" w:cs="Times New Roman"/>
                <w:szCs w:val="21"/>
              </w:rPr>
              <w:t>91 (17.3</w:t>
            </w:r>
            <w:r>
              <w:rPr>
                <w:rFonts w:ascii="Times New Roman" w:hAnsi="Times New Roman" w:cs="Times New Roman"/>
              </w:rPr>
              <w:t>%</w:t>
            </w:r>
            <w:r>
              <w:rPr>
                <w:rFonts w:ascii="Times New Roman" w:hAnsi="Times New Roman" w:cs="Times New Roman"/>
                <w:szCs w:val="21"/>
              </w:rPr>
              <w:t>)</w:t>
            </w:r>
          </w:p>
        </w:tc>
        <w:tc>
          <w:tcPr>
            <w:tcW w:w="0" w:type="auto"/>
            <w:tcBorders>
              <w:top w:val="nil"/>
              <w:left w:val="nil"/>
              <w:bottom w:val="nil"/>
              <w:right w:val="nil"/>
            </w:tcBorders>
            <w:shd w:val="clear" w:color="auto" w:fill="FFFFFF"/>
            <w:vAlign w:val="center"/>
          </w:tcPr>
          <w:p w14:paraId="4EEE2257" w14:textId="77777777" w:rsidR="004E4E1D" w:rsidRDefault="00000000" w:rsidP="00457808">
            <w:pPr>
              <w:snapToGrid w:val="0"/>
              <w:jc w:val="center"/>
              <w:rPr>
                <w:rFonts w:ascii="Times New Roman" w:eastAsia="宋体" w:hAnsi="Times New Roman" w:cs="Times New Roman"/>
                <w:color w:val="000000"/>
              </w:rPr>
            </w:pPr>
            <w:r>
              <w:rPr>
                <w:rFonts w:ascii="Times New Roman" w:hAnsi="Times New Roman" w:cs="Times New Roman"/>
                <w:szCs w:val="21"/>
              </w:rPr>
              <w:t>31 (9.7%)</w:t>
            </w:r>
          </w:p>
        </w:tc>
        <w:tc>
          <w:tcPr>
            <w:tcW w:w="0" w:type="auto"/>
            <w:tcBorders>
              <w:top w:val="nil"/>
              <w:left w:val="nil"/>
              <w:bottom w:val="nil"/>
              <w:right w:val="nil"/>
            </w:tcBorders>
            <w:shd w:val="clear" w:color="auto" w:fill="FFFFFF"/>
            <w:vAlign w:val="center"/>
          </w:tcPr>
          <w:p w14:paraId="20A83B80"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15 (22.1%)</w:t>
            </w:r>
          </w:p>
        </w:tc>
        <w:tc>
          <w:tcPr>
            <w:tcW w:w="0" w:type="auto"/>
            <w:tcBorders>
              <w:top w:val="nil"/>
              <w:left w:val="nil"/>
              <w:bottom w:val="nil"/>
              <w:right w:val="nil"/>
            </w:tcBorders>
            <w:shd w:val="clear" w:color="auto" w:fill="FFFFFF"/>
            <w:vAlign w:val="center"/>
          </w:tcPr>
          <w:p w14:paraId="70FF5372"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8 (20.0%)</w:t>
            </w:r>
          </w:p>
        </w:tc>
        <w:tc>
          <w:tcPr>
            <w:tcW w:w="0" w:type="auto"/>
            <w:tcBorders>
              <w:top w:val="nil"/>
              <w:left w:val="nil"/>
              <w:bottom w:val="nil"/>
              <w:right w:val="nil"/>
            </w:tcBorders>
            <w:shd w:val="clear" w:color="auto" w:fill="FFFFFF"/>
            <w:vAlign w:val="center"/>
          </w:tcPr>
          <w:p w14:paraId="0E31343A"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37 (37.4%)</w:t>
            </w:r>
          </w:p>
        </w:tc>
        <w:tc>
          <w:tcPr>
            <w:tcW w:w="0" w:type="auto"/>
            <w:tcBorders>
              <w:top w:val="nil"/>
              <w:left w:val="nil"/>
              <w:bottom w:val="nil"/>
              <w:right w:val="nil"/>
            </w:tcBorders>
            <w:shd w:val="clear" w:color="auto" w:fill="FFFFFF"/>
            <w:vAlign w:val="center"/>
          </w:tcPr>
          <w:p w14:paraId="10AD59A2" w14:textId="77777777" w:rsidR="004E4E1D" w:rsidRDefault="004E4E1D" w:rsidP="00457808">
            <w:pPr>
              <w:snapToGrid w:val="0"/>
              <w:jc w:val="center"/>
              <w:rPr>
                <w:rFonts w:ascii="Times New Roman" w:eastAsia="宋体" w:hAnsi="Times New Roman" w:cs="Times New Roman"/>
                <w:color w:val="000000"/>
              </w:rPr>
            </w:pPr>
          </w:p>
        </w:tc>
      </w:tr>
      <w:tr w:rsidR="004E4E1D" w14:paraId="5893FD6D" w14:textId="77777777" w:rsidTr="002C0245">
        <w:trPr>
          <w:jc w:val="center"/>
        </w:trPr>
        <w:tc>
          <w:tcPr>
            <w:tcW w:w="1990" w:type="dxa"/>
            <w:tcBorders>
              <w:top w:val="nil"/>
              <w:left w:val="nil"/>
              <w:bottom w:val="nil"/>
              <w:right w:val="nil"/>
            </w:tcBorders>
            <w:shd w:val="clear" w:color="auto" w:fill="FFFFFF"/>
            <w:vAlign w:val="center"/>
          </w:tcPr>
          <w:p w14:paraId="6F9C2DDD"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rPr>
              <w:lastRenderedPageBreak/>
              <w:t>≥3</w:t>
            </w:r>
          </w:p>
        </w:tc>
        <w:tc>
          <w:tcPr>
            <w:tcW w:w="0" w:type="auto"/>
            <w:tcBorders>
              <w:top w:val="nil"/>
              <w:left w:val="nil"/>
              <w:bottom w:val="nil"/>
              <w:right w:val="nil"/>
            </w:tcBorders>
            <w:shd w:val="clear" w:color="auto" w:fill="FFFFFF"/>
            <w:vAlign w:val="center"/>
          </w:tcPr>
          <w:p w14:paraId="55987490" w14:textId="77777777" w:rsidR="004E4E1D" w:rsidRDefault="00000000" w:rsidP="00457808">
            <w:pPr>
              <w:snapToGrid w:val="0"/>
              <w:jc w:val="left"/>
              <w:rPr>
                <w:rFonts w:ascii="Times New Roman" w:eastAsia="宋体" w:hAnsi="Times New Roman" w:cs="Times New Roman"/>
                <w:color w:val="000000"/>
              </w:rPr>
            </w:pPr>
            <w:r>
              <w:rPr>
                <w:rFonts w:ascii="Times New Roman" w:hAnsi="Times New Roman" w:cs="Times New Roman"/>
                <w:szCs w:val="21"/>
              </w:rPr>
              <w:t>45 (8.6</w:t>
            </w:r>
            <w:r>
              <w:rPr>
                <w:rFonts w:ascii="Times New Roman" w:hAnsi="Times New Roman" w:cs="Times New Roman"/>
              </w:rPr>
              <w:t>%</w:t>
            </w:r>
            <w:r>
              <w:rPr>
                <w:rFonts w:ascii="Times New Roman" w:hAnsi="Times New Roman" w:cs="Times New Roman"/>
                <w:szCs w:val="21"/>
              </w:rPr>
              <w:t>)</w:t>
            </w:r>
          </w:p>
        </w:tc>
        <w:tc>
          <w:tcPr>
            <w:tcW w:w="0" w:type="auto"/>
            <w:tcBorders>
              <w:top w:val="nil"/>
              <w:left w:val="nil"/>
              <w:bottom w:val="nil"/>
              <w:right w:val="nil"/>
            </w:tcBorders>
            <w:shd w:val="clear" w:color="auto" w:fill="FFFFFF"/>
            <w:vAlign w:val="center"/>
          </w:tcPr>
          <w:p w14:paraId="54BCAD20" w14:textId="77777777" w:rsidR="004E4E1D" w:rsidRDefault="00000000" w:rsidP="00457808">
            <w:pPr>
              <w:snapToGrid w:val="0"/>
              <w:jc w:val="center"/>
              <w:rPr>
                <w:rFonts w:ascii="Times New Roman" w:eastAsia="宋体" w:hAnsi="Times New Roman" w:cs="Times New Roman"/>
                <w:color w:val="000000"/>
              </w:rPr>
            </w:pPr>
            <w:r>
              <w:rPr>
                <w:rFonts w:ascii="Times New Roman" w:hAnsi="Times New Roman" w:cs="Times New Roman"/>
                <w:szCs w:val="21"/>
              </w:rPr>
              <w:t>10 (3.1</w:t>
            </w:r>
            <w:r>
              <w:rPr>
                <w:rFonts w:ascii="Times New Roman" w:hAnsi="Times New Roman" w:cs="Times New Roman"/>
              </w:rPr>
              <w:t>%</w:t>
            </w:r>
            <w:r>
              <w:rPr>
                <w:rFonts w:ascii="Times New Roman" w:hAnsi="Times New Roman" w:cs="Times New Roman"/>
                <w:szCs w:val="21"/>
              </w:rPr>
              <w:t>)</w:t>
            </w:r>
          </w:p>
        </w:tc>
        <w:tc>
          <w:tcPr>
            <w:tcW w:w="0" w:type="auto"/>
            <w:tcBorders>
              <w:top w:val="nil"/>
              <w:left w:val="nil"/>
              <w:bottom w:val="nil"/>
              <w:right w:val="nil"/>
            </w:tcBorders>
            <w:shd w:val="clear" w:color="auto" w:fill="FFFFFF"/>
            <w:vAlign w:val="center"/>
          </w:tcPr>
          <w:p w14:paraId="654A8548"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9 (13.2%)</w:t>
            </w:r>
          </w:p>
        </w:tc>
        <w:tc>
          <w:tcPr>
            <w:tcW w:w="0" w:type="auto"/>
            <w:tcBorders>
              <w:top w:val="nil"/>
              <w:left w:val="nil"/>
              <w:bottom w:val="nil"/>
              <w:right w:val="nil"/>
            </w:tcBorders>
            <w:shd w:val="clear" w:color="auto" w:fill="FFFFFF"/>
            <w:vAlign w:val="center"/>
          </w:tcPr>
          <w:p w14:paraId="76E80121"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5 (12.5%)</w:t>
            </w:r>
          </w:p>
        </w:tc>
        <w:tc>
          <w:tcPr>
            <w:tcW w:w="0" w:type="auto"/>
            <w:tcBorders>
              <w:top w:val="nil"/>
              <w:left w:val="nil"/>
              <w:bottom w:val="nil"/>
              <w:right w:val="nil"/>
            </w:tcBorders>
            <w:shd w:val="clear" w:color="auto" w:fill="FFFFFF"/>
            <w:vAlign w:val="center"/>
          </w:tcPr>
          <w:p w14:paraId="3D80575C"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21 (21.2%)</w:t>
            </w:r>
          </w:p>
        </w:tc>
        <w:tc>
          <w:tcPr>
            <w:tcW w:w="0" w:type="auto"/>
            <w:tcBorders>
              <w:top w:val="nil"/>
              <w:left w:val="nil"/>
              <w:bottom w:val="nil"/>
              <w:right w:val="nil"/>
            </w:tcBorders>
            <w:shd w:val="clear" w:color="auto" w:fill="FFFFFF"/>
            <w:vAlign w:val="center"/>
          </w:tcPr>
          <w:p w14:paraId="7FA42E5F" w14:textId="77777777" w:rsidR="004E4E1D" w:rsidRDefault="004E4E1D" w:rsidP="00457808">
            <w:pPr>
              <w:snapToGrid w:val="0"/>
              <w:jc w:val="center"/>
              <w:rPr>
                <w:rFonts w:ascii="Times New Roman" w:eastAsia="宋体" w:hAnsi="Times New Roman" w:cs="Times New Roman"/>
                <w:color w:val="000000"/>
              </w:rPr>
            </w:pPr>
          </w:p>
        </w:tc>
      </w:tr>
      <w:tr w:rsidR="004E4E1D" w14:paraId="7408EA76" w14:textId="77777777" w:rsidTr="002C0245">
        <w:trPr>
          <w:jc w:val="center"/>
        </w:trPr>
        <w:tc>
          <w:tcPr>
            <w:tcW w:w="1990" w:type="dxa"/>
            <w:tcBorders>
              <w:top w:val="nil"/>
              <w:left w:val="nil"/>
              <w:bottom w:val="nil"/>
              <w:right w:val="nil"/>
            </w:tcBorders>
            <w:shd w:val="clear" w:color="auto" w:fill="FFFFFF"/>
            <w:vAlign w:val="center"/>
          </w:tcPr>
          <w:p w14:paraId="11A35765"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rPr>
              <w:t>Fibrosis stage, n (%)</w:t>
            </w:r>
          </w:p>
        </w:tc>
        <w:tc>
          <w:tcPr>
            <w:tcW w:w="0" w:type="auto"/>
            <w:tcBorders>
              <w:top w:val="nil"/>
              <w:left w:val="nil"/>
              <w:bottom w:val="nil"/>
              <w:right w:val="nil"/>
            </w:tcBorders>
            <w:shd w:val="clear" w:color="auto" w:fill="FFFFFF"/>
            <w:vAlign w:val="center"/>
          </w:tcPr>
          <w:p w14:paraId="425C7E21" w14:textId="77777777" w:rsidR="004E4E1D" w:rsidRDefault="004E4E1D" w:rsidP="00457808">
            <w:pPr>
              <w:snapToGrid w:val="0"/>
              <w:jc w:val="left"/>
              <w:rPr>
                <w:rFonts w:ascii="Times New Roman" w:eastAsia="宋体" w:hAnsi="Times New Roman" w:cs="Times New Roman"/>
                <w:color w:val="000000"/>
              </w:rPr>
            </w:pPr>
          </w:p>
        </w:tc>
        <w:tc>
          <w:tcPr>
            <w:tcW w:w="0" w:type="auto"/>
            <w:tcBorders>
              <w:top w:val="nil"/>
              <w:left w:val="nil"/>
              <w:bottom w:val="nil"/>
              <w:right w:val="nil"/>
            </w:tcBorders>
            <w:shd w:val="clear" w:color="auto" w:fill="FFFFFF"/>
            <w:vAlign w:val="center"/>
          </w:tcPr>
          <w:p w14:paraId="715F99EB" w14:textId="77777777" w:rsidR="004E4E1D" w:rsidRDefault="004E4E1D" w:rsidP="00457808">
            <w:pPr>
              <w:snapToGrid w:val="0"/>
              <w:jc w:val="center"/>
              <w:rPr>
                <w:rFonts w:ascii="Times New Roman" w:eastAsia="宋体" w:hAnsi="Times New Roman" w:cs="Times New Roman"/>
                <w:color w:val="000000"/>
              </w:rPr>
            </w:pPr>
          </w:p>
        </w:tc>
        <w:tc>
          <w:tcPr>
            <w:tcW w:w="0" w:type="auto"/>
            <w:tcBorders>
              <w:top w:val="nil"/>
              <w:left w:val="nil"/>
              <w:bottom w:val="nil"/>
              <w:right w:val="nil"/>
            </w:tcBorders>
            <w:shd w:val="clear" w:color="auto" w:fill="FFFFFF"/>
            <w:vAlign w:val="center"/>
          </w:tcPr>
          <w:p w14:paraId="7BA0B5B8" w14:textId="77777777" w:rsidR="004E4E1D" w:rsidRDefault="004E4E1D" w:rsidP="00457808">
            <w:pPr>
              <w:snapToGrid w:val="0"/>
              <w:jc w:val="center"/>
              <w:rPr>
                <w:rFonts w:ascii="Times New Roman" w:eastAsia="宋体" w:hAnsi="Times New Roman" w:cs="Times New Roman"/>
                <w:color w:val="000000"/>
              </w:rPr>
            </w:pPr>
          </w:p>
        </w:tc>
        <w:tc>
          <w:tcPr>
            <w:tcW w:w="0" w:type="auto"/>
            <w:tcBorders>
              <w:top w:val="nil"/>
              <w:left w:val="nil"/>
              <w:bottom w:val="nil"/>
              <w:right w:val="nil"/>
            </w:tcBorders>
            <w:shd w:val="clear" w:color="auto" w:fill="FFFFFF"/>
            <w:vAlign w:val="center"/>
          </w:tcPr>
          <w:p w14:paraId="5F683CAB" w14:textId="77777777" w:rsidR="004E4E1D" w:rsidRDefault="004E4E1D" w:rsidP="00457808">
            <w:pPr>
              <w:snapToGrid w:val="0"/>
              <w:jc w:val="center"/>
              <w:rPr>
                <w:rFonts w:ascii="Times New Roman" w:eastAsia="宋体" w:hAnsi="Times New Roman" w:cs="Times New Roman"/>
                <w:color w:val="000000"/>
              </w:rPr>
            </w:pPr>
          </w:p>
        </w:tc>
        <w:tc>
          <w:tcPr>
            <w:tcW w:w="0" w:type="auto"/>
            <w:tcBorders>
              <w:top w:val="nil"/>
              <w:left w:val="nil"/>
              <w:bottom w:val="nil"/>
              <w:right w:val="nil"/>
            </w:tcBorders>
            <w:shd w:val="clear" w:color="auto" w:fill="FFFFFF"/>
            <w:vAlign w:val="center"/>
          </w:tcPr>
          <w:p w14:paraId="3CEC4A75" w14:textId="77777777" w:rsidR="004E4E1D" w:rsidRDefault="004E4E1D" w:rsidP="00457808">
            <w:pPr>
              <w:snapToGrid w:val="0"/>
              <w:jc w:val="center"/>
              <w:rPr>
                <w:rFonts w:ascii="Times New Roman" w:eastAsia="宋体" w:hAnsi="Times New Roman" w:cs="Times New Roman"/>
                <w:color w:val="000000"/>
              </w:rPr>
            </w:pPr>
          </w:p>
        </w:tc>
        <w:tc>
          <w:tcPr>
            <w:tcW w:w="0" w:type="auto"/>
            <w:tcBorders>
              <w:top w:val="nil"/>
              <w:left w:val="nil"/>
              <w:bottom w:val="nil"/>
              <w:right w:val="nil"/>
            </w:tcBorders>
            <w:shd w:val="clear" w:color="auto" w:fill="FFFFFF"/>
            <w:vAlign w:val="center"/>
          </w:tcPr>
          <w:p w14:paraId="4FF13847"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&lt;0.001</w:t>
            </w:r>
          </w:p>
        </w:tc>
      </w:tr>
      <w:tr w:rsidR="004E4E1D" w14:paraId="340D5B41" w14:textId="77777777" w:rsidTr="002C0245">
        <w:trPr>
          <w:jc w:val="center"/>
        </w:trPr>
        <w:tc>
          <w:tcPr>
            <w:tcW w:w="1990" w:type="dxa"/>
            <w:tcBorders>
              <w:top w:val="nil"/>
              <w:left w:val="nil"/>
              <w:bottom w:val="nil"/>
              <w:right w:val="nil"/>
            </w:tcBorders>
            <w:shd w:val="clear" w:color="auto" w:fill="FFFFFF"/>
            <w:vAlign w:val="center"/>
          </w:tcPr>
          <w:p w14:paraId="15179593"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rPr>
              <w:t>F0–F1</w:t>
            </w:r>
          </w:p>
        </w:tc>
        <w:tc>
          <w:tcPr>
            <w:tcW w:w="0" w:type="auto"/>
            <w:tcBorders>
              <w:top w:val="nil"/>
              <w:left w:val="nil"/>
              <w:bottom w:val="nil"/>
              <w:right w:val="nil"/>
            </w:tcBorders>
            <w:shd w:val="clear" w:color="auto" w:fill="FFFFFF"/>
            <w:vAlign w:val="center"/>
          </w:tcPr>
          <w:p w14:paraId="44D1E0AC" w14:textId="77777777" w:rsidR="004E4E1D" w:rsidRDefault="00000000" w:rsidP="00457808">
            <w:pPr>
              <w:snapToGrid w:val="0"/>
              <w:jc w:val="left"/>
              <w:rPr>
                <w:rFonts w:ascii="Times New Roman" w:eastAsia="宋体" w:hAnsi="Times New Roman" w:cs="Times New Roman"/>
                <w:color w:val="000000"/>
              </w:rPr>
            </w:pPr>
            <w:r>
              <w:rPr>
                <w:rFonts w:ascii="Times New Roman" w:eastAsia="Times New Roman" w:hAnsi="Times New Roman" w:cs="Times New Roman"/>
                <w:color w:val="000000"/>
                <w:szCs w:val="21"/>
              </w:rPr>
              <w:t>455 (86.5</w:t>
            </w:r>
            <w:r>
              <w:rPr>
                <w:rFonts w:ascii="Times New Roman" w:hAnsi="Times New Roman" w:cs="Times New Roman"/>
                <w:color w:val="000000"/>
                <w:szCs w:val="21"/>
              </w:rPr>
              <w:t>%</w:t>
            </w:r>
            <w:r>
              <w:rPr>
                <w:rFonts w:ascii="Times New Roman" w:eastAsia="Times New Roman" w:hAnsi="Times New Roman" w:cs="Times New Roman"/>
                <w:color w:val="000000"/>
                <w:szCs w:val="21"/>
              </w:rPr>
              <w:t>)</w:t>
            </w:r>
          </w:p>
        </w:tc>
        <w:tc>
          <w:tcPr>
            <w:tcW w:w="0" w:type="auto"/>
            <w:tcBorders>
              <w:top w:val="nil"/>
              <w:left w:val="nil"/>
              <w:bottom w:val="nil"/>
              <w:right w:val="nil"/>
            </w:tcBorders>
            <w:shd w:val="clear" w:color="auto" w:fill="FFFFFF"/>
            <w:vAlign w:val="center"/>
          </w:tcPr>
          <w:p w14:paraId="42A51022" w14:textId="77777777" w:rsidR="004E4E1D" w:rsidRDefault="00000000" w:rsidP="00457808">
            <w:pPr>
              <w:snapToGrid w:val="0"/>
              <w:jc w:val="center"/>
              <w:rPr>
                <w:rFonts w:ascii="Times New Roman" w:eastAsia="宋体" w:hAnsi="Times New Roman" w:cs="Times New Roman"/>
                <w:color w:val="000000"/>
              </w:rPr>
            </w:pPr>
            <w:r>
              <w:rPr>
                <w:rFonts w:ascii="Times New Roman" w:eastAsia="Times New Roman" w:hAnsi="Times New Roman" w:cs="Times New Roman"/>
                <w:color w:val="000000"/>
                <w:szCs w:val="21"/>
              </w:rPr>
              <w:t>287 (</w:t>
            </w:r>
            <w:r>
              <w:rPr>
                <w:rFonts w:ascii="Times New Roman" w:hAnsi="Times New Roman" w:cs="Times New Roman"/>
                <w:color w:val="000000"/>
                <w:szCs w:val="21"/>
              </w:rPr>
              <w:t>90.0%</w:t>
            </w:r>
            <w:r>
              <w:rPr>
                <w:rFonts w:ascii="Times New Roman" w:eastAsia="Times New Roman" w:hAnsi="Times New Roman" w:cs="Times New Roman"/>
                <w:color w:val="000000"/>
                <w:szCs w:val="21"/>
              </w:rPr>
              <w:t>)</w:t>
            </w:r>
          </w:p>
        </w:tc>
        <w:tc>
          <w:tcPr>
            <w:tcW w:w="0" w:type="auto"/>
            <w:tcBorders>
              <w:top w:val="nil"/>
              <w:left w:val="nil"/>
              <w:bottom w:val="nil"/>
              <w:right w:val="nil"/>
            </w:tcBorders>
            <w:shd w:val="clear" w:color="auto" w:fill="FFFFFF"/>
            <w:vAlign w:val="center"/>
          </w:tcPr>
          <w:p w14:paraId="5168C689" w14:textId="77777777" w:rsidR="004E4E1D" w:rsidRDefault="00000000" w:rsidP="00457808">
            <w:pPr>
              <w:snapToGrid w:val="0"/>
              <w:jc w:val="center"/>
              <w:rPr>
                <w:rFonts w:ascii="Times New Roman" w:eastAsia="宋体" w:hAnsi="Times New Roman" w:cs="Times New Roman"/>
                <w:color w:val="000000"/>
              </w:rPr>
            </w:pPr>
            <w:r>
              <w:rPr>
                <w:rFonts w:ascii="Times New Roman" w:eastAsia="Times New Roman" w:hAnsi="Times New Roman" w:cs="Times New Roman"/>
                <w:color w:val="000000"/>
                <w:szCs w:val="21"/>
              </w:rPr>
              <w:t>56 (82.</w:t>
            </w:r>
            <w:r>
              <w:rPr>
                <w:rFonts w:ascii="Times New Roman" w:hAnsi="Times New Roman" w:cs="Times New Roman"/>
                <w:color w:val="000000"/>
                <w:szCs w:val="21"/>
              </w:rPr>
              <w:t>3%</w:t>
            </w:r>
            <w:r>
              <w:rPr>
                <w:rFonts w:ascii="Times New Roman" w:eastAsia="Times New Roman" w:hAnsi="Times New Roman" w:cs="Times New Roman"/>
                <w:color w:val="000000"/>
                <w:szCs w:val="21"/>
              </w:rPr>
              <w:t>)</w:t>
            </w:r>
          </w:p>
        </w:tc>
        <w:tc>
          <w:tcPr>
            <w:tcW w:w="0" w:type="auto"/>
            <w:tcBorders>
              <w:top w:val="nil"/>
              <w:left w:val="nil"/>
              <w:bottom w:val="nil"/>
              <w:right w:val="nil"/>
            </w:tcBorders>
            <w:shd w:val="clear" w:color="auto" w:fill="FFFFFF"/>
            <w:vAlign w:val="center"/>
          </w:tcPr>
          <w:p w14:paraId="3B955BF9" w14:textId="77777777" w:rsidR="004E4E1D" w:rsidRDefault="00000000" w:rsidP="00457808">
            <w:pPr>
              <w:snapToGrid w:val="0"/>
              <w:jc w:val="center"/>
              <w:rPr>
                <w:rFonts w:ascii="Times New Roman" w:eastAsia="宋体" w:hAnsi="Times New Roman" w:cs="Times New Roman"/>
                <w:color w:val="000000"/>
              </w:rPr>
            </w:pPr>
            <w:r>
              <w:rPr>
                <w:rFonts w:ascii="Times New Roman" w:eastAsia="Times New Roman" w:hAnsi="Times New Roman" w:cs="Times New Roman"/>
                <w:color w:val="000000"/>
                <w:szCs w:val="21"/>
              </w:rPr>
              <w:t>31 (77.5</w:t>
            </w:r>
            <w:r>
              <w:rPr>
                <w:rFonts w:ascii="Times New Roman" w:hAnsi="Times New Roman" w:cs="Times New Roman"/>
                <w:color w:val="000000"/>
                <w:szCs w:val="21"/>
              </w:rPr>
              <w:t>%</w:t>
            </w:r>
            <w:r>
              <w:rPr>
                <w:rFonts w:ascii="Times New Roman" w:eastAsia="Times New Roman" w:hAnsi="Times New Roman" w:cs="Times New Roman"/>
                <w:color w:val="000000"/>
                <w:szCs w:val="21"/>
              </w:rPr>
              <w:t>)</w:t>
            </w:r>
          </w:p>
        </w:tc>
        <w:tc>
          <w:tcPr>
            <w:tcW w:w="0" w:type="auto"/>
            <w:tcBorders>
              <w:top w:val="nil"/>
              <w:left w:val="nil"/>
              <w:bottom w:val="nil"/>
              <w:right w:val="nil"/>
            </w:tcBorders>
            <w:shd w:val="clear" w:color="auto" w:fill="FFFFFF"/>
            <w:vAlign w:val="center"/>
          </w:tcPr>
          <w:p w14:paraId="6BF63001" w14:textId="77777777" w:rsidR="004E4E1D" w:rsidRDefault="00000000" w:rsidP="00457808">
            <w:pPr>
              <w:snapToGrid w:val="0"/>
              <w:jc w:val="center"/>
              <w:rPr>
                <w:rFonts w:ascii="Times New Roman" w:eastAsia="宋体" w:hAnsi="Times New Roman" w:cs="Times New Roman"/>
                <w:color w:val="000000"/>
              </w:rPr>
            </w:pPr>
            <w:r>
              <w:rPr>
                <w:rFonts w:ascii="Times New Roman" w:eastAsia="Times New Roman" w:hAnsi="Times New Roman" w:cs="Times New Roman"/>
                <w:color w:val="000000"/>
                <w:szCs w:val="21"/>
              </w:rPr>
              <w:t>81 (81.8</w:t>
            </w:r>
            <w:r>
              <w:rPr>
                <w:rFonts w:ascii="Times New Roman" w:hAnsi="Times New Roman" w:cs="Times New Roman"/>
                <w:color w:val="000000"/>
                <w:szCs w:val="21"/>
              </w:rPr>
              <w:t>%</w:t>
            </w:r>
            <w:r>
              <w:rPr>
                <w:rFonts w:ascii="Times New Roman" w:eastAsia="Times New Roman" w:hAnsi="Times New Roman" w:cs="Times New Roman"/>
                <w:color w:val="000000"/>
                <w:szCs w:val="21"/>
              </w:rPr>
              <w:t>)</w:t>
            </w:r>
          </w:p>
        </w:tc>
        <w:tc>
          <w:tcPr>
            <w:tcW w:w="0" w:type="auto"/>
            <w:tcBorders>
              <w:top w:val="nil"/>
              <w:left w:val="nil"/>
              <w:bottom w:val="nil"/>
              <w:right w:val="nil"/>
            </w:tcBorders>
            <w:shd w:val="clear" w:color="auto" w:fill="FFFFFF"/>
            <w:vAlign w:val="center"/>
          </w:tcPr>
          <w:p w14:paraId="5E9C7A51" w14:textId="77777777" w:rsidR="004E4E1D" w:rsidRDefault="004E4E1D" w:rsidP="00457808">
            <w:pPr>
              <w:snapToGrid w:val="0"/>
              <w:jc w:val="center"/>
              <w:rPr>
                <w:rFonts w:ascii="Times New Roman" w:eastAsia="宋体" w:hAnsi="Times New Roman" w:cs="Times New Roman"/>
                <w:color w:val="000000"/>
              </w:rPr>
            </w:pPr>
          </w:p>
        </w:tc>
      </w:tr>
      <w:tr w:rsidR="004E4E1D" w14:paraId="3905B81E" w14:textId="77777777" w:rsidTr="002C0245">
        <w:trPr>
          <w:jc w:val="center"/>
        </w:trPr>
        <w:tc>
          <w:tcPr>
            <w:tcW w:w="1990" w:type="dxa"/>
            <w:tcBorders>
              <w:top w:val="nil"/>
              <w:left w:val="nil"/>
              <w:bottom w:val="nil"/>
              <w:right w:val="nil"/>
            </w:tcBorders>
            <w:shd w:val="clear" w:color="auto" w:fill="FFFFFF"/>
            <w:vAlign w:val="center"/>
          </w:tcPr>
          <w:p w14:paraId="7F72A0AE"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rPr>
              <w:t>F2</w:t>
            </w:r>
          </w:p>
        </w:tc>
        <w:tc>
          <w:tcPr>
            <w:tcW w:w="0" w:type="auto"/>
            <w:tcBorders>
              <w:top w:val="nil"/>
              <w:left w:val="nil"/>
              <w:bottom w:val="nil"/>
              <w:right w:val="nil"/>
            </w:tcBorders>
            <w:shd w:val="clear" w:color="auto" w:fill="FFFFFF"/>
            <w:vAlign w:val="center"/>
          </w:tcPr>
          <w:p w14:paraId="6B8B2BC5" w14:textId="77777777" w:rsidR="004E4E1D" w:rsidRDefault="00000000" w:rsidP="00457808">
            <w:pPr>
              <w:snapToGrid w:val="0"/>
              <w:jc w:val="left"/>
              <w:rPr>
                <w:rFonts w:ascii="Times New Roman" w:eastAsia="宋体" w:hAnsi="Times New Roman" w:cs="Times New Roman"/>
                <w:color w:val="000000"/>
              </w:rPr>
            </w:pPr>
            <w:r>
              <w:rPr>
                <w:rFonts w:ascii="Times New Roman" w:eastAsia="Times New Roman" w:hAnsi="Times New Roman" w:cs="Times New Roman"/>
                <w:color w:val="000000"/>
                <w:szCs w:val="21"/>
              </w:rPr>
              <w:t>33 (6.</w:t>
            </w:r>
            <w:r>
              <w:rPr>
                <w:rFonts w:ascii="Times New Roman" w:hAnsi="Times New Roman" w:cs="Times New Roman"/>
                <w:color w:val="000000"/>
                <w:szCs w:val="21"/>
              </w:rPr>
              <w:t>3%</w:t>
            </w:r>
            <w:r>
              <w:rPr>
                <w:rFonts w:ascii="Times New Roman" w:eastAsia="Times New Roman" w:hAnsi="Times New Roman" w:cs="Times New Roman"/>
                <w:color w:val="000000"/>
                <w:szCs w:val="21"/>
              </w:rPr>
              <w:t>)</w:t>
            </w:r>
          </w:p>
        </w:tc>
        <w:tc>
          <w:tcPr>
            <w:tcW w:w="0" w:type="auto"/>
            <w:tcBorders>
              <w:top w:val="nil"/>
              <w:left w:val="nil"/>
              <w:bottom w:val="nil"/>
              <w:right w:val="nil"/>
            </w:tcBorders>
            <w:shd w:val="clear" w:color="auto" w:fill="FFFFFF"/>
            <w:vAlign w:val="center"/>
          </w:tcPr>
          <w:p w14:paraId="551B0872" w14:textId="77777777" w:rsidR="004E4E1D" w:rsidRDefault="00000000" w:rsidP="00457808">
            <w:pPr>
              <w:snapToGrid w:val="0"/>
              <w:jc w:val="center"/>
              <w:rPr>
                <w:rFonts w:ascii="Times New Roman" w:eastAsia="宋体" w:hAnsi="Times New Roman" w:cs="Times New Roman"/>
                <w:color w:val="000000"/>
              </w:rPr>
            </w:pPr>
            <w:r>
              <w:rPr>
                <w:rFonts w:ascii="Times New Roman" w:eastAsia="Times New Roman" w:hAnsi="Times New Roman" w:cs="Times New Roman"/>
                <w:color w:val="000000"/>
                <w:szCs w:val="21"/>
              </w:rPr>
              <w:t>14 (4.</w:t>
            </w:r>
            <w:r>
              <w:rPr>
                <w:rFonts w:ascii="Times New Roman" w:hAnsi="Times New Roman" w:cs="Times New Roman"/>
                <w:color w:val="000000"/>
                <w:szCs w:val="21"/>
              </w:rPr>
              <w:t>4%</w:t>
            </w:r>
            <w:r>
              <w:rPr>
                <w:rFonts w:ascii="Times New Roman" w:eastAsia="Times New Roman" w:hAnsi="Times New Roman" w:cs="Times New Roman"/>
                <w:color w:val="000000"/>
                <w:szCs w:val="21"/>
              </w:rPr>
              <w:t>)</w:t>
            </w:r>
          </w:p>
        </w:tc>
        <w:tc>
          <w:tcPr>
            <w:tcW w:w="0" w:type="auto"/>
            <w:tcBorders>
              <w:top w:val="nil"/>
              <w:left w:val="nil"/>
              <w:bottom w:val="nil"/>
              <w:right w:val="nil"/>
            </w:tcBorders>
            <w:shd w:val="clear" w:color="auto" w:fill="FFFFFF"/>
            <w:vAlign w:val="center"/>
          </w:tcPr>
          <w:p w14:paraId="091FDC34" w14:textId="77777777" w:rsidR="004E4E1D" w:rsidRDefault="00000000" w:rsidP="00457808">
            <w:pPr>
              <w:snapToGrid w:val="0"/>
              <w:jc w:val="center"/>
              <w:rPr>
                <w:rFonts w:ascii="Times New Roman" w:eastAsia="宋体" w:hAnsi="Times New Roman" w:cs="Times New Roman"/>
                <w:color w:val="000000"/>
              </w:rPr>
            </w:pPr>
            <w:r>
              <w:rPr>
                <w:rFonts w:ascii="Times New Roman" w:eastAsia="Times New Roman" w:hAnsi="Times New Roman" w:cs="Times New Roman"/>
                <w:color w:val="000000"/>
                <w:szCs w:val="21"/>
              </w:rPr>
              <w:t>4 (5.</w:t>
            </w:r>
            <w:r>
              <w:rPr>
                <w:rFonts w:ascii="Times New Roman" w:hAnsi="Times New Roman" w:cs="Times New Roman"/>
                <w:color w:val="000000"/>
                <w:szCs w:val="21"/>
              </w:rPr>
              <w:t>9%</w:t>
            </w:r>
            <w:r>
              <w:rPr>
                <w:rFonts w:ascii="Times New Roman" w:eastAsia="Times New Roman" w:hAnsi="Times New Roman" w:cs="Times New Roman"/>
                <w:color w:val="000000"/>
                <w:szCs w:val="21"/>
              </w:rPr>
              <w:t>)</w:t>
            </w:r>
          </w:p>
        </w:tc>
        <w:tc>
          <w:tcPr>
            <w:tcW w:w="0" w:type="auto"/>
            <w:tcBorders>
              <w:top w:val="nil"/>
              <w:left w:val="nil"/>
              <w:bottom w:val="nil"/>
              <w:right w:val="nil"/>
            </w:tcBorders>
            <w:shd w:val="clear" w:color="auto" w:fill="FFFFFF"/>
            <w:vAlign w:val="center"/>
          </w:tcPr>
          <w:p w14:paraId="264F61C0" w14:textId="77777777" w:rsidR="004E4E1D" w:rsidRDefault="00000000" w:rsidP="00457808">
            <w:pPr>
              <w:snapToGrid w:val="0"/>
              <w:jc w:val="center"/>
              <w:rPr>
                <w:rFonts w:ascii="Times New Roman" w:eastAsia="宋体" w:hAnsi="Times New Roman" w:cs="Times New Roman"/>
                <w:color w:val="000000"/>
              </w:rPr>
            </w:pPr>
            <w:r>
              <w:rPr>
                <w:rFonts w:ascii="Times New Roman" w:eastAsia="Times New Roman" w:hAnsi="Times New Roman" w:cs="Times New Roman"/>
                <w:color w:val="000000"/>
                <w:szCs w:val="21"/>
              </w:rPr>
              <w:t>1 (2.5</w:t>
            </w:r>
            <w:r>
              <w:rPr>
                <w:rFonts w:ascii="Times New Roman" w:hAnsi="Times New Roman" w:cs="Times New Roman"/>
                <w:color w:val="000000"/>
                <w:szCs w:val="21"/>
              </w:rPr>
              <w:t>%</w:t>
            </w:r>
            <w:r>
              <w:rPr>
                <w:rFonts w:ascii="Times New Roman" w:eastAsia="Times New Roman" w:hAnsi="Times New Roman" w:cs="Times New Roman"/>
                <w:color w:val="000000"/>
                <w:szCs w:val="21"/>
              </w:rPr>
              <w:t>)</w:t>
            </w:r>
          </w:p>
        </w:tc>
        <w:tc>
          <w:tcPr>
            <w:tcW w:w="0" w:type="auto"/>
            <w:tcBorders>
              <w:top w:val="nil"/>
              <w:left w:val="nil"/>
              <w:bottom w:val="nil"/>
              <w:right w:val="nil"/>
            </w:tcBorders>
            <w:shd w:val="clear" w:color="auto" w:fill="FFFFFF"/>
            <w:vAlign w:val="center"/>
          </w:tcPr>
          <w:p w14:paraId="4E65D8B1" w14:textId="77777777" w:rsidR="004E4E1D" w:rsidRDefault="00000000" w:rsidP="00457808">
            <w:pPr>
              <w:snapToGrid w:val="0"/>
              <w:jc w:val="center"/>
              <w:rPr>
                <w:rFonts w:ascii="Times New Roman" w:eastAsia="宋体" w:hAnsi="Times New Roman" w:cs="Times New Roman"/>
                <w:color w:val="000000"/>
              </w:rPr>
            </w:pPr>
            <w:r>
              <w:rPr>
                <w:rFonts w:ascii="Times New Roman" w:eastAsia="Times New Roman" w:hAnsi="Times New Roman" w:cs="Times New Roman"/>
                <w:color w:val="000000"/>
                <w:szCs w:val="21"/>
              </w:rPr>
              <w:t>14 (14.1</w:t>
            </w:r>
            <w:r>
              <w:rPr>
                <w:rFonts w:ascii="Times New Roman" w:hAnsi="Times New Roman" w:cs="Times New Roman"/>
                <w:color w:val="000000"/>
                <w:szCs w:val="21"/>
              </w:rPr>
              <w:t>%</w:t>
            </w:r>
            <w:r>
              <w:rPr>
                <w:rFonts w:ascii="Times New Roman" w:eastAsia="Times New Roman" w:hAnsi="Times New Roman" w:cs="Times New Roman"/>
                <w:color w:val="000000"/>
                <w:szCs w:val="21"/>
              </w:rPr>
              <w:t>)</w:t>
            </w:r>
          </w:p>
        </w:tc>
        <w:tc>
          <w:tcPr>
            <w:tcW w:w="0" w:type="auto"/>
            <w:tcBorders>
              <w:top w:val="nil"/>
              <w:left w:val="nil"/>
              <w:bottom w:val="nil"/>
              <w:right w:val="nil"/>
            </w:tcBorders>
            <w:shd w:val="clear" w:color="auto" w:fill="FFFFFF"/>
            <w:vAlign w:val="center"/>
          </w:tcPr>
          <w:p w14:paraId="3436E541" w14:textId="77777777" w:rsidR="004E4E1D" w:rsidRDefault="004E4E1D" w:rsidP="00457808">
            <w:pPr>
              <w:snapToGrid w:val="0"/>
              <w:jc w:val="center"/>
              <w:rPr>
                <w:rFonts w:ascii="Times New Roman" w:eastAsia="宋体" w:hAnsi="Times New Roman" w:cs="Times New Roman"/>
                <w:color w:val="000000"/>
              </w:rPr>
            </w:pPr>
          </w:p>
        </w:tc>
      </w:tr>
      <w:tr w:rsidR="004E4E1D" w14:paraId="290AE553" w14:textId="77777777" w:rsidTr="002C0245">
        <w:trPr>
          <w:jc w:val="center"/>
        </w:trPr>
        <w:tc>
          <w:tcPr>
            <w:tcW w:w="1990" w:type="dxa"/>
            <w:tcBorders>
              <w:top w:val="nil"/>
              <w:left w:val="nil"/>
              <w:bottom w:val="nil"/>
              <w:right w:val="nil"/>
            </w:tcBorders>
            <w:shd w:val="clear" w:color="auto" w:fill="FFFFFF"/>
            <w:vAlign w:val="center"/>
          </w:tcPr>
          <w:p w14:paraId="2B753802"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rPr>
              <w:t>F3</w:t>
            </w:r>
          </w:p>
        </w:tc>
        <w:tc>
          <w:tcPr>
            <w:tcW w:w="0" w:type="auto"/>
            <w:tcBorders>
              <w:top w:val="nil"/>
              <w:left w:val="nil"/>
              <w:bottom w:val="nil"/>
              <w:right w:val="nil"/>
            </w:tcBorders>
            <w:shd w:val="clear" w:color="auto" w:fill="FFFFFF"/>
            <w:vAlign w:val="center"/>
          </w:tcPr>
          <w:p w14:paraId="4AF267C9" w14:textId="77777777" w:rsidR="004E4E1D" w:rsidRDefault="00000000" w:rsidP="00457808">
            <w:pPr>
              <w:snapToGrid w:val="0"/>
              <w:jc w:val="left"/>
              <w:rPr>
                <w:rFonts w:ascii="Times New Roman" w:eastAsia="宋体" w:hAnsi="Times New Roman" w:cs="Times New Roman"/>
                <w:color w:val="000000"/>
              </w:rPr>
            </w:pPr>
            <w:r>
              <w:rPr>
                <w:rFonts w:ascii="Times New Roman" w:eastAsia="Times New Roman" w:hAnsi="Times New Roman" w:cs="Times New Roman"/>
                <w:color w:val="000000"/>
                <w:szCs w:val="21"/>
              </w:rPr>
              <w:t>20 (3.8</w:t>
            </w:r>
            <w:r>
              <w:rPr>
                <w:rFonts w:ascii="Times New Roman" w:hAnsi="Times New Roman" w:cs="Times New Roman"/>
                <w:color w:val="000000"/>
                <w:szCs w:val="21"/>
              </w:rPr>
              <w:t>%</w:t>
            </w:r>
            <w:r>
              <w:rPr>
                <w:rFonts w:ascii="Times New Roman" w:eastAsia="Times New Roman" w:hAnsi="Times New Roman" w:cs="Times New Roman"/>
                <w:color w:val="000000"/>
                <w:szCs w:val="21"/>
              </w:rPr>
              <w:t>)</w:t>
            </w:r>
          </w:p>
        </w:tc>
        <w:tc>
          <w:tcPr>
            <w:tcW w:w="0" w:type="auto"/>
            <w:tcBorders>
              <w:top w:val="nil"/>
              <w:left w:val="nil"/>
              <w:bottom w:val="nil"/>
              <w:right w:val="nil"/>
            </w:tcBorders>
            <w:shd w:val="clear" w:color="auto" w:fill="FFFFFF"/>
            <w:vAlign w:val="center"/>
          </w:tcPr>
          <w:p w14:paraId="508479A9" w14:textId="77777777" w:rsidR="004E4E1D" w:rsidRDefault="00000000" w:rsidP="00457808">
            <w:pPr>
              <w:snapToGrid w:val="0"/>
              <w:jc w:val="center"/>
              <w:rPr>
                <w:rFonts w:ascii="Times New Roman" w:eastAsia="宋体" w:hAnsi="Times New Roman" w:cs="Times New Roman"/>
                <w:color w:val="000000"/>
              </w:rPr>
            </w:pPr>
            <w:r>
              <w:rPr>
                <w:rFonts w:ascii="Times New Roman" w:eastAsia="Times New Roman" w:hAnsi="Times New Roman" w:cs="Times New Roman"/>
                <w:color w:val="000000"/>
                <w:szCs w:val="21"/>
              </w:rPr>
              <w:t>9 (2.8</w:t>
            </w:r>
            <w:r>
              <w:rPr>
                <w:rFonts w:ascii="Times New Roman" w:hAnsi="Times New Roman" w:cs="Times New Roman"/>
                <w:color w:val="000000"/>
                <w:szCs w:val="21"/>
              </w:rPr>
              <w:t>%</w:t>
            </w:r>
            <w:r>
              <w:rPr>
                <w:rFonts w:ascii="Times New Roman" w:eastAsia="Times New Roman" w:hAnsi="Times New Roman" w:cs="Times New Roman"/>
                <w:color w:val="000000"/>
                <w:szCs w:val="21"/>
              </w:rPr>
              <w:t>)</w:t>
            </w:r>
          </w:p>
        </w:tc>
        <w:tc>
          <w:tcPr>
            <w:tcW w:w="0" w:type="auto"/>
            <w:tcBorders>
              <w:top w:val="nil"/>
              <w:left w:val="nil"/>
              <w:bottom w:val="nil"/>
              <w:right w:val="nil"/>
            </w:tcBorders>
            <w:shd w:val="clear" w:color="auto" w:fill="FFFFFF"/>
            <w:vAlign w:val="center"/>
          </w:tcPr>
          <w:p w14:paraId="053C3AF7" w14:textId="77777777" w:rsidR="004E4E1D" w:rsidRDefault="00000000" w:rsidP="00457808">
            <w:pPr>
              <w:snapToGrid w:val="0"/>
              <w:jc w:val="center"/>
              <w:rPr>
                <w:rFonts w:ascii="Times New Roman" w:eastAsia="宋体" w:hAnsi="Times New Roman" w:cs="Times New Roman"/>
                <w:color w:val="000000"/>
              </w:rPr>
            </w:pPr>
            <w:r>
              <w:rPr>
                <w:rFonts w:ascii="Times New Roman" w:eastAsia="Times New Roman" w:hAnsi="Times New Roman" w:cs="Times New Roman"/>
                <w:color w:val="000000"/>
                <w:szCs w:val="21"/>
              </w:rPr>
              <w:t>4 (5.</w:t>
            </w:r>
            <w:r>
              <w:rPr>
                <w:rFonts w:ascii="Times New Roman" w:hAnsi="Times New Roman" w:cs="Times New Roman"/>
                <w:color w:val="000000"/>
                <w:szCs w:val="21"/>
              </w:rPr>
              <w:t>9%</w:t>
            </w:r>
            <w:r>
              <w:rPr>
                <w:rFonts w:ascii="Times New Roman" w:eastAsia="Times New Roman" w:hAnsi="Times New Roman" w:cs="Times New Roman"/>
                <w:color w:val="000000"/>
                <w:szCs w:val="21"/>
              </w:rPr>
              <w:t>)</w:t>
            </w:r>
          </w:p>
        </w:tc>
        <w:tc>
          <w:tcPr>
            <w:tcW w:w="0" w:type="auto"/>
            <w:tcBorders>
              <w:top w:val="nil"/>
              <w:left w:val="nil"/>
              <w:bottom w:val="nil"/>
              <w:right w:val="nil"/>
            </w:tcBorders>
            <w:shd w:val="clear" w:color="auto" w:fill="FFFFFF"/>
            <w:vAlign w:val="center"/>
          </w:tcPr>
          <w:p w14:paraId="72AEBECA" w14:textId="77777777" w:rsidR="004E4E1D" w:rsidRDefault="00000000" w:rsidP="00457808">
            <w:pPr>
              <w:snapToGrid w:val="0"/>
              <w:jc w:val="center"/>
              <w:rPr>
                <w:rFonts w:ascii="Times New Roman" w:eastAsia="宋体" w:hAnsi="Times New Roman" w:cs="Times New Roman"/>
                <w:color w:val="000000"/>
              </w:rPr>
            </w:pPr>
            <w:r>
              <w:rPr>
                <w:rFonts w:ascii="Times New Roman" w:eastAsia="Times New Roman" w:hAnsi="Times New Roman" w:cs="Times New Roman"/>
                <w:color w:val="000000"/>
                <w:szCs w:val="21"/>
              </w:rPr>
              <w:t>7 (17.5</w:t>
            </w:r>
            <w:r>
              <w:rPr>
                <w:rFonts w:ascii="Times New Roman" w:hAnsi="Times New Roman" w:cs="Times New Roman"/>
                <w:color w:val="000000"/>
                <w:szCs w:val="21"/>
              </w:rPr>
              <w:t>%</w:t>
            </w:r>
            <w:r>
              <w:rPr>
                <w:rFonts w:ascii="Times New Roman" w:eastAsia="Times New Roman" w:hAnsi="Times New Roman" w:cs="Times New Roman"/>
                <w:color w:val="000000"/>
                <w:szCs w:val="21"/>
              </w:rPr>
              <w:t>)</w:t>
            </w:r>
          </w:p>
        </w:tc>
        <w:tc>
          <w:tcPr>
            <w:tcW w:w="0" w:type="auto"/>
            <w:tcBorders>
              <w:top w:val="nil"/>
              <w:left w:val="nil"/>
              <w:bottom w:val="nil"/>
              <w:right w:val="nil"/>
            </w:tcBorders>
            <w:shd w:val="clear" w:color="auto" w:fill="FFFFFF"/>
            <w:vAlign w:val="center"/>
          </w:tcPr>
          <w:p w14:paraId="34DA39E7" w14:textId="77777777" w:rsidR="004E4E1D" w:rsidRDefault="00000000" w:rsidP="00457808">
            <w:pPr>
              <w:snapToGrid w:val="0"/>
              <w:jc w:val="center"/>
              <w:rPr>
                <w:rFonts w:ascii="Times New Roman" w:eastAsia="宋体" w:hAnsi="Times New Roman" w:cs="Times New Roman"/>
                <w:color w:val="000000"/>
              </w:rPr>
            </w:pPr>
            <w:r>
              <w:rPr>
                <w:rFonts w:ascii="Times New Roman" w:eastAsia="Times New Roman" w:hAnsi="Times New Roman" w:cs="Times New Roman"/>
                <w:color w:val="000000"/>
                <w:szCs w:val="21"/>
              </w:rPr>
              <w:t>0 (0.0</w:t>
            </w:r>
            <w:r>
              <w:rPr>
                <w:rFonts w:ascii="Times New Roman" w:hAnsi="Times New Roman" w:cs="Times New Roman"/>
                <w:color w:val="000000"/>
                <w:szCs w:val="21"/>
              </w:rPr>
              <w:t>%</w:t>
            </w:r>
            <w:r>
              <w:rPr>
                <w:rFonts w:ascii="Times New Roman" w:eastAsia="Times New Roman" w:hAnsi="Times New Roman" w:cs="Times New Roman"/>
                <w:color w:val="000000"/>
                <w:szCs w:val="21"/>
              </w:rPr>
              <w:t>)</w:t>
            </w:r>
          </w:p>
        </w:tc>
        <w:tc>
          <w:tcPr>
            <w:tcW w:w="0" w:type="auto"/>
            <w:tcBorders>
              <w:top w:val="nil"/>
              <w:left w:val="nil"/>
              <w:bottom w:val="nil"/>
              <w:right w:val="nil"/>
            </w:tcBorders>
            <w:shd w:val="clear" w:color="auto" w:fill="FFFFFF"/>
            <w:vAlign w:val="center"/>
          </w:tcPr>
          <w:p w14:paraId="32EC29C3" w14:textId="77777777" w:rsidR="004E4E1D" w:rsidRDefault="004E4E1D" w:rsidP="00457808">
            <w:pPr>
              <w:snapToGrid w:val="0"/>
              <w:jc w:val="center"/>
              <w:rPr>
                <w:rFonts w:ascii="Times New Roman" w:eastAsia="宋体" w:hAnsi="Times New Roman" w:cs="Times New Roman"/>
                <w:color w:val="000000"/>
              </w:rPr>
            </w:pPr>
          </w:p>
        </w:tc>
      </w:tr>
      <w:tr w:rsidR="004E4E1D" w14:paraId="5B816C62" w14:textId="77777777" w:rsidTr="002C0245">
        <w:trPr>
          <w:jc w:val="center"/>
        </w:trPr>
        <w:tc>
          <w:tcPr>
            <w:tcW w:w="1990" w:type="dxa"/>
            <w:tcBorders>
              <w:top w:val="nil"/>
              <w:left w:val="nil"/>
              <w:bottom w:val="nil"/>
              <w:right w:val="nil"/>
            </w:tcBorders>
            <w:shd w:val="clear" w:color="auto" w:fill="FFFFFF"/>
            <w:vAlign w:val="center"/>
          </w:tcPr>
          <w:p w14:paraId="220C5F92"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rPr>
              <w:t>F4</w:t>
            </w:r>
          </w:p>
        </w:tc>
        <w:tc>
          <w:tcPr>
            <w:tcW w:w="0" w:type="auto"/>
            <w:tcBorders>
              <w:top w:val="nil"/>
              <w:left w:val="nil"/>
              <w:bottom w:val="nil"/>
              <w:right w:val="nil"/>
            </w:tcBorders>
            <w:shd w:val="clear" w:color="auto" w:fill="FFFFFF"/>
            <w:vAlign w:val="center"/>
          </w:tcPr>
          <w:p w14:paraId="4FBB2347" w14:textId="77777777" w:rsidR="004E4E1D" w:rsidRDefault="00000000" w:rsidP="00457808">
            <w:pPr>
              <w:snapToGrid w:val="0"/>
              <w:jc w:val="left"/>
              <w:rPr>
                <w:rFonts w:ascii="Times New Roman" w:eastAsia="宋体" w:hAnsi="Times New Roman" w:cs="Times New Roman"/>
                <w:color w:val="000000"/>
              </w:rPr>
            </w:pPr>
            <w:r>
              <w:rPr>
                <w:rFonts w:ascii="Times New Roman" w:eastAsia="Times New Roman" w:hAnsi="Times New Roman" w:cs="Times New Roman"/>
                <w:color w:val="000000"/>
                <w:szCs w:val="21"/>
              </w:rPr>
              <w:t>18 (3.4</w:t>
            </w:r>
            <w:r>
              <w:rPr>
                <w:rFonts w:ascii="Times New Roman" w:hAnsi="Times New Roman" w:cs="Times New Roman"/>
                <w:color w:val="000000"/>
                <w:szCs w:val="21"/>
              </w:rPr>
              <w:t>%</w:t>
            </w:r>
            <w:r>
              <w:rPr>
                <w:rFonts w:ascii="Times New Roman" w:eastAsia="Times New Roman" w:hAnsi="Times New Roman" w:cs="Times New Roman"/>
                <w:color w:val="000000"/>
                <w:szCs w:val="21"/>
              </w:rPr>
              <w:t>)</w:t>
            </w:r>
          </w:p>
        </w:tc>
        <w:tc>
          <w:tcPr>
            <w:tcW w:w="0" w:type="auto"/>
            <w:tcBorders>
              <w:top w:val="nil"/>
              <w:left w:val="nil"/>
              <w:bottom w:val="nil"/>
              <w:right w:val="nil"/>
            </w:tcBorders>
            <w:shd w:val="clear" w:color="auto" w:fill="FFFFFF"/>
            <w:vAlign w:val="center"/>
          </w:tcPr>
          <w:p w14:paraId="59454052" w14:textId="77777777" w:rsidR="004E4E1D" w:rsidRDefault="00000000" w:rsidP="00457808">
            <w:pPr>
              <w:snapToGrid w:val="0"/>
              <w:jc w:val="center"/>
              <w:rPr>
                <w:rFonts w:ascii="Times New Roman" w:eastAsia="宋体" w:hAnsi="Times New Roman" w:cs="Times New Roman"/>
                <w:color w:val="000000"/>
              </w:rPr>
            </w:pPr>
            <w:r>
              <w:rPr>
                <w:rFonts w:ascii="Times New Roman" w:eastAsia="Times New Roman" w:hAnsi="Times New Roman" w:cs="Times New Roman"/>
                <w:color w:val="000000"/>
                <w:szCs w:val="21"/>
              </w:rPr>
              <w:t>9 (2.8</w:t>
            </w:r>
            <w:r>
              <w:rPr>
                <w:rFonts w:ascii="Times New Roman" w:hAnsi="Times New Roman" w:cs="Times New Roman"/>
                <w:color w:val="000000"/>
                <w:szCs w:val="21"/>
              </w:rPr>
              <w:t>%</w:t>
            </w:r>
            <w:r>
              <w:rPr>
                <w:rFonts w:ascii="Times New Roman" w:eastAsia="Times New Roman" w:hAnsi="Times New Roman" w:cs="Times New Roman"/>
                <w:color w:val="000000"/>
                <w:szCs w:val="21"/>
              </w:rPr>
              <w:t>)</w:t>
            </w:r>
          </w:p>
        </w:tc>
        <w:tc>
          <w:tcPr>
            <w:tcW w:w="0" w:type="auto"/>
            <w:tcBorders>
              <w:top w:val="nil"/>
              <w:left w:val="nil"/>
              <w:bottom w:val="nil"/>
              <w:right w:val="nil"/>
            </w:tcBorders>
            <w:shd w:val="clear" w:color="auto" w:fill="FFFFFF"/>
            <w:vAlign w:val="center"/>
          </w:tcPr>
          <w:p w14:paraId="50C16859" w14:textId="77777777" w:rsidR="004E4E1D" w:rsidRDefault="00000000" w:rsidP="00457808">
            <w:pPr>
              <w:snapToGrid w:val="0"/>
              <w:jc w:val="center"/>
              <w:rPr>
                <w:rFonts w:ascii="Times New Roman" w:eastAsia="宋体" w:hAnsi="Times New Roman" w:cs="Times New Roman"/>
                <w:color w:val="000000"/>
              </w:rPr>
            </w:pPr>
            <w:r>
              <w:rPr>
                <w:rFonts w:ascii="Times New Roman" w:eastAsia="Times New Roman" w:hAnsi="Times New Roman" w:cs="Times New Roman"/>
                <w:color w:val="000000"/>
                <w:szCs w:val="21"/>
              </w:rPr>
              <w:t>4 (5.</w:t>
            </w:r>
            <w:r>
              <w:rPr>
                <w:rFonts w:ascii="Times New Roman" w:hAnsi="Times New Roman" w:cs="Times New Roman"/>
                <w:color w:val="000000"/>
                <w:szCs w:val="21"/>
              </w:rPr>
              <w:t>9%</w:t>
            </w:r>
            <w:r>
              <w:rPr>
                <w:rFonts w:ascii="Times New Roman" w:eastAsia="Times New Roman" w:hAnsi="Times New Roman" w:cs="Times New Roman"/>
                <w:color w:val="000000"/>
                <w:szCs w:val="21"/>
              </w:rPr>
              <w:t>)</w:t>
            </w:r>
          </w:p>
        </w:tc>
        <w:tc>
          <w:tcPr>
            <w:tcW w:w="0" w:type="auto"/>
            <w:tcBorders>
              <w:top w:val="nil"/>
              <w:left w:val="nil"/>
              <w:bottom w:val="nil"/>
              <w:right w:val="nil"/>
            </w:tcBorders>
            <w:shd w:val="clear" w:color="auto" w:fill="FFFFFF"/>
            <w:vAlign w:val="center"/>
          </w:tcPr>
          <w:p w14:paraId="26CD0104" w14:textId="77777777" w:rsidR="004E4E1D" w:rsidRDefault="00000000" w:rsidP="00457808">
            <w:pPr>
              <w:snapToGrid w:val="0"/>
              <w:jc w:val="center"/>
              <w:rPr>
                <w:rFonts w:ascii="Times New Roman" w:eastAsia="宋体" w:hAnsi="Times New Roman" w:cs="Times New Roman"/>
                <w:color w:val="000000"/>
              </w:rPr>
            </w:pPr>
            <w:r>
              <w:rPr>
                <w:rFonts w:ascii="Times New Roman" w:eastAsia="Times New Roman" w:hAnsi="Times New Roman" w:cs="Times New Roman"/>
                <w:color w:val="000000"/>
                <w:szCs w:val="21"/>
              </w:rPr>
              <w:t>1 (2.5</w:t>
            </w:r>
            <w:r>
              <w:rPr>
                <w:rFonts w:ascii="Times New Roman" w:hAnsi="Times New Roman" w:cs="Times New Roman"/>
                <w:color w:val="000000"/>
                <w:szCs w:val="21"/>
              </w:rPr>
              <w:t>%</w:t>
            </w:r>
            <w:r>
              <w:rPr>
                <w:rFonts w:ascii="Times New Roman" w:eastAsia="Times New Roman" w:hAnsi="Times New Roman" w:cs="Times New Roman"/>
                <w:color w:val="000000"/>
                <w:szCs w:val="21"/>
              </w:rPr>
              <w:t>)</w:t>
            </w:r>
          </w:p>
        </w:tc>
        <w:tc>
          <w:tcPr>
            <w:tcW w:w="0" w:type="auto"/>
            <w:tcBorders>
              <w:top w:val="nil"/>
              <w:left w:val="nil"/>
              <w:bottom w:val="nil"/>
              <w:right w:val="nil"/>
            </w:tcBorders>
            <w:shd w:val="clear" w:color="auto" w:fill="FFFFFF"/>
            <w:vAlign w:val="center"/>
          </w:tcPr>
          <w:p w14:paraId="21ACB266" w14:textId="77777777" w:rsidR="004E4E1D" w:rsidRDefault="00000000" w:rsidP="00457808">
            <w:pPr>
              <w:snapToGrid w:val="0"/>
              <w:jc w:val="center"/>
              <w:rPr>
                <w:rFonts w:ascii="Times New Roman" w:eastAsia="宋体" w:hAnsi="Times New Roman" w:cs="Times New Roman"/>
                <w:color w:val="000000"/>
              </w:rPr>
            </w:pPr>
            <w:r>
              <w:rPr>
                <w:rFonts w:ascii="Times New Roman" w:eastAsia="Times New Roman" w:hAnsi="Times New Roman" w:cs="Times New Roman"/>
                <w:color w:val="000000"/>
                <w:szCs w:val="21"/>
              </w:rPr>
              <w:t>4 (4.</w:t>
            </w:r>
            <w:r>
              <w:rPr>
                <w:rFonts w:ascii="Times New Roman" w:hAnsi="Times New Roman" w:cs="Times New Roman"/>
                <w:color w:val="000000"/>
                <w:szCs w:val="21"/>
              </w:rPr>
              <w:t>1%</w:t>
            </w:r>
            <w:r>
              <w:rPr>
                <w:rFonts w:ascii="Times New Roman" w:eastAsia="Times New Roman" w:hAnsi="Times New Roman" w:cs="Times New Roman"/>
                <w:color w:val="000000"/>
                <w:szCs w:val="21"/>
              </w:rPr>
              <w:t>)</w:t>
            </w:r>
          </w:p>
        </w:tc>
        <w:tc>
          <w:tcPr>
            <w:tcW w:w="0" w:type="auto"/>
            <w:tcBorders>
              <w:top w:val="nil"/>
              <w:left w:val="nil"/>
              <w:bottom w:val="nil"/>
              <w:right w:val="nil"/>
            </w:tcBorders>
            <w:shd w:val="clear" w:color="auto" w:fill="FFFFFF"/>
            <w:vAlign w:val="center"/>
          </w:tcPr>
          <w:p w14:paraId="7944B284" w14:textId="77777777" w:rsidR="004E4E1D" w:rsidRDefault="004E4E1D" w:rsidP="00457808">
            <w:pPr>
              <w:snapToGrid w:val="0"/>
              <w:jc w:val="center"/>
              <w:rPr>
                <w:rFonts w:ascii="Times New Roman" w:eastAsia="宋体" w:hAnsi="Times New Roman" w:cs="Times New Roman"/>
                <w:color w:val="000000"/>
              </w:rPr>
            </w:pPr>
          </w:p>
        </w:tc>
      </w:tr>
      <w:tr w:rsidR="004E4E1D" w14:paraId="7CDB8AFE" w14:textId="77777777" w:rsidTr="002C0245">
        <w:trPr>
          <w:jc w:val="center"/>
        </w:trPr>
        <w:tc>
          <w:tcPr>
            <w:tcW w:w="1990" w:type="dxa"/>
            <w:tcBorders>
              <w:top w:val="nil"/>
              <w:left w:val="nil"/>
              <w:bottom w:val="nil"/>
              <w:right w:val="nil"/>
            </w:tcBorders>
            <w:shd w:val="clear" w:color="auto" w:fill="FFFFFF"/>
            <w:vAlign w:val="center"/>
          </w:tcPr>
          <w:p w14:paraId="0F27E450"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rPr>
              <w:t>Treatment regimen, n (%)</w:t>
            </w:r>
          </w:p>
        </w:tc>
        <w:tc>
          <w:tcPr>
            <w:tcW w:w="0" w:type="auto"/>
            <w:tcBorders>
              <w:top w:val="nil"/>
              <w:left w:val="nil"/>
              <w:bottom w:val="nil"/>
              <w:right w:val="nil"/>
            </w:tcBorders>
            <w:shd w:val="clear" w:color="auto" w:fill="FFFFFF"/>
            <w:vAlign w:val="center"/>
          </w:tcPr>
          <w:p w14:paraId="086E9C72" w14:textId="77777777" w:rsidR="004E4E1D" w:rsidRDefault="004E4E1D" w:rsidP="00457808">
            <w:pPr>
              <w:snapToGrid w:val="0"/>
              <w:jc w:val="left"/>
              <w:rPr>
                <w:rFonts w:ascii="Times New Roman" w:eastAsia="宋体" w:hAnsi="Times New Roman" w:cs="Times New Roman"/>
                <w:color w:val="000000"/>
              </w:rPr>
            </w:pPr>
          </w:p>
        </w:tc>
        <w:tc>
          <w:tcPr>
            <w:tcW w:w="0" w:type="auto"/>
            <w:tcBorders>
              <w:top w:val="nil"/>
              <w:left w:val="nil"/>
              <w:bottom w:val="nil"/>
              <w:right w:val="nil"/>
            </w:tcBorders>
            <w:shd w:val="clear" w:color="auto" w:fill="FFFFFF"/>
            <w:vAlign w:val="center"/>
          </w:tcPr>
          <w:p w14:paraId="16746A8D" w14:textId="77777777" w:rsidR="004E4E1D" w:rsidRDefault="004E4E1D" w:rsidP="00457808">
            <w:pPr>
              <w:snapToGrid w:val="0"/>
              <w:jc w:val="center"/>
              <w:rPr>
                <w:rFonts w:ascii="Times New Roman" w:eastAsia="宋体" w:hAnsi="Times New Roman" w:cs="Times New Roman"/>
                <w:color w:val="000000"/>
              </w:rPr>
            </w:pPr>
          </w:p>
        </w:tc>
        <w:tc>
          <w:tcPr>
            <w:tcW w:w="0" w:type="auto"/>
            <w:tcBorders>
              <w:top w:val="nil"/>
              <w:left w:val="nil"/>
              <w:bottom w:val="nil"/>
              <w:right w:val="nil"/>
            </w:tcBorders>
            <w:shd w:val="clear" w:color="auto" w:fill="FFFFFF"/>
            <w:vAlign w:val="center"/>
          </w:tcPr>
          <w:p w14:paraId="0B28725A" w14:textId="77777777" w:rsidR="004E4E1D" w:rsidRDefault="004E4E1D" w:rsidP="00457808">
            <w:pPr>
              <w:snapToGrid w:val="0"/>
              <w:jc w:val="center"/>
              <w:rPr>
                <w:rFonts w:ascii="Times New Roman" w:eastAsia="宋体" w:hAnsi="Times New Roman" w:cs="Times New Roman"/>
                <w:color w:val="000000"/>
              </w:rPr>
            </w:pPr>
          </w:p>
        </w:tc>
        <w:tc>
          <w:tcPr>
            <w:tcW w:w="0" w:type="auto"/>
            <w:tcBorders>
              <w:top w:val="nil"/>
              <w:left w:val="nil"/>
              <w:bottom w:val="nil"/>
              <w:right w:val="nil"/>
            </w:tcBorders>
            <w:shd w:val="clear" w:color="auto" w:fill="FFFFFF"/>
            <w:vAlign w:val="center"/>
          </w:tcPr>
          <w:p w14:paraId="29B792FB" w14:textId="77777777" w:rsidR="004E4E1D" w:rsidRDefault="004E4E1D" w:rsidP="00457808">
            <w:pPr>
              <w:snapToGrid w:val="0"/>
              <w:jc w:val="center"/>
              <w:rPr>
                <w:rFonts w:ascii="Times New Roman" w:eastAsia="宋体" w:hAnsi="Times New Roman" w:cs="Times New Roman"/>
                <w:color w:val="000000"/>
              </w:rPr>
            </w:pPr>
          </w:p>
        </w:tc>
        <w:tc>
          <w:tcPr>
            <w:tcW w:w="0" w:type="auto"/>
            <w:tcBorders>
              <w:top w:val="nil"/>
              <w:left w:val="nil"/>
              <w:bottom w:val="nil"/>
              <w:right w:val="nil"/>
            </w:tcBorders>
            <w:shd w:val="clear" w:color="auto" w:fill="FFFFFF"/>
            <w:vAlign w:val="center"/>
          </w:tcPr>
          <w:p w14:paraId="028E6813" w14:textId="77777777" w:rsidR="004E4E1D" w:rsidRDefault="004E4E1D" w:rsidP="00457808">
            <w:pPr>
              <w:snapToGrid w:val="0"/>
              <w:jc w:val="center"/>
              <w:rPr>
                <w:rFonts w:ascii="Times New Roman" w:eastAsia="宋体" w:hAnsi="Times New Roman" w:cs="Times New Roman"/>
                <w:color w:val="000000"/>
              </w:rPr>
            </w:pPr>
          </w:p>
        </w:tc>
        <w:tc>
          <w:tcPr>
            <w:tcW w:w="0" w:type="auto"/>
            <w:tcBorders>
              <w:top w:val="nil"/>
              <w:left w:val="nil"/>
              <w:bottom w:val="nil"/>
              <w:right w:val="nil"/>
            </w:tcBorders>
            <w:shd w:val="clear" w:color="auto" w:fill="FFFFFF"/>
            <w:vAlign w:val="center"/>
          </w:tcPr>
          <w:p w14:paraId="2C3B5FEB"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0.085</w:t>
            </w:r>
          </w:p>
        </w:tc>
      </w:tr>
      <w:tr w:rsidR="004E4E1D" w14:paraId="0F4A00F5" w14:textId="77777777" w:rsidTr="002C0245">
        <w:trPr>
          <w:jc w:val="center"/>
        </w:trPr>
        <w:tc>
          <w:tcPr>
            <w:tcW w:w="1990" w:type="dxa"/>
            <w:tcBorders>
              <w:top w:val="nil"/>
              <w:left w:val="nil"/>
              <w:bottom w:val="nil"/>
              <w:right w:val="nil"/>
            </w:tcBorders>
            <w:shd w:val="clear" w:color="auto" w:fill="FFFFFF"/>
            <w:vAlign w:val="center"/>
          </w:tcPr>
          <w:p w14:paraId="0D703434"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rPr>
              <w:t>PEG-IFNα-2b monotherapy</w:t>
            </w:r>
          </w:p>
        </w:tc>
        <w:tc>
          <w:tcPr>
            <w:tcW w:w="0" w:type="auto"/>
            <w:tcBorders>
              <w:top w:val="nil"/>
              <w:left w:val="nil"/>
              <w:bottom w:val="nil"/>
              <w:right w:val="nil"/>
            </w:tcBorders>
            <w:shd w:val="clear" w:color="auto" w:fill="FFFFFF"/>
            <w:vAlign w:val="center"/>
          </w:tcPr>
          <w:p w14:paraId="248F612B" w14:textId="77777777" w:rsidR="004E4E1D" w:rsidRDefault="00000000" w:rsidP="00457808">
            <w:pPr>
              <w:snapToGrid w:val="0"/>
              <w:jc w:val="left"/>
              <w:rPr>
                <w:rFonts w:ascii="Times New Roman" w:eastAsia="宋体" w:hAnsi="Times New Roman" w:cs="Times New Roman"/>
                <w:color w:val="000000"/>
              </w:rPr>
            </w:pPr>
            <w:r>
              <w:rPr>
                <w:rFonts w:ascii="Times New Roman" w:eastAsia="Times New Roman" w:hAnsi="Times New Roman" w:cs="Times New Roman"/>
                <w:color w:val="000000"/>
                <w:szCs w:val="21"/>
              </w:rPr>
              <w:t>95 (18.</w:t>
            </w:r>
            <w:r>
              <w:rPr>
                <w:rFonts w:ascii="Times New Roman" w:hAnsi="Times New Roman" w:cs="Times New Roman"/>
                <w:color w:val="000000"/>
                <w:szCs w:val="21"/>
              </w:rPr>
              <w:t>1%</w:t>
            </w:r>
            <w:r>
              <w:rPr>
                <w:rFonts w:ascii="Times New Roman" w:eastAsia="Times New Roman" w:hAnsi="Times New Roman" w:cs="Times New Roman"/>
                <w:color w:val="000000"/>
                <w:szCs w:val="21"/>
              </w:rPr>
              <w:t>)</w:t>
            </w:r>
          </w:p>
        </w:tc>
        <w:tc>
          <w:tcPr>
            <w:tcW w:w="0" w:type="auto"/>
            <w:tcBorders>
              <w:top w:val="nil"/>
              <w:left w:val="nil"/>
              <w:bottom w:val="nil"/>
              <w:right w:val="nil"/>
            </w:tcBorders>
            <w:shd w:val="clear" w:color="auto" w:fill="FFFFFF"/>
            <w:vAlign w:val="center"/>
          </w:tcPr>
          <w:p w14:paraId="2B8F83E4" w14:textId="77777777" w:rsidR="004E4E1D" w:rsidRDefault="00000000" w:rsidP="00457808">
            <w:pPr>
              <w:snapToGrid w:val="0"/>
              <w:jc w:val="center"/>
              <w:rPr>
                <w:rFonts w:ascii="Times New Roman" w:eastAsia="宋体" w:hAnsi="Times New Roman" w:cs="Times New Roman"/>
                <w:color w:val="000000"/>
              </w:rPr>
            </w:pPr>
            <w:r>
              <w:rPr>
                <w:rFonts w:ascii="Times New Roman" w:hAnsi="Times New Roman" w:cs="Times New Roman"/>
                <w:color w:val="000000"/>
                <w:sz w:val="20"/>
                <w:szCs w:val="22"/>
              </w:rPr>
              <w:t>64 (20.1%)</w:t>
            </w:r>
          </w:p>
        </w:tc>
        <w:tc>
          <w:tcPr>
            <w:tcW w:w="0" w:type="auto"/>
            <w:tcBorders>
              <w:top w:val="nil"/>
              <w:left w:val="nil"/>
              <w:bottom w:val="nil"/>
              <w:right w:val="nil"/>
            </w:tcBorders>
            <w:shd w:val="clear" w:color="auto" w:fill="FFFFFF"/>
            <w:vAlign w:val="center"/>
          </w:tcPr>
          <w:p w14:paraId="3BC3906E" w14:textId="77777777" w:rsidR="004E4E1D" w:rsidRDefault="00000000" w:rsidP="00457808">
            <w:pPr>
              <w:snapToGrid w:val="0"/>
              <w:jc w:val="center"/>
              <w:rPr>
                <w:rFonts w:ascii="Times New Roman" w:eastAsia="宋体" w:hAnsi="Times New Roman" w:cs="Times New Roman"/>
                <w:color w:val="000000"/>
              </w:rPr>
            </w:pPr>
            <w:r>
              <w:rPr>
                <w:rFonts w:ascii="Times New Roman" w:hAnsi="Times New Roman" w:cs="Times New Roman"/>
                <w:color w:val="000000"/>
                <w:sz w:val="20"/>
                <w:szCs w:val="22"/>
              </w:rPr>
              <w:t>12 (17.6%)</w:t>
            </w:r>
          </w:p>
        </w:tc>
        <w:tc>
          <w:tcPr>
            <w:tcW w:w="0" w:type="auto"/>
            <w:tcBorders>
              <w:top w:val="nil"/>
              <w:left w:val="nil"/>
              <w:bottom w:val="nil"/>
              <w:right w:val="nil"/>
            </w:tcBorders>
            <w:shd w:val="clear" w:color="auto" w:fill="FFFFFF"/>
            <w:vAlign w:val="center"/>
          </w:tcPr>
          <w:p w14:paraId="58889431" w14:textId="77777777" w:rsidR="004E4E1D" w:rsidRDefault="00000000" w:rsidP="00457808">
            <w:pPr>
              <w:snapToGrid w:val="0"/>
              <w:jc w:val="center"/>
              <w:rPr>
                <w:rFonts w:ascii="Times New Roman" w:eastAsia="宋体" w:hAnsi="Times New Roman" w:cs="Times New Roman"/>
                <w:color w:val="000000"/>
              </w:rPr>
            </w:pPr>
            <w:r>
              <w:rPr>
                <w:rFonts w:ascii="Times New Roman" w:hAnsi="Times New Roman" w:cs="Times New Roman"/>
                <w:color w:val="000000"/>
                <w:sz w:val="20"/>
                <w:szCs w:val="22"/>
              </w:rPr>
              <w:t>10 (25.0%)</w:t>
            </w:r>
          </w:p>
        </w:tc>
        <w:tc>
          <w:tcPr>
            <w:tcW w:w="0" w:type="auto"/>
            <w:tcBorders>
              <w:top w:val="nil"/>
              <w:left w:val="nil"/>
              <w:bottom w:val="nil"/>
              <w:right w:val="nil"/>
            </w:tcBorders>
            <w:shd w:val="clear" w:color="auto" w:fill="FFFFFF"/>
            <w:vAlign w:val="center"/>
          </w:tcPr>
          <w:p w14:paraId="0AA9F98A" w14:textId="77777777" w:rsidR="004E4E1D" w:rsidRDefault="00000000" w:rsidP="00457808">
            <w:pPr>
              <w:snapToGrid w:val="0"/>
              <w:jc w:val="center"/>
              <w:rPr>
                <w:rFonts w:ascii="Times New Roman" w:eastAsia="宋体" w:hAnsi="Times New Roman" w:cs="Times New Roman"/>
                <w:color w:val="000000"/>
              </w:rPr>
            </w:pPr>
            <w:r>
              <w:rPr>
                <w:rFonts w:ascii="Times New Roman" w:hAnsi="Times New Roman" w:cs="Times New Roman"/>
                <w:color w:val="000000"/>
                <w:sz w:val="20"/>
                <w:szCs w:val="22"/>
              </w:rPr>
              <w:t>9 (9.1%)</w:t>
            </w:r>
          </w:p>
        </w:tc>
        <w:tc>
          <w:tcPr>
            <w:tcW w:w="0" w:type="auto"/>
            <w:tcBorders>
              <w:top w:val="nil"/>
              <w:left w:val="nil"/>
              <w:bottom w:val="nil"/>
              <w:right w:val="nil"/>
            </w:tcBorders>
            <w:shd w:val="clear" w:color="auto" w:fill="FFFFFF"/>
            <w:vAlign w:val="center"/>
          </w:tcPr>
          <w:p w14:paraId="35D6DF87" w14:textId="77777777" w:rsidR="004E4E1D" w:rsidRDefault="004E4E1D" w:rsidP="00457808">
            <w:pPr>
              <w:snapToGrid w:val="0"/>
              <w:jc w:val="center"/>
              <w:rPr>
                <w:rFonts w:ascii="Times New Roman" w:eastAsia="宋体" w:hAnsi="Times New Roman" w:cs="Times New Roman"/>
                <w:color w:val="000000"/>
              </w:rPr>
            </w:pPr>
          </w:p>
        </w:tc>
      </w:tr>
      <w:tr w:rsidR="004E4E1D" w14:paraId="494289DE" w14:textId="77777777" w:rsidTr="002C0245">
        <w:trPr>
          <w:jc w:val="center"/>
        </w:trPr>
        <w:tc>
          <w:tcPr>
            <w:tcW w:w="1990" w:type="dxa"/>
            <w:tcBorders>
              <w:top w:val="nil"/>
              <w:left w:val="nil"/>
              <w:bottom w:val="nil"/>
              <w:right w:val="nil"/>
            </w:tcBorders>
            <w:shd w:val="clear" w:color="auto" w:fill="FFFFFF"/>
            <w:vAlign w:val="center"/>
          </w:tcPr>
          <w:p w14:paraId="7F647FB6" w14:textId="77777777" w:rsidR="004E4E1D" w:rsidRDefault="00000000" w:rsidP="00457808">
            <w:pPr>
              <w:snapToGrid w:val="0"/>
              <w:jc w:val="center"/>
              <w:rPr>
                <w:rFonts w:ascii="Times New Roman" w:eastAsia="宋体" w:hAnsi="Times New Roman" w:cs="Times New Roman"/>
              </w:rPr>
            </w:pPr>
            <w:r>
              <w:rPr>
                <w:rFonts w:ascii="Times New Roman" w:eastAsia="宋体" w:hAnsi="Times New Roman" w:cs="Times New Roman"/>
              </w:rPr>
              <w:t>PEG-IFNα-2b plus ETV therapy</w:t>
            </w:r>
          </w:p>
        </w:tc>
        <w:tc>
          <w:tcPr>
            <w:tcW w:w="0" w:type="auto"/>
            <w:tcBorders>
              <w:top w:val="nil"/>
              <w:left w:val="nil"/>
              <w:bottom w:val="nil"/>
              <w:right w:val="nil"/>
            </w:tcBorders>
            <w:shd w:val="clear" w:color="auto" w:fill="FFFFFF"/>
            <w:vAlign w:val="center"/>
          </w:tcPr>
          <w:p w14:paraId="4D845636" w14:textId="77777777" w:rsidR="004E4E1D" w:rsidRDefault="00000000" w:rsidP="00457808">
            <w:pPr>
              <w:snapToGrid w:val="0"/>
              <w:jc w:val="left"/>
              <w:rPr>
                <w:rFonts w:ascii="Times New Roman" w:eastAsia="宋体" w:hAnsi="Times New Roman" w:cs="Times New Roman"/>
                <w:color w:val="000000"/>
              </w:rPr>
            </w:pPr>
            <w:r>
              <w:rPr>
                <w:rFonts w:ascii="Times New Roman" w:eastAsia="Times New Roman" w:hAnsi="Times New Roman" w:cs="Times New Roman"/>
                <w:color w:val="000000"/>
                <w:szCs w:val="21"/>
              </w:rPr>
              <w:t>214 (40.</w:t>
            </w:r>
            <w:r>
              <w:rPr>
                <w:rFonts w:ascii="Times New Roman" w:hAnsi="Times New Roman" w:cs="Times New Roman"/>
                <w:color w:val="000000"/>
                <w:szCs w:val="21"/>
              </w:rPr>
              <w:t>7%</w:t>
            </w:r>
            <w:r>
              <w:rPr>
                <w:rFonts w:ascii="Times New Roman" w:eastAsia="Times New Roman" w:hAnsi="Times New Roman" w:cs="Times New Roman"/>
                <w:color w:val="000000"/>
                <w:szCs w:val="21"/>
              </w:rPr>
              <w:t>)</w:t>
            </w:r>
          </w:p>
        </w:tc>
        <w:tc>
          <w:tcPr>
            <w:tcW w:w="0" w:type="auto"/>
            <w:tcBorders>
              <w:top w:val="nil"/>
              <w:left w:val="nil"/>
              <w:bottom w:val="nil"/>
              <w:right w:val="nil"/>
            </w:tcBorders>
            <w:shd w:val="clear" w:color="auto" w:fill="FFFFFF"/>
            <w:vAlign w:val="center"/>
          </w:tcPr>
          <w:p w14:paraId="68EC4170" w14:textId="77777777" w:rsidR="004E4E1D" w:rsidRDefault="00000000" w:rsidP="00457808">
            <w:pPr>
              <w:snapToGrid w:val="0"/>
              <w:jc w:val="center"/>
              <w:rPr>
                <w:rFonts w:ascii="Times New Roman" w:eastAsia="宋体" w:hAnsi="Times New Roman" w:cs="Times New Roman"/>
                <w:color w:val="000000"/>
              </w:rPr>
            </w:pPr>
            <w:r>
              <w:rPr>
                <w:rFonts w:ascii="Times New Roman" w:hAnsi="Times New Roman" w:cs="Times New Roman"/>
                <w:color w:val="000000"/>
                <w:sz w:val="20"/>
                <w:szCs w:val="22"/>
              </w:rPr>
              <w:t>126 (39.5%)</w:t>
            </w:r>
          </w:p>
        </w:tc>
        <w:tc>
          <w:tcPr>
            <w:tcW w:w="0" w:type="auto"/>
            <w:tcBorders>
              <w:top w:val="nil"/>
              <w:left w:val="nil"/>
              <w:bottom w:val="nil"/>
              <w:right w:val="nil"/>
            </w:tcBorders>
            <w:shd w:val="clear" w:color="auto" w:fill="FFFFFF"/>
            <w:vAlign w:val="center"/>
          </w:tcPr>
          <w:p w14:paraId="4A974E23" w14:textId="77777777" w:rsidR="004E4E1D" w:rsidRDefault="00000000" w:rsidP="00457808">
            <w:pPr>
              <w:snapToGrid w:val="0"/>
              <w:jc w:val="center"/>
              <w:rPr>
                <w:rFonts w:ascii="Times New Roman" w:eastAsia="宋体" w:hAnsi="Times New Roman" w:cs="Times New Roman"/>
                <w:color w:val="000000"/>
              </w:rPr>
            </w:pPr>
            <w:r>
              <w:rPr>
                <w:rFonts w:ascii="Times New Roman" w:hAnsi="Times New Roman" w:cs="Times New Roman"/>
                <w:color w:val="000000"/>
                <w:sz w:val="20"/>
                <w:szCs w:val="22"/>
              </w:rPr>
              <w:t>25 (36.8%)</w:t>
            </w:r>
          </w:p>
        </w:tc>
        <w:tc>
          <w:tcPr>
            <w:tcW w:w="0" w:type="auto"/>
            <w:tcBorders>
              <w:top w:val="nil"/>
              <w:left w:val="nil"/>
              <w:bottom w:val="nil"/>
              <w:right w:val="nil"/>
            </w:tcBorders>
            <w:shd w:val="clear" w:color="auto" w:fill="FFFFFF"/>
            <w:vAlign w:val="center"/>
          </w:tcPr>
          <w:p w14:paraId="299D767F" w14:textId="77777777" w:rsidR="004E4E1D" w:rsidRDefault="00000000" w:rsidP="00457808">
            <w:pPr>
              <w:snapToGrid w:val="0"/>
              <w:jc w:val="center"/>
              <w:rPr>
                <w:rFonts w:ascii="Times New Roman" w:eastAsia="宋体" w:hAnsi="Times New Roman" w:cs="Times New Roman"/>
                <w:color w:val="000000"/>
              </w:rPr>
            </w:pPr>
            <w:r>
              <w:rPr>
                <w:rFonts w:ascii="Times New Roman" w:hAnsi="Times New Roman" w:cs="Times New Roman"/>
                <w:color w:val="000000"/>
                <w:sz w:val="20"/>
                <w:szCs w:val="22"/>
              </w:rPr>
              <w:t>12 (30.0%)</w:t>
            </w:r>
          </w:p>
        </w:tc>
        <w:tc>
          <w:tcPr>
            <w:tcW w:w="0" w:type="auto"/>
            <w:tcBorders>
              <w:top w:val="nil"/>
              <w:left w:val="nil"/>
              <w:bottom w:val="nil"/>
              <w:right w:val="nil"/>
            </w:tcBorders>
            <w:shd w:val="clear" w:color="auto" w:fill="FFFFFF"/>
            <w:vAlign w:val="center"/>
          </w:tcPr>
          <w:p w14:paraId="18D7C18D" w14:textId="77777777" w:rsidR="004E4E1D" w:rsidRDefault="00000000" w:rsidP="00457808">
            <w:pPr>
              <w:snapToGrid w:val="0"/>
              <w:jc w:val="center"/>
              <w:rPr>
                <w:rFonts w:ascii="Times New Roman" w:eastAsia="宋体" w:hAnsi="Times New Roman" w:cs="Times New Roman"/>
                <w:color w:val="000000"/>
              </w:rPr>
            </w:pPr>
            <w:r>
              <w:rPr>
                <w:rFonts w:ascii="Times New Roman" w:hAnsi="Times New Roman" w:cs="Times New Roman"/>
                <w:color w:val="000000"/>
                <w:sz w:val="20"/>
                <w:szCs w:val="22"/>
              </w:rPr>
              <w:t>51 (51.5%)</w:t>
            </w:r>
          </w:p>
        </w:tc>
        <w:tc>
          <w:tcPr>
            <w:tcW w:w="0" w:type="auto"/>
            <w:tcBorders>
              <w:top w:val="nil"/>
              <w:left w:val="nil"/>
              <w:bottom w:val="nil"/>
              <w:right w:val="nil"/>
            </w:tcBorders>
            <w:shd w:val="clear" w:color="auto" w:fill="FFFFFF"/>
            <w:vAlign w:val="center"/>
          </w:tcPr>
          <w:p w14:paraId="282908C7" w14:textId="77777777" w:rsidR="004E4E1D" w:rsidRDefault="004E4E1D" w:rsidP="00457808">
            <w:pPr>
              <w:snapToGrid w:val="0"/>
              <w:jc w:val="center"/>
              <w:rPr>
                <w:rFonts w:ascii="Times New Roman" w:eastAsia="宋体" w:hAnsi="Times New Roman" w:cs="Times New Roman"/>
                <w:color w:val="000000"/>
              </w:rPr>
            </w:pPr>
          </w:p>
        </w:tc>
      </w:tr>
      <w:tr w:rsidR="004E4E1D" w14:paraId="2993912A" w14:textId="77777777" w:rsidTr="002C0245">
        <w:trPr>
          <w:jc w:val="center"/>
        </w:trPr>
        <w:tc>
          <w:tcPr>
            <w:tcW w:w="1990" w:type="dxa"/>
            <w:tcBorders>
              <w:top w:val="nil"/>
              <w:left w:val="nil"/>
              <w:bottom w:val="single" w:sz="4" w:space="0" w:color="auto"/>
              <w:right w:val="nil"/>
            </w:tcBorders>
            <w:shd w:val="clear" w:color="auto" w:fill="FFFFFF"/>
            <w:vAlign w:val="center"/>
          </w:tcPr>
          <w:p w14:paraId="25137259" w14:textId="77777777" w:rsidR="004E4E1D" w:rsidRDefault="00000000" w:rsidP="00457808">
            <w:pPr>
              <w:snapToGrid w:val="0"/>
              <w:jc w:val="center"/>
              <w:rPr>
                <w:rFonts w:ascii="Times New Roman" w:eastAsia="宋体" w:hAnsi="Times New Roman" w:cs="Times New Roman"/>
                <w:color w:val="000000"/>
              </w:rPr>
            </w:pPr>
            <w:r>
              <w:rPr>
                <w:rFonts w:ascii="Times New Roman" w:eastAsia="宋体" w:hAnsi="Times New Roman" w:cs="Times New Roman"/>
              </w:rPr>
              <w:t xml:space="preserve">PEG-IFNα-2b plus </w:t>
            </w:r>
            <w:r>
              <w:rPr>
                <w:rFonts w:ascii="Times New Roman" w:hAnsi="Times New Roman" w:cs="Times New Roman"/>
              </w:rPr>
              <w:t>TDF/TAF</w:t>
            </w:r>
            <w:r>
              <w:rPr>
                <w:rFonts w:ascii="Times New Roman" w:eastAsia="宋体" w:hAnsi="Times New Roman" w:cs="Times New Roman"/>
              </w:rPr>
              <w:t xml:space="preserve"> therapy</w:t>
            </w:r>
          </w:p>
        </w:tc>
        <w:tc>
          <w:tcPr>
            <w:tcW w:w="0" w:type="auto"/>
            <w:tcBorders>
              <w:top w:val="nil"/>
              <w:left w:val="nil"/>
              <w:bottom w:val="single" w:sz="4" w:space="0" w:color="auto"/>
              <w:right w:val="nil"/>
            </w:tcBorders>
            <w:shd w:val="clear" w:color="auto" w:fill="FFFFFF"/>
            <w:vAlign w:val="center"/>
          </w:tcPr>
          <w:p w14:paraId="761694C6" w14:textId="427679DD" w:rsidR="004E4E1D" w:rsidRDefault="00000000" w:rsidP="00457808">
            <w:pPr>
              <w:snapToGrid w:val="0"/>
              <w:jc w:val="left"/>
              <w:rPr>
                <w:rFonts w:ascii="Times New Roman" w:eastAsia="宋体" w:hAnsi="Times New Roman" w:cs="Times New Roman"/>
                <w:color w:val="000000"/>
              </w:rPr>
            </w:pPr>
            <w:r>
              <w:rPr>
                <w:rFonts w:ascii="Times New Roman" w:eastAsia="Times New Roman" w:hAnsi="Times New Roman" w:cs="Times New Roman"/>
                <w:color w:val="000000"/>
                <w:szCs w:val="21"/>
              </w:rPr>
              <w:t>217 (41.</w:t>
            </w:r>
            <w:r w:rsidR="006D2E49">
              <w:rPr>
                <w:rFonts w:ascii="Times New Roman" w:hAnsi="Times New Roman" w:cs="Times New Roman" w:hint="eastAsia"/>
                <w:color w:val="000000"/>
                <w:szCs w:val="21"/>
              </w:rPr>
              <w:t>3</w:t>
            </w:r>
            <w:r>
              <w:rPr>
                <w:rFonts w:ascii="Times New Roman" w:hAnsi="Times New Roman" w:cs="Times New Roman"/>
                <w:color w:val="000000"/>
                <w:szCs w:val="21"/>
              </w:rPr>
              <w:t>%</w:t>
            </w:r>
            <w:r>
              <w:rPr>
                <w:rFonts w:ascii="Times New Roman" w:eastAsia="Times New Roman" w:hAnsi="Times New Roman" w:cs="Times New Roman"/>
                <w:color w:val="000000"/>
                <w:szCs w:val="21"/>
              </w:rPr>
              <w:t>)</w:t>
            </w:r>
          </w:p>
        </w:tc>
        <w:tc>
          <w:tcPr>
            <w:tcW w:w="0" w:type="auto"/>
            <w:tcBorders>
              <w:top w:val="nil"/>
              <w:left w:val="nil"/>
              <w:bottom w:val="single" w:sz="4" w:space="0" w:color="auto"/>
              <w:right w:val="nil"/>
            </w:tcBorders>
            <w:shd w:val="clear" w:color="auto" w:fill="FFFFFF"/>
            <w:vAlign w:val="center"/>
          </w:tcPr>
          <w:p w14:paraId="5B5664F7" w14:textId="77777777" w:rsidR="004E4E1D" w:rsidRDefault="00000000" w:rsidP="00457808">
            <w:pPr>
              <w:snapToGrid w:val="0"/>
              <w:jc w:val="center"/>
              <w:rPr>
                <w:rFonts w:ascii="Times New Roman" w:eastAsia="宋体" w:hAnsi="Times New Roman" w:cs="Times New Roman"/>
                <w:color w:val="000000"/>
              </w:rPr>
            </w:pPr>
            <w:r>
              <w:rPr>
                <w:rFonts w:ascii="Times New Roman" w:hAnsi="Times New Roman" w:cs="Times New Roman"/>
                <w:color w:val="000000"/>
                <w:sz w:val="20"/>
                <w:szCs w:val="22"/>
              </w:rPr>
              <w:t>129 (40.4%)</w:t>
            </w:r>
          </w:p>
        </w:tc>
        <w:tc>
          <w:tcPr>
            <w:tcW w:w="0" w:type="auto"/>
            <w:tcBorders>
              <w:top w:val="nil"/>
              <w:left w:val="nil"/>
              <w:bottom w:val="single" w:sz="4" w:space="0" w:color="auto"/>
              <w:right w:val="nil"/>
            </w:tcBorders>
            <w:shd w:val="clear" w:color="auto" w:fill="FFFFFF"/>
            <w:vAlign w:val="center"/>
          </w:tcPr>
          <w:p w14:paraId="1C6C4D72" w14:textId="77777777" w:rsidR="004E4E1D" w:rsidRDefault="00000000" w:rsidP="00457808">
            <w:pPr>
              <w:snapToGrid w:val="0"/>
              <w:jc w:val="center"/>
              <w:rPr>
                <w:rFonts w:ascii="Times New Roman" w:eastAsia="宋体" w:hAnsi="Times New Roman" w:cs="Times New Roman"/>
                <w:color w:val="000000"/>
              </w:rPr>
            </w:pPr>
            <w:r>
              <w:rPr>
                <w:rFonts w:ascii="Times New Roman" w:hAnsi="Times New Roman" w:cs="Times New Roman"/>
                <w:color w:val="000000"/>
                <w:sz w:val="20"/>
                <w:szCs w:val="22"/>
              </w:rPr>
              <w:t>31 (45.6%)</w:t>
            </w:r>
          </w:p>
        </w:tc>
        <w:tc>
          <w:tcPr>
            <w:tcW w:w="0" w:type="auto"/>
            <w:tcBorders>
              <w:top w:val="nil"/>
              <w:left w:val="nil"/>
              <w:bottom w:val="single" w:sz="4" w:space="0" w:color="auto"/>
              <w:right w:val="nil"/>
            </w:tcBorders>
            <w:shd w:val="clear" w:color="auto" w:fill="FFFFFF"/>
            <w:vAlign w:val="center"/>
          </w:tcPr>
          <w:p w14:paraId="01E3CF9B" w14:textId="77777777" w:rsidR="004E4E1D" w:rsidRDefault="00000000" w:rsidP="00457808">
            <w:pPr>
              <w:snapToGrid w:val="0"/>
              <w:jc w:val="center"/>
              <w:rPr>
                <w:rFonts w:ascii="Times New Roman" w:eastAsia="宋体" w:hAnsi="Times New Roman" w:cs="Times New Roman"/>
                <w:color w:val="000000"/>
              </w:rPr>
            </w:pPr>
            <w:r>
              <w:rPr>
                <w:rFonts w:ascii="Times New Roman" w:hAnsi="Times New Roman" w:cs="Times New Roman"/>
                <w:color w:val="000000"/>
                <w:sz w:val="20"/>
                <w:szCs w:val="22"/>
              </w:rPr>
              <w:t>18 (45.0%)</w:t>
            </w:r>
          </w:p>
        </w:tc>
        <w:tc>
          <w:tcPr>
            <w:tcW w:w="0" w:type="auto"/>
            <w:tcBorders>
              <w:top w:val="nil"/>
              <w:left w:val="nil"/>
              <w:bottom w:val="single" w:sz="4" w:space="0" w:color="auto"/>
              <w:right w:val="nil"/>
            </w:tcBorders>
            <w:shd w:val="clear" w:color="auto" w:fill="FFFFFF"/>
            <w:vAlign w:val="center"/>
          </w:tcPr>
          <w:p w14:paraId="1BA021D6" w14:textId="77777777" w:rsidR="004E4E1D" w:rsidRDefault="00000000" w:rsidP="00457808">
            <w:pPr>
              <w:snapToGrid w:val="0"/>
              <w:jc w:val="center"/>
              <w:rPr>
                <w:rFonts w:ascii="Times New Roman" w:eastAsia="宋体" w:hAnsi="Times New Roman" w:cs="Times New Roman"/>
                <w:color w:val="000000"/>
              </w:rPr>
            </w:pPr>
            <w:r>
              <w:rPr>
                <w:rFonts w:ascii="Times New Roman" w:hAnsi="Times New Roman" w:cs="Times New Roman"/>
                <w:color w:val="000000"/>
                <w:sz w:val="20"/>
                <w:szCs w:val="22"/>
              </w:rPr>
              <w:t>39 (39.4%)</w:t>
            </w:r>
          </w:p>
        </w:tc>
        <w:tc>
          <w:tcPr>
            <w:tcW w:w="0" w:type="auto"/>
            <w:tcBorders>
              <w:top w:val="nil"/>
              <w:left w:val="nil"/>
              <w:bottom w:val="single" w:sz="4" w:space="0" w:color="auto"/>
              <w:right w:val="nil"/>
            </w:tcBorders>
            <w:shd w:val="clear" w:color="auto" w:fill="FFFFFF"/>
            <w:vAlign w:val="center"/>
          </w:tcPr>
          <w:p w14:paraId="693ECEE2" w14:textId="77777777" w:rsidR="004E4E1D" w:rsidRDefault="004E4E1D" w:rsidP="00457808">
            <w:pPr>
              <w:snapToGrid w:val="0"/>
              <w:jc w:val="center"/>
              <w:rPr>
                <w:rFonts w:ascii="Times New Roman" w:eastAsia="宋体" w:hAnsi="Times New Roman" w:cs="Times New Roman"/>
                <w:color w:val="000000"/>
              </w:rPr>
            </w:pPr>
          </w:p>
        </w:tc>
      </w:tr>
    </w:tbl>
    <w:p w14:paraId="547813F1" w14:textId="1CE4A730" w:rsidR="004E4E1D" w:rsidRDefault="00000000" w:rsidP="00457808">
      <w:pPr>
        <w:adjustRightInd w:val="0"/>
        <w:snapToGrid w:val="0"/>
        <w:spacing w:line="360" w:lineRule="auto"/>
        <w:rPr>
          <w:rFonts w:ascii="Times New Roman" w:hAnsi="Times New Roman" w:cs="Times New Roman"/>
          <w:color w:val="000000"/>
          <w:kern w:val="0"/>
          <w:sz w:val="16"/>
          <w:szCs w:val="16"/>
          <w:lang w:bidi="en-US"/>
        </w:rPr>
      </w:pPr>
      <w:r>
        <w:rPr>
          <w:rFonts w:ascii="Times New Roman" w:hAnsi="Times New Roman" w:cs="Times New Roman"/>
          <w:color w:val="000000"/>
          <w:kern w:val="0"/>
          <w:sz w:val="16"/>
          <w:szCs w:val="16"/>
          <w:lang w:bidi="en-US"/>
        </w:rPr>
        <w:t xml:space="preserve">* </w:t>
      </w:r>
      <w:r>
        <w:rPr>
          <w:rFonts w:ascii="Times New Roman" w:hAnsi="Times New Roman" w:cs="Times New Roman"/>
          <w:b/>
          <w:bCs/>
          <w:color w:val="000000"/>
          <w:kern w:val="0"/>
          <w:sz w:val="16"/>
          <w:szCs w:val="16"/>
          <w:lang w:bidi="en-US"/>
        </w:rPr>
        <w:t>Abbreviations:</w:t>
      </w:r>
      <w:r>
        <w:rPr>
          <w:rFonts w:ascii="Times New Roman" w:hAnsi="Times New Roman" w:cs="Times New Roman"/>
          <w:color w:val="000000"/>
          <w:kern w:val="0"/>
          <w:sz w:val="16"/>
          <w:szCs w:val="16"/>
          <w:lang w:bidi="en-US"/>
        </w:rPr>
        <w:t xml:space="preserve"> ALT, alanine aminotransferase; AST, aspartate aminotransferase; CAP, controlled attenuation parameter; CHB, chronic hepatitis B; ETV, entecavir; HBsAg, hepatitis B surface antigen; HBV, hepatitis B virus; HDL, high-density lipoprotein; LDL, low-density lipoprotein; LSM, liver stiffness measurement; PEG-IFNα-2b, pegylated interferon alpha-2b; TAF, tenofovir alafenamide fumarate; TDF, tenofovir disoproxil </w:t>
      </w:r>
      <w:proofErr w:type="spellStart"/>
      <w:r>
        <w:rPr>
          <w:rFonts w:ascii="Times New Roman" w:hAnsi="Times New Roman" w:cs="Times New Roman"/>
          <w:color w:val="000000"/>
          <w:kern w:val="0"/>
          <w:sz w:val="16"/>
          <w:szCs w:val="16"/>
          <w:lang w:bidi="en-US"/>
        </w:rPr>
        <w:t>fumarate.</w:t>
      </w:r>
      <w:r>
        <w:rPr>
          <w:rFonts w:ascii="Times New Roman" w:hAnsi="Times New Roman" w:cs="Times New Roman" w:hint="eastAsia"/>
          <w:color w:val="000000"/>
          <w:kern w:val="0"/>
          <w:sz w:val="16"/>
          <w:szCs w:val="16"/>
          <w:lang w:bidi="en-US"/>
        </w:rPr>
        <w:t>P</w:t>
      </w:r>
      <w:proofErr w:type="spellEnd"/>
      <w:r>
        <w:rPr>
          <w:rFonts w:ascii="Times New Roman" w:hAnsi="Times New Roman" w:cs="Times New Roman" w:hint="eastAsia"/>
          <w:color w:val="000000"/>
          <w:kern w:val="0"/>
          <w:sz w:val="16"/>
          <w:szCs w:val="16"/>
          <w:lang w:bidi="en-US"/>
        </w:rPr>
        <w:t xml:space="preserve"> values were calculated using the Kruskal-Wallis test for continuous variables and the chi-square test or Fisher</w:t>
      </w:r>
      <w:r w:rsidR="002768B9">
        <w:rPr>
          <w:rFonts w:ascii="Times New Roman" w:hAnsi="Times New Roman" w:cs="Times New Roman"/>
          <w:color w:val="000000"/>
          <w:kern w:val="0"/>
          <w:sz w:val="16"/>
          <w:szCs w:val="16"/>
          <w:lang w:bidi="en-US"/>
        </w:rPr>
        <w:t>’</w:t>
      </w:r>
      <w:r>
        <w:rPr>
          <w:rFonts w:ascii="Times New Roman" w:hAnsi="Times New Roman" w:cs="Times New Roman" w:hint="eastAsia"/>
          <w:color w:val="000000"/>
          <w:kern w:val="0"/>
          <w:sz w:val="16"/>
          <w:szCs w:val="16"/>
          <w:lang w:bidi="en-US"/>
        </w:rPr>
        <w:t>s exact test for categorical variables, as appropriate, across the four groups.</w:t>
      </w:r>
    </w:p>
    <w:p w14:paraId="7116DE4C" w14:textId="77777777" w:rsidR="004E4E1D" w:rsidRDefault="004E4E1D">
      <w:pPr>
        <w:spacing w:after="120"/>
        <w:rPr>
          <w:rFonts w:ascii="Times New Roman" w:hAnsi="Times New Roman" w:cs="Times New Roman"/>
          <w:color w:val="000000"/>
          <w:kern w:val="0"/>
          <w:szCs w:val="21"/>
          <w:lang w:bidi="en-US"/>
        </w:rPr>
      </w:pPr>
    </w:p>
    <w:p w14:paraId="5B25F875" w14:textId="77777777" w:rsidR="004E4E1D" w:rsidRDefault="00000000">
      <w:pPr>
        <w:spacing w:after="120"/>
        <w:rPr>
          <w:rFonts w:ascii="Times New Roman" w:hAnsi="Times New Roman" w:cs="Times New Roman"/>
          <w:color w:val="000000"/>
          <w:kern w:val="0"/>
          <w:szCs w:val="21"/>
          <w:lang w:bidi="en-US"/>
        </w:rPr>
      </w:pPr>
      <w:r>
        <w:rPr>
          <w:rFonts w:ascii="Times New Roman" w:hAnsi="Times New Roman" w:cs="Times New Roman"/>
          <w:color w:val="000000"/>
          <w:kern w:val="0"/>
          <w:szCs w:val="21"/>
          <w:lang w:bidi="en-US"/>
        </w:rPr>
        <w:t>Supplementary Table 2. Longitudinal changes in serum HBsAg levels during PEG-IFNα-based therapy according to hepatic steatosis status.</w:t>
      </w:r>
    </w:p>
    <w:tbl>
      <w:tblPr>
        <w:tblW w:w="5557" w:type="pct"/>
        <w:tblLook w:val="04A0" w:firstRow="1" w:lastRow="0" w:firstColumn="1" w:lastColumn="0" w:noHBand="0" w:noVBand="1"/>
      </w:tblPr>
      <w:tblGrid>
        <w:gridCol w:w="2143"/>
        <w:gridCol w:w="3573"/>
        <w:gridCol w:w="3397"/>
        <w:gridCol w:w="1428"/>
        <w:gridCol w:w="1091"/>
      </w:tblGrid>
      <w:tr w:rsidR="004E4E1D" w14:paraId="74E8DA79" w14:textId="77777777" w:rsidTr="002768B9">
        <w:trPr>
          <w:gridAfter w:val="1"/>
          <w:wAfter w:w="469" w:type="pct"/>
          <w:trHeight w:val="326"/>
          <w:tblHeader/>
        </w:trPr>
        <w:tc>
          <w:tcPr>
            <w:tcW w:w="921" w:type="pct"/>
            <w:vMerge w:val="restar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23E3C030" w14:textId="77777777" w:rsidR="004E4E1D" w:rsidRDefault="00000000">
            <w:pPr>
              <w:pStyle w:val="MDPI42tablebody"/>
              <w:rPr>
                <w:rFonts w:ascii="Times New Roman" w:hAnsi="Times New Roman"/>
                <w:b/>
                <w:bCs/>
              </w:rPr>
            </w:pPr>
            <w:r>
              <w:rPr>
                <w:rFonts w:ascii="Times New Roman" w:hAnsi="Times New Roman"/>
                <w:b/>
                <w:bCs/>
              </w:rPr>
              <w:t>HBsAg level (IU/ml)</w:t>
            </w:r>
          </w:p>
        </w:tc>
        <w:tc>
          <w:tcPr>
            <w:tcW w:w="1536" w:type="pct"/>
            <w:vMerge w:val="restar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1196E8D8" w14:textId="77777777" w:rsidR="004E4E1D" w:rsidRDefault="00000000">
            <w:pPr>
              <w:widowControl/>
              <w:jc w:val="center"/>
              <w:textAlignment w:val="baseline"/>
              <w:rPr>
                <w:rFonts w:ascii="Times New Roman" w:eastAsia="Segoe UI" w:hAnsi="Times New Roman" w:cs="Times New Roman"/>
                <w:b/>
                <w:color w:val="000000"/>
                <w:kern w:val="0"/>
                <w:szCs w:val="21"/>
                <w:lang w:bidi="ar"/>
              </w:rPr>
            </w:pPr>
            <w:r>
              <w:rPr>
                <w:rFonts w:ascii="Times New Roman" w:eastAsia="Segoe UI" w:hAnsi="Times New Roman" w:cs="Times New Roman"/>
                <w:b/>
                <w:color w:val="000000"/>
                <w:kern w:val="0"/>
                <w:szCs w:val="21"/>
                <w:lang w:bidi="ar"/>
              </w:rPr>
              <w:t>CHB without hepatic steatosis</w:t>
            </w:r>
          </w:p>
          <w:p w14:paraId="7350BEE9" w14:textId="77777777" w:rsidR="004E4E1D" w:rsidRDefault="00000000">
            <w:pPr>
              <w:pStyle w:val="MDPI42tablebody"/>
              <w:rPr>
                <w:rFonts w:ascii="Times New Roman" w:hAnsi="Times New Roman"/>
                <w:b/>
                <w:bCs/>
              </w:rPr>
            </w:pPr>
            <w:r>
              <w:rPr>
                <w:rFonts w:ascii="Times New Roman" w:eastAsia="Segoe UI" w:hAnsi="Times New Roman"/>
                <w:b/>
                <w:sz w:val="21"/>
                <w:szCs w:val="21"/>
                <w:lang w:eastAsia="zh-CN" w:bidi="ar"/>
              </w:rPr>
              <w:t>(n=319)</w:t>
            </w:r>
          </w:p>
        </w:tc>
        <w:tc>
          <w:tcPr>
            <w:tcW w:w="1460" w:type="pct"/>
            <w:vMerge w:val="restar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7BB8E9CD" w14:textId="77777777" w:rsidR="004E4E1D" w:rsidRDefault="00000000">
            <w:pPr>
              <w:pStyle w:val="MDPI42tablebody"/>
              <w:rPr>
                <w:rFonts w:ascii="Times New Roman" w:hAnsi="Times New Roman"/>
                <w:b/>
                <w:bCs/>
              </w:rPr>
            </w:pPr>
            <w:r>
              <w:rPr>
                <w:rFonts w:ascii="Times New Roman" w:hAnsi="Times New Roman"/>
                <w:b/>
                <w:bCs/>
              </w:rPr>
              <w:t>CHB+</w:t>
            </w:r>
            <w:r>
              <w:rPr>
                <w:rFonts w:ascii="Times New Roman" w:eastAsiaTheme="minorEastAsia" w:hAnsi="Times New Roman"/>
                <w:b/>
                <w:bCs/>
                <w:lang w:eastAsia="zh-CN"/>
              </w:rPr>
              <w:t>MASLD</w:t>
            </w:r>
            <w:r>
              <w:rPr>
                <w:rFonts w:ascii="Times New Roman" w:hAnsi="Times New Roman"/>
                <w:b/>
                <w:bCs/>
              </w:rPr>
              <w:t xml:space="preserve"> (n = 2</w:t>
            </w:r>
            <w:r>
              <w:rPr>
                <w:rFonts w:ascii="Times New Roman" w:eastAsiaTheme="minorEastAsia" w:hAnsi="Times New Roman"/>
                <w:b/>
                <w:bCs/>
                <w:lang w:eastAsia="zh-CN"/>
              </w:rPr>
              <w:t>07</w:t>
            </w:r>
            <w:r>
              <w:rPr>
                <w:rFonts w:ascii="Times New Roman" w:hAnsi="Times New Roman"/>
                <w:b/>
                <w:bCs/>
              </w:rPr>
              <w:t>)</w:t>
            </w:r>
          </w:p>
        </w:tc>
        <w:tc>
          <w:tcPr>
            <w:tcW w:w="614" w:type="pct"/>
            <w:vMerge w:val="restart"/>
            <w:tcBorders>
              <w:top w:val="single" w:sz="8" w:space="0" w:color="000000"/>
              <w:left w:val="nil"/>
              <w:bottom w:val="single" w:sz="8" w:space="0" w:color="000000"/>
              <w:right w:val="nil"/>
            </w:tcBorders>
            <w:shd w:val="clear" w:color="auto" w:fill="FFFFFF"/>
            <w:tcMar>
              <w:top w:w="0" w:type="dxa"/>
              <w:left w:w="0" w:type="dxa"/>
              <w:bottom w:w="0" w:type="dxa"/>
              <w:right w:w="0" w:type="dxa"/>
            </w:tcMar>
            <w:vAlign w:val="center"/>
          </w:tcPr>
          <w:p w14:paraId="7FEE52BB" w14:textId="77777777" w:rsidR="004E4E1D" w:rsidRDefault="00000000">
            <w:pPr>
              <w:pStyle w:val="MDPI42tablebody"/>
              <w:rPr>
                <w:rFonts w:ascii="Times New Roman" w:hAnsi="Times New Roman"/>
                <w:b/>
                <w:bCs/>
              </w:rPr>
            </w:pPr>
            <w:r>
              <w:rPr>
                <w:rFonts w:ascii="Times New Roman" w:hAnsi="Times New Roman"/>
                <w:b/>
                <w:bCs/>
              </w:rPr>
              <w:t>P</w:t>
            </w:r>
          </w:p>
        </w:tc>
      </w:tr>
      <w:tr w:rsidR="004E4E1D" w14:paraId="6E117B40" w14:textId="77777777" w:rsidTr="002768B9">
        <w:trPr>
          <w:trHeight w:val="281"/>
          <w:tblHeader/>
        </w:trPr>
        <w:tc>
          <w:tcPr>
            <w:tcW w:w="921" w:type="pct"/>
            <w:vMerge/>
            <w:tcBorders>
              <w:top w:val="single" w:sz="8" w:space="0" w:color="000000"/>
              <w:left w:val="nil"/>
              <w:bottom w:val="single" w:sz="8" w:space="0" w:color="000000"/>
              <w:right w:val="nil"/>
            </w:tcBorders>
            <w:vAlign w:val="center"/>
          </w:tcPr>
          <w:p w14:paraId="24124E9E" w14:textId="77777777" w:rsidR="004E4E1D" w:rsidRDefault="004E4E1D">
            <w:pPr>
              <w:pStyle w:val="MDPI42tablebody"/>
              <w:spacing w:line="240" w:lineRule="auto"/>
              <w:rPr>
                <w:rFonts w:ascii="Times New Roman" w:hAnsi="Times New Roman"/>
              </w:rPr>
            </w:pPr>
          </w:p>
        </w:tc>
        <w:tc>
          <w:tcPr>
            <w:tcW w:w="1536" w:type="pct"/>
            <w:vMerge/>
            <w:tcBorders>
              <w:top w:val="single" w:sz="8" w:space="0" w:color="000000"/>
              <w:left w:val="nil"/>
              <w:bottom w:val="single" w:sz="8" w:space="0" w:color="000000"/>
              <w:right w:val="nil"/>
            </w:tcBorders>
            <w:vAlign w:val="center"/>
          </w:tcPr>
          <w:p w14:paraId="6D5EC435" w14:textId="77777777" w:rsidR="004E4E1D" w:rsidRDefault="004E4E1D">
            <w:pPr>
              <w:pStyle w:val="MDPI42tablebody"/>
              <w:spacing w:line="240" w:lineRule="auto"/>
              <w:rPr>
                <w:rFonts w:ascii="Times New Roman" w:hAnsi="Times New Roman"/>
              </w:rPr>
            </w:pPr>
          </w:p>
        </w:tc>
        <w:tc>
          <w:tcPr>
            <w:tcW w:w="1460" w:type="pct"/>
            <w:vMerge/>
            <w:tcBorders>
              <w:top w:val="single" w:sz="8" w:space="0" w:color="000000"/>
              <w:left w:val="nil"/>
              <w:bottom w:val="single" w:sz="8" w:space="0" w:color="000000"/>
              <w:right w:val="nil"/>
            </w:tcBorders>
            <w:vAlign w:val="center"/>
          </w:tcPr>
          <w:p w14:paraId="679A2A06" w14:textId="77777777" w:rsidR="004E4E1D" w:rsidRDefault="004E4E1D">
            <w:pPr>
              <w:pStyle w:val="MDPI42tablebody"/>
              <w:spacing w:line="240" w:lineRule="auto"/>
              <w:rPr>
                <w:rFonts w:ascii="Times New Roman" w:hAnsi="Times New Roman"/>
              </w:rPr>
            </w:pPr>
          </w:p>
        </w:tc>
        <w:tc>
          <w:tcPr>
            <w:tcW w:w="614" w:type="pct"/>
            <w:vMerge/>
            <w:tcBorders>
              <w:top w:val="single" w:sz="8" w:space="0" w:color="000000"/>
              <w:left w:val="nil"/>
              <w:bottom w:val="single" w:sz="8" w:space="0" w:color="000000"/>
              <w:right w:val="nil"/>
            </w:tcBorders>
            <w:vAlign w:val="center"/>
          </w:tcPr>
          <w:p w14:paraId="204B234A" w14:textId="77777777" w:rsidR="004E4E1D" w:rsidRDefault="004E4E1D">
            <w:pPr>
              <w:pStyle w:val="MDPI42tablebody"/>
              <w:spacing w:line="240" w:lineRule="auto"/>
              <w:rPr>
                <w:rFonts w:ascii="Times New Roman" w:hAnsi="Times New Roman"/>
              </w:rPr>
            </w:pPr>
          </w:p>
        </w:tc>
        <w:tc>
          <w:tcPr>
            <w:tcW w:w="469" w:type="pct"/>
            <w:vAlign w:val="center"/>
          </w:tcPr>
          <w:p w14:paraId="7D959210" w14:textId="77777777" w:rsidR="004E4E1D" w:rsidRDefault="004E4E1D">
            <w:pPr>
              <w:rPr>
                <w:rFonts w:ascii="Times New Roman" w:hAnsi="Times New Roman" w:cs="Times New Roman"/>
              </w:rPr>
            </w:pPr>
          </w:p>
        </w:tc>
      </w:tr>
      <w:tr w:rsidR="004E4E1D" w14:paraId="65D0C9F3" w14:textId="77777777" w:rsidTr="002768B9">
        <w:tc>
          <w:tcPr>
            <w:tcW w:w="921" w:type="pct"/>
            <w:tcBorders>
              <w:top w:val="single" w:sz="8" w:space="0" w:color="000000"/>
              <w:left w:val="nil"/>
              <w:bottom w:val="nil"/>
              <w:right w:val="nil"/>
            </w:tcBorders>
            <w:shd w:val="clear" w:color="auto" w:fill="FFFFFF"/>
            <w:tcMar>
              <w:top w:w="0" w:type="dxa"/>
              <w:left w:w="0" w:type="dxa"/>
              <w:bottom w:w="0" w:type="dxa"/>
              <w:right w:w="0" w:type="dxa"/>
            </w:tcMar>
            <w:vAlign w:val="center"/>
          </w:tcPr>
          <w:p w14:paraId="2FB247CD" w14:textId="77777777" w:rsidR="004E4E1D" w:rsidRDefault="00000000">
            <w:pPr>
              <w:pStyle w:val="MDPI42tablebody"/>
              <w:spacing w:line="240" w:lineRule="auto"/>
              <w:rPr>
                <w:rFonts w:ascii="Times New Roman" w:hAnsi="Times New Roman"/>
              </w:rPr>
            </w:pPr>
            <w:r>
              <w:rPr>
                <w:rFonts w:ascii="Times New Roman" w:hAnsi="Times New Roman"/>
              </w:rPr>
              <w:t>Baseline</w:t>
            </w:r>
          </w:p>
        </w:tc>
        <w:tc>
          <w:tcPr>
            <w:tcW w:w="1536" w:type="pct"/>
            <w:tcBorders>
              <w:top w:val="single" w:sz="8" w:space="0" w:color="000000"/>
              <w:left w:val="nil"/>
              <w:bottom w:val="nil"/>
              <w:right w:val="nil"/>
            </w:tcBorders>
            <w:shd w:val="clear" w:color="auto" w:fill="FFFFFF"/>
            <w:tcMar>
              <w:top w:w="0" w:type="dxa"/>
              <w:left w:w="0" w:type="dxa"/>
              <w:bottom w:w="0" w:type="dxa"/>
              <w:right w:w="0" w:type="dxa"/>
            </w:tcMar>
          </w:tcPr>
          <w:p w14:paraId="65795F8F" w14:textId="77777777" w:rsidR="004E4E1D" w:rsidRDefault="00000000">
            <w:pPr>
              <w:pStyle w:val="MDPI42tablebody"/>
              <w:spacing w:line="240" w:lineRule="auto"/>
              <w:rPr>
                <w:rFonts w:ascii="Times New Roman" w:hAnsi="Times New Roman"/>
              </w:rPr>
            </w:pPr>
            <w:r>
              <w:rPr>
                <w:rFonts w:ascii="Times New Roman" w:hAnsi="Times New Roman"/>
              </w:rPr>
              <w:t>131.20 (17.80, 430.70)</w:t>
            </w:r>
          </w:p>
        </w:tc>
        <w:tc>
          <w:tcPr>
            <w:tcW w:w="1460" w:type="pct"/>
            <w:tcBorders>
              <w:top w:val="single" w:sz="8" w:space="0" w:color="000000"/>
              <w:left w:val="nil"/>
              <w:bottom w:val="nil"/>
              <w:right w:val="nil"/>
            </w:tcBorders>
            <w:shd w:val="clear" w:color="auto" w:fill="FFFFFF"/>
            <w:tcMar>
              <w:top w:w="0" w:type="dxa"/>
              <w:left w:w="0" w:type="dxa"/>
              <w:bottom w:w="0" w:type="dxa"/>
              <w:right w:w="0" w:type="dxa"/>
            </w:tcMar>
          </w:tcPr>
          <w:p w14:paraId="7C53D3DA" w14:textId="77777777" w:rsidR="004E4E1D" w:rsidRDefault="00000000">
            <w:pPr>
              <w:pStyle w:val="MDPI42tablebody"/>
              <w:spacing w:line="240" w:lineRule="auto"/>
              <w:rPr>
                <w:rFonts w:ascii="Times New Roman" w:hAnsi="Times New Roman"/>
              </w:rPr>
            </w:pPr>
            <w:r>
              <w:rPr>
                <w:rFonts w:ascii="Times New Roman" w:hAnsi="Times New Roman"/>
              </w:rPr>
              <w:t>115.00 (12.45, 447.10)</w:t>
            </w:r>
          </w:p>
        </w:tc>
        <w:tc>
          <w:tcPr>
            <w:tcW w:w="614" w:type="pct"/>
            <w:tcBorders>
              <w:top w:val="single" w:sz="8" w:space="0" w:color="000000"/>
              <w:left w:val="nil"/>
              <w:bottom w:val="nil"/>
              <w:right w:val="nil"/>
            </w:tcBorders>
            <w:shd w:val="clear" w:color="auto" w:fill="FFFFFF"/>
            <w:tcMar>
              <w:top w:w="0" w:type="dxa"/>
              <w:left w:w="0" w:type="dxa"/>
              <w:bottom w:w="0" w:type="dxa"/>
              <w:right w:w="0" w:type="dxa"/>
            </w:tcMar>
          </w:tcPr>
          <w:p w14:paraId="36F34968" w14:textId="77777777" w:rsidR="004E4E1D" w:rsidRDefault="00000000">
            <w:pPr>
              <w:pStyle w:val="MDPI42tablebody"/>
              <w:spacing w:line="240" w:lineRule="auto"/>
              <w:rPr>
                <w:rFonts w:ascii="Times New Roman" w:hAnsi="Times New Roman"/>
              </w:rPr>
            </w:pPr>
            <w:r>
              <w:rPr>
                <w:rFonts w:ascii="Times New Roman" w:hAnsi="Times New Roman"/>
              </w:rPr>
              <w:t>0.733</w:t>
            </w:r>
          </w:p>
        </w:tc>
        <w:tc>
          <w:tcPr>
            <w:tcW w:w="469" w:type="pct"/>
            <w:vAlign w:val="center"/>
          </w:tcPr>
          <w:p w14:paraId="2E53F452" w14:textId="77777777" w:rsidR="004E4E1D" w:rsidRDefault="004E4E1D">
            <w:pPr>
              <w:rPr>
                <w:rFonts w:ascii="Times New Roman" w:hAnsi="Times New Roman" w:cs="Times New Roman"/>
              </w:rPr>
            </w:pPr>
          </w:p>
        </w:tc>
      </w:tr>
      <w:tr w:rsidR="004E4E1D" w14:paraId="29975B80" w14:textId="77777777" w:rsidTr="002768B9">
        <w:tc>
          <w:tcPr>
            <w:tcW w:w="921" w:type="pct"/>
            <w:tcBorders>
              <w:top w:val="nil"/>
              <w:left w:val="nil"/>
              <w:bottom w:val="nil"/>
              <w:right w:val="nil"/>
            </w:tcBorders>
            <w:shd w:val="clear" w:color="auto" w:fill="FFFFFF"/>
            <w:tcMar>
              <w:top w:w="0" w:type="dxa"/>
              <w:left w:w="0" w:type="dxa"/>
              <w:bottom w:w="0" w:type="dxa"/>
              <w:right w:w="0" w:type="dxa"/>
            </w:tcMar>
            <w:vAlign w:val="center"/>
          </w:tcPr>
          <w:p w14:paraId="15E05927" w14:textId="77777777" w:rsidR="004E4E1D" w:rsidRDefault="00000000">
            <w:pPr>
              <w:pStyle w:val="MDPI42tablebody"/>
              <w:spacing w:line="240" w:lineRule="auto"/>
              <w:rPr>
                <w:rFonts w:ascii="Times New Roman" w:hAnsi="Times New Roman"/>
              </w:rPr>
            </w:pPr>
            <w:r>
              <w:rPr>
                <w:rFonts w:ascii="Times New Roman" w:hAnsi="Times New Roman"/>
              </w:rPr>
              <w:t>Week 12</w:t>
            </w:r>
          </w:p>
        </w:tc>
        <w:tc>
          <w:tcPr>
            <w:tcW w:w="1536" w:type="pct"/>
            <w:tcBorders>
              <w:top w:val="nil"/>
              <w:left w:val="nil"/>
              <w:bottom w:val="nil"/>
              <w:right w:val="nil"/>
            </w:tcBorders>
            <w:shd w:val="clear" w:color="auto" w:fill="FFFFFF"/>
            <w:tcMar>
              <w:top w:w="0" w:type="dxa"/>
              <w:left w:w="0" w:type="dxa"/>
              <w:bottom w:w="0" w:type="dxa"/>
              <w:right w:w="0" w:type="dxa"/>
            </w:tcMar>
          </w:tcPr>
          <w:p w14:paraId="5AC8F9E5" w14:textId="77777777" w:rsidR="004E4E1D" w:rsidRDefault="00000000">
            <w:pPr>
              <w:pStyle w:val="MDPI42tablebody"/>
              <w:spacing w:line="240" w:lineRule="auto"/>
              <w:rPr>
                <w:rFonts w:ascii="Times New Roman" w:hAnsi="Times New Roman"/>
              </w:rPr>
            </w:pPr>
            <w:r>
              <w:rPr>
                <w:rFonts w:ascii="Times New Roman" w:hAnsi="Times New Roman"/>
              </w:rPr>
              <w:t>26.21 (0.92, 260.50)</w:t>
            </w:r>
          </w:p>
        </w:tc>
        <w:tc>
          <w:tcPr>
            <w:tcW w:w="1460" w:type="pct"/>
            <w:tcBorders>
              <w:top w:val="nil"/>
              <w:left w:val="nil"/>
              <w:bottom w:val="nil"/>
              <w:right w:val="nil"/>
            </w:tcBorders>
            <w:shd w:val="clear" w:color="auto" w:fill="FFFFFF"/>
            <w:tcMar>
              <w:top w:w="0" w:type="dxa"/>
              <w:left w:w="0" w:type="dxa"/>
              <w:bottom w:w="0" w:type="dxa"/>
              <w:right w:w="0" w:type="dxa"/>
            </w:tcMar>
          </w:tcPr>
          <w:p w14:paraId="6B27A007" w14:textId="77777777" w:rsidR="004E4E1D" w:rsidRDefault="00000000">
            <w:pPr>
              <w:pStyle w:val="MDPI42tablebody"/>
              <w:spacing w:line="240" w:lineRule="auto"/>
              <w:rPr>
                <w:rFonts w:ascii="Times New Roman" w:hAnsi="Times New Roman"/>
              </w:rPr>
            </w:pPr>
            <w:r>
              <w:rPr>
                <w:rFonts w:ascii="Times New Roman" w:hAnsi="Times New Roman"/>
              </w:rPr>
              <w:t>32.00 (1.23, 227.60)</w:t>
            </w:r>
          </w:p>
        </w:tc>
        <w:tc>
          <w:tcPr>
            <w:tcW w:w="614" w:type="pct"/>
            <w:tcBorders>
              <w:top w:val="nil"/>
              <w:left w:val="nil"/>
              <w:bottom w:val="nil"/>
              <w:right w:val="nil"/>
            </w:tcBorders>
            <w:shd w:val="clear" w:color="auto" w:fill="FFFFFF"/>
            <w:tcMar>
              <w:top w:w="0" w:type="dxa"/>
              <w:left w:w="0" w:type="dxa"/>
              <w:bottom w:w="0" w:type="dxa"/>
              <w:right w:w="0" w:type="dxa"/>
            </w:tcMar>
          </w:tcPr>
          <w:p w14:paraId="6A332493" w14:textId="77777777" w:rsidR="004E4E1D" w:rsidRDefault="00000000">
            <w:pPr>
              <w:pStyle w:val="MDPI42tablebody"/>
              <w:spacing w:line="240" w:lineRule="auto"/>
              <w:rPr>
                <w:rFonts w:ascii="Times New Roman" w:hAnsi="Times New Roman"/>
              </w:rPr>
            </w:pPr>
            <w:r>
              <w:rPr>
                <w:rFonts w:ascii="Times New Roman" w:hAnsi="Times New Roman"/>
              </w:rPr>
              <w:t>0.620</w:t>
            </w:r>
          </w:p>
        </w:tc>
        <w:tc>
          <w:tcPr>
            <w:tcW w:w="469" w:type="pct"/>
            <w:vAlign w:val="center"/>
          </w:tcPr>
          <w:p w14:paraId="470F1B4E" w14:textId="77777777" w:rsidR="004E4E1D" w:rsidRDefault="004E4E1D">
            <w:pPr>
              <w:rPr>
                <w:rFonts w:ascii="Times New Roman" w:hAnsi="Times New Roman" w:cs="Times New Roman"/>
              </w:rPr>
            </w:pPr>
          </w:p>
        </w:tc>
      </w:tr>
      <w:tr w:rsidR="004E4E1D" w14:paraId="3A39FC52" w14:textId="77777777" w:rsidTr="002768B9">
        <w:tc>
          <w:tcPr>
            <w:tcW w:w="921" w:type="pct"/>
            <w:tcBorders>
              <w:top w:val="nil"/>
              <w:left w:val="nil"/>
              <w:bottom w:val="nil"/>
              <w:right w:val="nil"/>
            </w:tcBorders>
            <w:shd w:val="clear" w:color="auto" w:fill="FFFFFF"/>
            <w:tcMar>
              <w:top w:w="0" w:type="dxa"/>
              <w:left w:w="0" w:type="dxa"/>
              <w:bottom w:w="0" w:type="dxa"/>
              <w:right w:w="0" w:type="dxa"/>
            </w:tcMar>
            <w:vAlign w:val="center"/>
          </w:tcPr>
          <w:p w14:paraId="2E9E0103" w14:textId="77777777" w:rsidR="004E4E1D" w:rsidRDefault="00000000">
            <w:pPr>
              <w:pStyle w:val="MDPI42tablebody"/>
              <w:spacing w:line="240" w:lineRule="auto"/>
              <w:rPr>
                <w:rFonts w:ascii="Times New Roman" w:hAnsi="Times New Roman"/>
              </w:rPr>
            </w:pPr>
            <w:r>
              <w:rPr>
                <w:rFonts w:ascii="Times New Roman" w:hAnsi="Times New Roman"/>
              </w:rPr>
              <w:t>Week 24</w:t>
            </w:r>
          </w:p>
        </w:tc>
        <w:tc>
          <w:tcPr>
            <w:tcW w:w="1536" w:type="pct"/>
            <w:tcBorders>
              <w:top w:val="nil"/>
              <w:left w:val="nil"/>
              <w:bottom w:val="nil"/>
              <w:right w:val="nil"/>
            </w:tcBorders>
            <w:shd w:val="clear" w:color="auto" w:fill="FFFFFF"/>
            <w:tcMar>
              <w:top w:w="0" w:type="dxa"/>
              <w:left w:w="0" w:type="dxa"/>
              <w:bottom w:w="0" w:type="dxa"/>
              <w:right w:w="0" w:type="dxa"/>
            </w:tcMar>
          </w:tcPr>
          <w:p w14:paraId="7E999CD0" w14:textId="77777777" w:rsidR="004E4E1D" w:rsidRDefault="00000000">
            <w:pPr>
              <w:pStyle w:val="MDPI42tablebody"/>
              <w:spacing w:line="240" w:lineRule="auto"/>
              <w:rPr>
                <w:rFonts w:ascii="Times New Roman" w:hAnsi="Times New Roman"/>
              </w:rPr>
            </w:pPr>
            <w:r>
              <w:rPr>
                <w:rFonts w:ascii="Times New Roman" w:hAnsi="Times New Roman"/>
              </w:rPr>
              <w:t>2.73 (0.02, 98.95)</w:t>
            </w:r>
          </w:p>
        </w:tc>
        <w:tc>
          <w:tcPr>
            <w:tcW w:w="1460" w:type="pct"/>
            <w:tcBorders>
              <w:top w:val="nil"/>
              <w:left w:val="nil"/>
              <w:bottom w:val="nil"/>
              <w:right w:val="nil"/>
            </w:tcBorders>
            <w:shd w:val="clear" w:color="auto" w:fill="FFFFFF"/>
            <w:tcMar>
              <w:top w:w="0" w:type="dxa"/>
              <w:left w:w="0" w:type="dxa"/>
              <w:bottom w:w="0" w:type="dxa"/>
              <w:right w:w="0" w:type="dxa"/>
            </w:tcMar>
          </w:tcPr>
          <w:p w14:paraId="6621D7C3" w14:textId="77777777" w:rsidR="004E4E1D" w:rsidRDefault="00000000">
            <w:pPr>
              <w:pStyle w:val="MDPI42tablebody"/>
              <w:spacing w:line="240" w:lineRule="auto"/>
              <w:rPr>
                <w:rFonts w:ascii="Times New Roman" w:hAnsi="Times New Roman"/>
              </w:rPr>
            </w:pPr>
            <w:r>
              <w:rPr>
                <w:rFonts w:ascii="Times New Roman" w:hAnsi="Times New Roman"/>
              </w:rPr>
              <w:t>4.00 (0.02, 123.40)</w:t>
            </w:r>
          </w:p>
        </w:tc>
        <w:tc>
          <w:tcPr>
            <w:tcW w:w="614" w:type="pct"/>
            <w:tcBorders>
              <w:top w:val="nil"/>
              <w:left w:val="nil"/>
              <w:bottom w:val="nil"/>
              <w:right w:val="nil"/>
            </w:tcBorders>
            <w:shd w:val="clear" w:color="auto" w:fill="FFFFFF"/>
            <w:tcMar>
              <w:top w:w="0" w:type="dxa"/>
              <w:left w:w="0" w:type="dxa"/>
              <w:bottom w:w="0" w:type="dxa"/>
              <w:right w:w="0" w:type="dxa"/>
            </w:tcMar>
          </w:tcPr>
          <w:p w14:paraId="3B5F4BF3" w14:textId="77777777" w:rsidR="004E4E1D" w:rsidRDefault="00000000">
            <w:pPr>
              <w:pStyle w:val="MDPI42tablebody"/>
              <w:spacing w:line="240" w:lineRule="auto"/>
              <w:rPr>
                <w:rFonts w:ascii="Times New Roman" w:hAnsi="Times New Roman"/>
              </w:rPr>
            </w:pPr>
            <w:r>
              <w:rPr>
                <w:rFonts w:ascii="Times New Roman" w:hAnsi="Times New Roman"/>
              </w:rPr>
              <w:t>0.645</w:t>
            </w:r>
          </w:p>
        </w:tc>
        <w:tc>
          <w:tcPr>
            <w:tcW w:w="469" w:type="pct"/>
            <w:vAlign w:val="center"/>
          </w:tcPr>
          <w:p w14:paraId="51F189A2" w14:textId="77777777" w:rsidR="004E4E1D" w:rsidRDefault="004E4E1D">
            <w:pPr>
              <w:rPr>
                <w:rFonts w:ascii="Times New Roman" w:hAnsi="Times New Roman" w:cs="Times New Roman"/>
              </w:rPr>
            </w:pPr>
          </w:p>
        </w:tc>
      </w:tr>
      <w:tr w:rsidR="004E4E1D" w14:paraId="7989F52C" w14:textId="77777777" w:rsidTr="002768B9">
        <w:tc>
          <w:tcPr>
            <w:tcW w:w="921" w:type="pct"/>
            <w:tcBorders>
              <w:top w:val="nil"/>
              <w:left w:val="nil"/>
              <w:bottom w:val="nil"/>
              <w:right w:val="nil"/>
            </w:tcBorders>
            <w:shd w:val="clear" w:color="auto" w:fill="FFFFFF"/>
            <w:tcMar>
              <w:top w:w="0" w:type="dxa"/>
              <w:left w:w="0" w:type="dxa"/>
              <w:bottom w:w="0" w:type="dxa"/>
              <w:right w:w="0" w:type="dxa"/>
            </w:tcMar>
            <w:vAlign w:val="center"/>
          </w:tcPr>
          <w:p w14:paraId="5D91A1EA" w14:textId="77777777" w:rsidR="004E4E1D" w:rsidRDefault="00000000">
            <w:pPr>
              <w:pStyle w:val="MDPI42tablebody"/>
              <w:spacing w:line="240" w:lineRule="auto"/>
              <w:rPr>
                <w:rFonts w:ascii="Times New Roman" w:hAnsi="Times New Roman"/>
              </w:rPr>
            </w:pPr>
            <w:r>
              <w:rPr>
                <w:rFonts w:ascii="Times New Roman" w:hAnsi="Times New Roman"/>
              </w:rPr>
              <w:t>Week 36</w:t>
            </w:r>
          </w:p>
        </w:tc>
        <w:tc>
          <w:tcPr>
            <w:tcW w:w="1536" w:type="pct"/>
            <w:tcBorders>
              <w:top w:val="nil"/>
              <w:left w:val="nil"/>
              <w:bottom w:val="nil"/>
              <w:right w:val="nil"/>
            </w:tcBorders>
            <w:shd w:val="clear" w:color="auto" w:fill="FFFFFF"/>
            <w:tcMar>
              <w:top w:w="0" w:type="dxa"/>
              <w:left w:w="0" w:type="dxa"/>
              <w:bottom w:w="0" w:type="dxa"/>
              <w:right w:w="0" w:type="dxa"/>
            </w:tcMar>
          </w:tcPr>
          <w:p w14:paraId="36FD7CD4" w14:textId="77777777" w:rsidR="004E4E1D" w:rsidRDefault="00000000">
            <w:pPr>
              <w:pStyle w:val="MDPI42tablebody"/>
              <w:spacing w:line="240" w:lineRule="auto"/>
              <w:rPr>
                <w:rFonts w:ascii="Times New Roman" w:hAnsi="Times New Roman"/>
              </w:rPr>
            </w:pPr>
            <w:r>
              <w:rPr>
                <w:rFonts w:ascii="Times New Roman" w:hAnsi="Times New Roman"/>
              </w:rPr>
              <w:t>1.56 (0.02, 52.55)</w:t>
            </w:r>
          </w:p>
        </w:tc>
        <w:tc>
          <w:tcPr>
            <w:tcW w:w="1460" w:type="pct"/>
            <w:tcBorders>
              <w:top w:val="nil"/>
              <w:left w:val="nil"/>
              <w:bottom w:val="nil"/>
              <w:right w:val="nil"/>
            </w:tcBorders>
            <w:shd w:val="clear" w:color="auto" w:fill="FFFFFF"/>
            <w:tcMar>
              <w:top w:w="0" w:type="dxa"/>
              <w:left w:w="0" w:type="dxa"/>
              <w:bottom w:w="0" w:type="dxa"/>
              <w:right w:w="0" w:type="dxa"/>
            </w:tcMar>
          </w:tcPr>
          <w:p w14:paraId="35AA9D4B" w14:textId="77777777" w:rsidR="004E4E1D" w:rsidRDefault="00000000">
            <w:pPr>
              <w:pStyle w:val="MDPI42tablebody"/>
              <w:spacing w:line="240" w:lineRule="auto"/>
              <w:rPr>
                <w:rFonts w:ascii="Times New Roman" w:hAnsi="Times New Roman"/>
              </w:rPr>
            </w:pPr>
            <w:r>
              <w:rPr>
                <w:rFonts w:ascii="Times New Roman" w:hAnsi="Times New Roman"/>
              </w:rPr>
              <w:t>2.</w:t>
            </w:r>
            <w:r>
              <w:rPr>
                <w:rFonts w:ascii="Times New Roman" w:eastAsiaTheme="minorEastAsia" w:hAnsi="Times New Roman"/>
                <w:lang w:eastAsia="zh-CN"/>
              </w:rPr>
              <w:t>07</w:t>
            </w:r>
            <w:r>
              <w:rPr>
                <w:rFonts w:ascii="Times New Roman" w:hAnsi="Times New Roman"/>
              </w:rPr>
              <w:t xml:space="preserve"> (0.02, 79.18)</w:t>
            </w:r>
          </w:p>
        </w:tc>
        <w:tc>
          <w:tcPr>
            <w:tcW w:w="614" w:type="pct"/>
            <w:tcBorders>
              <w:top w:val="nil"/>
              <w:left w:val="nil"/>
              <w:bottom w:val="nil"/>
              <w:right w:val="nil"/>
            </w:tcBorders>
            <w:shd w:val="clear" w:color="auto" w:fill="FFFFFF"/>
            <w:tcMar>
              <w:top w:w="0" w:type="dxa"/>
              <w:left w:w="0" w:type="dxa"/>
              <w:bottom w:w="0" w:type="dxa"/>
              <w:right w:w="0" w:type="dxa"/>
            </w:tcMar>
          </w:tcPr>
          <w:p w14:paraId="6D611CA3" w14:textId="77777777" w:rsidR="004E4E1D" w:rsidRDefault="00000000">
            <w:pPr>
              <w:pStyle w:val="MDPI42tablebody"/>
              <w:spacing w:line="240" w:lineRule="auto"/>
              <w:rPr>
                <w:rFonts w:ascii="Times New Roman" w:eastAsiaTheme="minorEastAsia" w:hAnsi="Times New Roman"/>
                <w:lang w:eastAsia="zh-CN"/>
              </w:rPr>
            </w:pPr>
            <w:r>
              <w:rPr>
                <w:rFonts w:ascii="Times New Roman" w:hAnsi="Times New Roman"/>
              </w:rPr>
              <w:t>0.</w:t>
            </w:r>
            <w:r>
              <w:rPr>
                <w:rFonts w:ascii="Times New Roman" w:eastAsiaTheme="minorEastAsia" w:hAnsi="Times New Roman"/>
                <w:lang w:eastAsia="zh-CN"/>
              </w:rPr>
              <w:t>463</w:t>
            </w:r>
          </w:p>
        </w:tc>
        <w:tc>
          <w:tcPr>
            <w:tcW w:w="469" w:type="pct"/>
            <w:vAlign w:val="center"/>
          </w:tcPr>
          <w:p w14:paraId="4194839D" w14:textId="77777777" w:rsidR="004E4E1D" w:rsidRDefault="004E4E1D">
            <w:pPr>
              <w:rPr>
                <w:rFonts w:ascii="Times New Roman" w:hAnsi="Times New Roman" w:cs="Times New Roman"/>
              </w:rPr>
            </w:pPr>
          </w:p>
        </w:tc>
      </w:tr>
      <w:tr w:rsidR="004E4E1D" w14:paraId="05F5BA15" w14:textId="77777777" w:rsidTr="002768B9">
        <w:trPr>
          <w:trHeight w:val="57"/>
        </w:trPr>
        <w:tc>
          <w:tcPr>
            <w:tcW w:w="921" w:type="pct"/>
            <w:tcBorders>
              <w:top w:val="nil"/>
              <w:left w:val="nil"/>
              <w:bottom w:val="single" w:sz="12" w:space="0" w:color="666666"/>
              <w:right w:val="nil"/>
            </w:tcBorders>
            <w:shd w:val="clear" w:color="auto" w:fill="FFFFFF"/>
            <w:tcMar>
              <w:top w:w="0" w:type="dxa"/>
              <w:left w:w="0" w:type="dxa"/>
              <w:bottom w:w="0" w:type="dxa"/>
              <w:right w:w="0" w:type="dxa"/>
            </w:tcMar>
            <w:vAlign w:val="center"/>
          </w:tcPr>
          <w:p w14:paraId="3C8FA2B4" w14:textId="77777777" w:rsidR="004E4E1D" w:rsidRDefault="00000000">
            <w:pPr>
              <w:pStyle w:val="MDPI42tablebody"/>
              <w:spacing w:line="240" w:lineRule="auto"/>
              <w:rPr>
                <w:rFonts w:ascii="Times New Roman" w:hAnsi="Times New Roman"/>
              </w:rPr>
            </w:pPr>
            <w:r>
              <w:rPr>
                <w:rFonts w:ascii="Times New Roman" w:hAnsi="Times New Roman"/>
              </w:rPr>
              <w:t>Week 48</w:t>
            </w:r>
          </w:p>
        </w:tc>
        <w:tc>
          <w:tcPr>
            <w:tcW w:w="1536" w:type="pct"/>
            <w:tcBorders>
              <w:top w:val="nil"/>
              <w:left w:val="nil"/>
              <w:bottom w:val="single" w:sz="12" w:space="0" w:color="666666"/>
              <w:right w:val="nil"/>
            </w:tcBorders>
            <w:shd w:val="clear" w:color="auto" w:fill="FFFFFF"/>
            <w:tcMar>
              <w:top w:w="0" w:type="dxa"/>
              <w:left w:w="0" w:type="dxa"/>
              <w:bottom w:w="0" w:type="dxa"/>
              <w:right w:w="0" w:type="dxa"/>
            </w:tcMar>
          </w:tcPr>
          <w:p w14:paraId="6D61A7D5" w14:textId="77777777" w:rsidR="004E4E1D" w:rsidRDefault="00000000">
            <w:pPr>
              <w:pStyle w:val="MDPI42tablebody"/>
              <w:spacing w:line="240" w:lineRule="auto"/>
              <w:rPr>
                <w:rFonts w:ascii="Times New Roman" w:hAnsi="Times New Roman"/>
              </w:rPr>
            </w:pPr>
            <w:r>
              <w:rPr>
                <w:rFonts w:ascii="Times New Roman" w:hAnsi="Times New Roman"/>
              </w:rPr>
              <w:t>0.50 (0.02, 38.33)</w:t>
            </w:r>
          </w:p>
        </w:tc>
        <w:tc>
          <w:tcPr>
            <w:tcW w:w="1460" w:type="pct"/>
            <w:tcBorders>
              <w:top w:val="nil"/>
              <w:left w:val="nil"/>
              <w:bottom w:val="single" w:sz="12" w:space="0" w:color="666666"/>
              <w:right w:val="nil"/>
            </w:tcBorders>
            <w:shd w:val="clear" w:color="auto" w:fill="FFFFFF"/>
            <w:tcMar>
              <w:top w:w="0" w:type="dxa"/>
              <w:left w:w="0" w:type="dxa"/>
              <w:bottom w:w="0" w:type="dxa"/>
              <w:right w:w="0" w:type="dxa"/>
            </w:tcMar>
          </w:tcPr>
          <w:p w14:paraId="56708B6A" w14:textId="77777777" w:rsidR="004E4E1D" w:rsidRDefault="00000000">
            <w:pPr>
              <w:pStyle w:val="MDPI42tablebody"/>
              <w:spacing w:line="240" w:lineRule="auto"/>
              <w:rPr>
                <w:rFonts w:ascii="Times New Roman" w:hAnsi="Times New Roman"/>
              </w:rPr>
            </w:pPr>
            <w:r>
              <w:rPr>
                <w:rFonts w:ascii="Times New Roman" w:eastAsiaTheme="minorEastAsia" w:hAnsi="Times New Roman"/>
                <w:lang w:eastAsia="zh-CN"/>
              </w:rPr>
              <w:t>0.99</w:t>
            </w:r>
            <w:r>
              <w:rPr>
                <w:rFonts w:ascii="Times New Roman" w:hAnsi="Times New Roman"/>
              </w:rPr>
              <w:t xml:space="preserve"> (0.02, 59.59)</w:t>
            </w:r>
          </w:p>
        </w:tc>
        <w:tc>
          <w:tcPr>
            <w:tcW w:w="614" w:type="pct"/>
            <w:tcBorders>
              <w:top w:val="nil"/>
              <w:left w:val="nil"/>
              <w:bottom w:val="single" w:sz="12" w:space="0" w:color="666666"/>
              <w:right w:val="nil"/>
            </w:tcBorders>
            <w:shd w:val="clear" w:color="auto" w:fill="FFFFFF"/>
            <w:tcMar>
              <w:top w:w="0" w:type="dxa"/>
              <w:left w:w="0" w:type="dxa"/>
              <w:bottom w:w="0" w:type="dxa"/>
              <w:right w:w="0" w:type="dxa"/>
            </w:tcMar>
          </w:tcPr>
          <w:p w14:paraId="36A15739" w14:textId="77777777" w:rsidR="004E4E1D" w:rsidRDefault="00000000">
            <w:pPr>
              <w:pStyle w:val="MDPI42tablebody"/>
              <w:spacing w:line="240" w:lineRule="auto"/>
              <w:rPr>
                <w:rFonts w:ascii="Times New Roman" w:eastAsiaTheme="minorEastAsia" w:hAnsi="Times New Roman"/>
                <w:lang w:eastAsia="zh-CN"/>
              </w:rPr>
            </w:pPr>
            <w:r>
              <w:rPr>
                <w:rFonts w:ascii="Times New Roman" w:hAnsi="Times New Roman"/>
              </w:rPr>
              <w:t>0.</w:t>
            </w:r>
            <w:r>
              <w:rPr>
                <w:rFonts w:ascii="Times New Roman" w:eastAsiaTheme="minorEastAsia" w:hAnsi="Times New Roman"/>
                <w:lang w:eastAsia="zh-CN"/>
              </w:rPr>
              <w:t>301</w:t>
            </w:r>
          </w:p>
        </w:tc>
        <w:tc>
          <w:tcPr>
            <w:tcW w:w="469" w:type="pct"/>
            <w:vAlign w:val="center"/>
          </w:tcPr>
          <w:p w14:paraId="669BE6E5" w14:textId="77777777" w:rsidR="004E4E1D" w:rsidRDefault="004E4E1D">
            <w:pPr>
              <w:rPr>
                <w:rFonts w:ascii="Times New Roman" w:hAnsi="Times New Roman" w:cs="Times New Roman"/>
              </w:rPr>
            </w:pPr>
          </w:p>
        </w:tc>
      </w:tr>
    </w:tbl>
    <w:p w14:paraId="6C1B7443" w14:textId="77777777" w:rsidR="004E4E1D" w:rsidRDefault="00000000">
      <w:pPr>
        <w:widowControl/>
        <w:adjustRightInd w:val="0"/>
        <w:snapToGrid w:val="0"/>
        <w:spacing w:line="360" w:lineRule="auto"/>
        <w:jc w:val="left"/>
        <w:rPr>
          <w:rFonts w:ascii="Times New Roman" w:hAnsi="Times New Roman" w:cs="Times New Roman"/>
          <w:color w:val="000000"/>
          <w:kern w:val="0"/>
          <w:sz w:val="16"/>
          <w:szCs w:val="16"/>
          <w:lang w:bidi="en-US"/>
        </w:rPr>
      </w:pPr>
      <w:r>
        <w:rPr>
          <w:rFonts w:ascii="Times New Roman" w:hAnsi="Times New Roman" w:cs="Times New Roman"/>
          <w:color w:val="000000"/>
          <w:kern w:val="0"/>
          <w:sz w:val="16"/>
          <w:szCs w:val="16"/>
          <w:lang w:bidi="en-US"/>
        </w:rPr>
        <w:t xml:space="preserve">*Data are presented as median (interquartile range). </w:t>
      </w:r>
      <w:r>
        <w:rPr>
          <w:rFonts w:ascii="Times New Roman" w:hAnsi="Times New Roman" w:cs="Times New Roman"/>
          <w:i/>
          <w:iCs/>
          <w:color w:val="000000"/>
          <w:kern w:val="0"/>
          <w:sz w:val="16"/>
          <w:szCs w:val="16"/>
          <w:lang w:bidi="en-US"/>
        </w:rPr>
        <w:t>P</w:t>
      </w:r>
      <w:r>
        <w:rPr>
          <w:rFonts w:ascii="Times New Roman" w:hAnsi="Times New Roman" w:cs="Times New Roman"/>
          <w:color w:val="000000"/>
          <w:kern w:val="0"/>
          <w:sz w:val="16"/>
          <w:szCs w:val="16"/>
          <w:lang w:bidi="en-US"/>
        </w:rPr>
        <w:t xml:space="preserve"> values were calculated using the Mann-Whitney U test to compare serum HBsAg levels between the CHB without hepatic steatosis group and the CHB+MASLD group at each specific time point.</w:t>
      </w:r>
      <w:r>
        <w:rPr>
          <w:rFonts w:ascii="Times New Roman" w:hAnsi="Times New Roman" w:cs="Times New Roman" w:hint="eastAsia"/>
          <w:color w:val="000000"/>
          <w:kern w:val="0"/>
          <w:sz w:val="16"/>
          <w:szCs w:val="16"/>
          <w:lang w:bidi="en-US"/>
        </w:rPr>
        <w:t xml:space="preserve"> </w:t>
      </w:r>
      <w:r>
        <w:rPr>
          <w:rFonts w:ascii="Times New Roman" w:hAnsi="Times New Roman" w:cs="Times New Roman"/>
          <w:color w:val="000000"/>
          <w:kern w:val="0"/>
          <w:sz w:val="16"/>
          <w:szCs w:val="16"/>
          <w:lang w:bidi="en-US"/>
        </w:rPr>
        <w:t>HBsAg values below the lower limit of quantification were assigned a value of 0.02 IU/ml.</w:t>
      </w:r>
      <w:r>
        <w:t xml:space="preserve"> </w:t>
      </w:r>
      <w:r>
        <w:rPr>
          <w:rFonts w:ascii="Times New Roman" w:hAnsi="Times New Roman" w:cs="Times New Roman"/>
          <w:color w:val="000000"/>
          <w:kern w:val="0"/>
          <w:sz w:val="16"/>
          <w:szCs w:val="16"/>
          <w:lang w:bidi="en-US"/>
        </w:rPr>
        <w:t xml:space="preserve">CHB, chronic hepatitis B; HBsAg, hepatitis B surface antigen; IQR, interquartile range; MASLD, metabolic dysfunction-associated </w:t>
      </w:r>
      <w:proofErr w:type="spellStart"/>
      <w:r>
        <w:rPr>
          <w:rFonts w:ascii="Times New Roman" w:hAnsi="Times New Roman" w:cs="Times New Roman"/>
          <w:color w:val="000000"/>
          <w:kern w:val="0"/>
          <w:sz w:val="16"/>
          <w:szCs w:val="16"/>
          <w:lang w:bidi="en-US"/>
        </w:rPr>
        <w:t>steatotic</w:t>
      </w:r>
      <w:proofErr w:type="spellEnd"/>
      <w:r>
        <w:rPr>
          <w:rFonts w:ascii="Times New Roman" w:hAnsi="Times New Roman" w:cs="Times New Roman"/>
          <w:color w:val="000000"/>
          <w:kern w:val="0"/>
          <w:sz w:val="16"/>
          <w:szCs w:val="16"/>
          <w:lang w:bidi="en-US"/>
        </w:rPr>
        <w:t xml:space="preserve"> liver disease; PEG-IFNα, pegylated interferon alpha.</w:t>
      </w:r>
    </w:p>
    <w:p w14:paraId="189193E7" w14:textId="77777777" w:rsidR="004E4E1D" w:rsidRDefault="004E4E1D">
      <w:pPr>
        <w:spacing w:after="120" w:line="360" w:lineRule="auto"/>
        <w:rPr>
          <w:rFonts w:ascii="Times New Roman" w:eastAsia="宋体" w:hAnsi="Times New Roman" w:cs="Times New Roman"/>
          <w:sz w:val="24"/>
        </w:rPr>
      </w:pPr>
    </w:p>
    <w:p w14:paraId="1DA1F8B1" w14:textId="77777777" w:rsidR="004E4E1D" w:rsidRDefault="00000000">
      <w:pPr>
        <w:spacing w:after="120"/>
        <w:rPr>
          <w:rFonts w:ascii="Times New Roman" w:hAnsi="Times New Roman" w:cs="Times New Roman"/>
          <w:color w:val="000000"/>
          <w:kern w:val="0"/>
          <w:szCs w:val="21"/>
          <w:lang w:bidi="en-US"/>
        </w:rPr>
      </w:pPr>
      <w:r>
        <w:rPr>
          <w:rFonts w:ascii="Times New Roman" w:hAnsi="Times New Roman" w:cs="Times New Roman" w:hint="eastAsia"/>
          <w:color w:val="000000"/>
          <w:kern w:val="0"/>
          <w:szCs w:val="21"/>
          <w:lang w:bidi="en-US"/>
        </w:rPr>
        <w:t>Sup</w:t>
      </w:r>
      <w:r>
        <w:rPr>
          <w:rFonts w:ascii="Times New Roman" w:hAnsi="Times New Roman" w:cs="Times New Roman"/>
          <w:color w:val="000000"/>
          <w:kern w:val="0"/>
          <w:szCs w:val="21"/>
          <w:lang w:bidi="en-US"/>
        </w:rPr>
        <w:t>plementary Table 3. Changes in log10-transformed HBsAg levels from baseline during PEG-IFNα-based therapy acco</w:t>
      </w:r>
      <w:r>
        <w:rPr>
          <w:rFonts w:ascii="Times New Roman" w:hAnsi="Times New Roman" w:cs="Times New Roman" w:hint="eastAsia"/>
          <w:color w:val="000000"/>
          <w:kern w:val="0"/>
          <w:szCs w:val="21"/>
          <w:lang w:bidi="en-US"/>
        </w:rPr>
        <w:t>rding to hepatic steatosis status</w:t>
      </w:r>
      <w:r>
        <w:rPr>
          <w:rFonts w:ascii="Times New Roman" w:hAnsi="Times New Roman" w:cs="Times New Roman"/>
          <w:color w:val="000000"/>
          <w:kern w:val="0"/>
          <w:szCs w:val="21"/>
          <w:lang w:bidi="en-US"/>
        </w:rPr>
        <w:t>.</w:t>
      </w:r>
    </w:p>
    <w:tbl>
      <w:tblPr>
        <w:tblW w:w="5011" w:type="pct"/>
        <w:tblLook w:val="04A0" w:firstRow="1" w:lastRow="0" w:firstColumn="1" w:lastColumn="0" w:noHBand="0" w:noVBand="1"/>
      </w:tblPr>
      <w:tblGrid>
        <w:gridCol w:w="1599"/>
        <w:gridCol w:w="4070"/>
        <w:gridCol w:w="3402"/>
        <w:gridCol w:w="1418"/>
      </w:tblGrid>
      <w:tr w:rsidR="004E4E1D" w14:paraId="5C565F9E" w14:textId="77777777" w:rsidTr="002E23EA">
        <w:trPr>
          <w:trHeight w:val="326"/>
        </w:trPr>
        <w:tc>
          <w:tcPr>
            <w:tcW w:w="1600" w:type="dxa"/>
            <w:vMerge w:val="restart"/>
            <w:tcBorders>
              <w:top w:val="single" w:sz="12" w:space="0" w:color="000000"/>
              <w:left w:val="nil"/>
              <w:bottom w:val="single" w:sz="4" w:space="0" w:color="000000"/>
              <w:right w:val="nil"/>
              <w:tl2br w:val="nil"/>
            </w:tcBorders>
            <w:shd w:val="clear" w:color="auto" w:fill="FFFFFF"/>
            <w:tcMar>
              <w:left w:w="0" w:type="dxa"/>
              <w:right w:w="0" w:type="dxa"/>
            </w:tcMar>
          </w:tcPr>
          <w:p w14:paraId="69CE669B" w14:textId="77777777" w:rsidR="004E4E1D" w:rsidRDefault="00000000" w:rsidP="002768B9">
            <w:pPr>
              <w:widowControl/>
              <w:jc w:val="center"/>
              <w:textAlignment w:val="baseline"/>
              <w:rPr>
                <w:rFonts w:ascii="Times New Roman" w:eastAsia="Segoe UI" w:hAnsi="Times New Roman" w:cs="Times New Roman"/>
                <w:b/>
                <w:color w:val="000000"/>
                <w:kern w:val="0"/>
                <w:szCs w:val="21"/>
                <w:lang w:bidi="ar"/>
              </w:rPr>
            </w:pPr>
            <w:r>
              <w:rPr>
                <w:rFonts w:ascii="Times New Roman" w:eastAsia="Segoe UI" w:hAnsi="Times New Roman" w:cs="Times New Roman"/>
                <w:b/>
                <w:color w:val="000000"/>
                <w:kern w:val="0"/>
                <w:szCs w:val="21"/>
                <w:lang w:bidi="ar"/>
              </w:rPr>
              <w:t>Time point</w:t>
            </w:r>
          </w:p>
        </w:tc>
        <w:tc>
          <w:tcPr>
            <w:tcW w:w="4070" w:type="dxa"/>
            <w:vMerge w:val="restart"/>
            <w:tcBorders>
              <w:top w:val="single" w:sz="12" w:space="0" w:color="000000"/>
              <w:left w:val="nil"/>
              <w:bottom w:val="single" w:sz="4" w:space="0" w:color="000000"/>
              <w:right w:val="nil"/>
            </w:tcBorders>
            <w:shd w:val="clear" w:color="auto" w:fill="FFFFFF"/>
            <w:tcMar>
              <w:left w:w="0" w:type="dxa"/>
              <w:right w:w="0" w:type="dxa"/>
            </w:tcMar>
          </w:tcPr>
          <w:p w14:paraId="2E432D03" w14:textId="77777777" w:rsidR="004E4E1D" w:rsidRDefault="00000000" w:rsidP="002768B9">
            <w:pPr>
              <w:widowControl/>
              <w:jc w:val="center"/>
              <w:textAlignment w:val="baseline"/>
              <w:rPr>
                <w:rFonts w:ascii="Times New Roman" w:eastAsia="Segoe UI" w:hAnsi="Times New Roman" w:cs="Times New Roman"/>
                <w:b/>
                <w:color w:val="000000"/>
                <w:kern w:val="0"/>
                <w:szCs w:val="21"/>
                <w:lang w:bidi="ar"/>
              </w:rPr>
            </w:pPr>
            <w:r>
              <w:rPr>
                <w:rFonts w:ascii="Times New Roman" w:eastAsia="Segoe UI" w:hAnsi="Times New Roman" w:cs="Times New Roman"/>
                <w:b/>
                <w:color w:val="000000"/>
                <w:kern w:val="0"/>
                <w:szCs w:val="21"/>
                <w:lang w:bidi="ar"/>
              </w:rPr>
              <w:t>CHB without hepatic steatosis</w:t>
            </w:r>
          </w:p>
          <w:p w14:paraId="6222AAB9" w14:textId="77777777" w:rsidR="004E4E1D" w:rsidRDefault="00000000" w:rsidP="002768B9">
            <w:pPr>
              <w:widowControl/>
              <w:jc w:val="center"/>
              <w:textAlignment w:val="baseline"/>
              <w:rPr>
                <w:rFonts w:ascii="Times New Roman" w:eastAsia="Segoe UI" w:hAnsi="Times New Roman" w:cs="Times New Roman"/>
                <w:b/>
                <w:color w:val="000000"/>
                <w:kern w:val="0"/>
                <w:szCs w:val="21"/>
                <w:lang w:bidi="ar"/>
              </w:rPr>
            </w:pPr>
            <w:r>
              <w:rPr>
                <w:rFonts w:ascii="Times New Roman" w:eastAsia="Segoe UI" w:hAnsi="Times New Roman" w:cs="Times New Roman"/>
                <w:b/>
                <w:color w:val="000000"/>
                <w:kern w:val="0"/>
                <w:szCs w:val="21"/>
                <w:lang w:bidi="ar"/>
              </w:rPr>
              <w:t>(n=319)</w:t>
            </w:r>
          </w:p>
        </w:tc>
        <w:tc>
          <w:tcPr>
            <w:tcW w:w="3402" w:type="dxa"/>
            <w:vMerge w:val="restart"/>
            <w:tcBorders>
              <w:top w:val="single" w:sz="12" w:space="0" w:color="000000"/>
              <w:left w:val="nil"/>
              <w:bottom w:val="single" w:sz="4" w:space="0" w:color="000000"/>
              <w:right w:val="nil"/>
            </w:tcBorders>
            <w:shd w:val="clear" w:color="auto" w:fill="FFFFFF"/>
            <w:tcMar>
              <w:left w:w="0" w:type="dxa"/>
              <w:right w:w="0" w:type="dxa"/>
            </w:tcMar>
          </w:tcPr>
          <w:p w14:paraId="66FC64DB" w14:textId="77777777" w:rsidR="004E4E1D" w:rsidRDefault="00000000" w:rsidP="002768B9">
            <w:pPr>
              <w:widowControl/>
              <w:jc w:val="center"/>
              <w:textAlignment w:val="baseline"/>
              <w:rPr>
                <w:rFonts w:ascii="Times New Roman" w:eastAsia="Segoe UI" w:hAnsi="Times New Roman" w:cs="Times New Roman"/>
                <w:b/>
                <w:color w:val="000000"/>
                <w:kern w:val="0"/>
                <w:szCs w:val="21"/>
                <w:lang w:bidi="ar"/>
              </w:rPr>
            </w:pPr>
            <w:r>
              <w:rPr>
                <w:rFonts w:ascii="Times New Roman" w:eastAsia="Segoe UI" w:hAnsi="Times New Roman" w:cs="Times New Roman"/>
                <w:b/>
                <w:color w:val="000000"/>
                <w:kern w:val="0"/>
                <w:szCs w:val="21"/>
                <w:lang w:bidi="ar"/>
              </w:rPr>
              <w:t>CHB+MASLD</w:t>
            </w:r>
          </w:p>
          <w:p w14:paraId="7BB603BD" w14:textId="77777777" w:rsidR="004E4E1D" w:rsidRDefault="00000000" w:rsidP="002768B9">
            <w:pPr>
              <w:widowControl/>
              <w:jc w:val="center"/>
              <w:textAlignment w:val="baseline"/>
              <w:rPr>
                <w:rFonts w:ascii="Times New Roman" w:eastAsia="Segoe UI" w:hAnsi="Times New Roman" w:cs="Times New Roman"/>
                <w:b/>
                <w:color w:val="000000"/>
                <w:kern w:val="0"/>
                <w:szCs w:val="21"/>
                <w:lang w:bidi="ar"/>
              </w:rPr>
            </w:pPr>
            <w:r>
              <w:rPr>
                <w:rFonts w:ascii="Times New Roman" w:eastAsia="Segoe UI" w:hAnsi="Times New Roman" w:cs="Times New Roman"/>
                <w:b/>
                <w:color w:val="000000"/>
                <w:kern w:val="0"/>
                <w:szCs w:val="21"/>
                <w:lang w:bidi="ar"/>
              </w:rPr>
              <w:t>(n=207)</w:t>
            </w:r>
          </w:p>
        </w:tc>
        <w:tc>
          <w:tcPr>
            <w:tcW w:w="1418" w:type="dxa"/>
            <w:vMerge w:val="restart"/>
            <w:tcBorders>
              <w:top w:val="single" w:sz="12" w:space="0" w:color="000000"/>
              <w:left w:val="nil"/>
              <w:bottom w:val="single" w:sz="4" w:space="0" w:color="000000"/>
              <w:right w:val="nil"/>
            </w:tcBorders>
            <w:shd w:val="clear" w:color="auto" w:fill="FFFFFF"/>
            <w:tcMar>
              <w:left w:w="0" w:type="dxa"/>
              <w:right w:w="0" w:type="dxa"/>
            </w:tcMar>
          </w:tcPr>
          <w:p w14:paraId="10BA763B" w14:textId="77777777" w:rsidR="004E4E1D" w:rsidRDefault="00000000" w:rsidP="002768B9">
            <w:pPr>
              <w:widowControl/>
              <w:jc w:val="center"/>
              <w:textAlignment w:val="baseline"/>
              <w:rPr>
                <w:rFonts w:ascii="Times New Roman" w:eastAsia="Segoe UI" w:hAnsi="Times New Roman" w:cs="Times New Roman"/>
                <w:b/>
                <w:color w:val="000000"/>
                <w:kern w:val="0"/>
                <w:szCs w:val="21"/>
                <w:lang w:bidi="ar"/>
              </w:rPr>
            </w:pPr>
            <w:r>
              <w:rPr>
                <w:rFonts w:ascii="Times New Roman" w:eastAsia="Segoe UI" w:hAnsi="Times New Roman" w:cs="Times New Roman"/>
                <w:b/>
                <w:color w:val="000000"/>
                <w:kern w:val="0"/>
                <w:szCs w:val="21"/>
                <w:lang w:bidi="ar"/>
              </w:rPr>
              <w:t>P value</w:t>
            </w:r>
          </w:p>
        </w:tc>
      </w:tr>
      <w:tr w:rsidR="004E4E1D" w14:paraId="22823235" w14:textId="77777777" w:rsidTr="002E23EA">
        <w:trPr>
          <w:trHeight w:val="312"/>
        </w:trPr>
        <w:tc>
          <w:tcPr>
            <w:tcW w:w="1600" w:type="dxa"/>
            <w:vMerge/>
            <w:tcBorders>
              <w:top w:val="single" w:sz="4" w:space="0" w:color="000000"/>
              <w:left w:val="nil"/>
              <w:bottom w:val="nil"/>
              <w:right w:val="nil"/>
            </w:tcBorders>
            <w:shd w:val="clear" w:color="auto" w:fill="FFFFFF"/>
            <w:tcMar>
              <w:left w:w="0" w:type="dxa"/>
              <w:right w:w="0" w:type="dxa"/>
            </w:tcMar>
            <w:vAlign w:val="center"/>
          </w:tcPr>
          <w:p w14:paraId="789F145A" w14:textId="77777777" w:rsidR="004E4E1D" w:rsidRDefault="004E4E1D">
            <w:pPr>
              <w:jc w:val="center"/>
              <w:rPr>
                <w:rFonts w:ascii="Times New Roman" w:hAnsi="Times New Roman" w:cs="Times New Roman"/>
                <w:color w:val="000000"/>
                <w:szCs w:val="21"/>
              </w:rPr>
            </w:pPr>
          </w:p>
        </w:tc>
        <w:tc>
          <w:tcPr>
            <w:tcW w:w="4070" w:type="dxa"/>
            <w:vMerge/>
            <w:tcBorders>
              <w:top w:val="single" w:sz="4" w:space="0" w:color="000000"/>
              <w:left w:val="nil"/>
              <w:bottom w:val="nil"/>
              <w:right w:val="nil"/>
            </w:tcBorders>
            <w:shd w:val="clear" w:color="auto" w:fill="FFFFFF"/>
            <w:tcMar>
              <w:left w:w="0" w:type="dxa"/>
              <w:right w:w="0" w:type="dxa"/>
            </w:tcMar>
            <w:vAlign w:val="center"/>
          </w:tcPr>
          <w:p w14:paraId="09DCA660" w14:textId="77777777" w:rsidR="004E4E1D" w:rsidRDefault="004E4E1D">
            <w:pPr>
              <w:jc w:val="center"/>
              <w:rPr>
                <w:rFonts w:ascii="Times New Roman" w:hAnsi="Times New Roman" w:cs="Times New Roman"/>
                <w:color w:val="000000"/>
                <w:szCs w:val="21"/>
              </w:rPr>
            </w:pPr>
          </w:p>
        </w:tc>
        <w:tc>
          <w:tcPr>
            <w:tcW w:w="3402" w:type="dxa"/>
            <w:vMerge/>
            <w:tcBorders>
              <w:top w:val="single" w:sz="4" w:space="0" w:color="000000"/>
              <w:left w:val="nil"/>
              <w:bottom w:val="nil"/>
              <w:right w:val="nil"/>
            </w:tcBorders>
            <w:shd w:val="clear" w:color="auto" w:fill="FFFFFF"/>
            <w:tcMar>
              <w:left w:w="0" w:type="dxa"/>
              <w:right w:w="0" w:type="dxa"/>
            </w:tcMar>
            <w:vAlign w:val="center"/>
          </w:tcPr>
          <w:p w14:paraId="70E77715" w14:textId="77777777" w:rsidR="004E4E1D" w:rsidRDefault="004E4E1D">
            <w:pPr>
              <w:jc w:val="center"/>
              <w:rPr>
                <w:rFonts w:ascii="Times New Roman" w:hAnsi="Times New Roman" w:cs="Times New Roman"/>
                <w:color w:val="000000"/>
                <w:szCs w:val="21"/>
              </w:rPr>
            </w:pPr>
          </w:p>
        </w:tc>
        <w:tc>
          <w:tcPr>
            <w:tcW w:w="1418" w:type="dxa"/>
            <w:vMerge/>
            <w:tcBorders>
              <w:top w:val="single" w:sz="4" w:space="0" w:color="000000"/>
              <w:left w:val="nil"/>
              <w:bottom w:val="nil"/>
              <w:right w:val="nil"/>
            </w:tcBorders>
            <w:shd w:val="clear" w:color="auto" w:fill="FFFFFF"/>
            <w:tcMar>
              <w:left w:w="0" w:type="dxa"/>
              <w:right w:w="0" w:type="dxa"/>
            </w:tcMar>
            <w:vAlign w:val="center"/>
          </w:tcPr>
          <w:p w14:paraId="7AD04208" w14:textId="77777777" w:rsidR="004E4E1D" w:rsidRDefault="004E4E1D">
            <w:pPr>
              <w:jc w:val="center"/>
              <w:rPr>
                <w:rFonts w:ascii="Times New Roman" w:hAnsi="Times New Roman" w:cs="Times New Roman"/>
                <w:color w:val="000000"/>
                <w:szCs w:val="21"/>
              </w:rPr>
            </w:pPr>
          </w:p>
        </w:tc>
      </w:tr>
      <w:tr w:rsidR="004E4E1D" w14:paraId="4C5FB8B7" w14:textId="77777777" w:rsidTr="002E23EA">
        <w:tc>
          <w:tcPr>
            <w:tcW w:w="1600" w:type="dxa"/>
            <w:tcBorders>
              <w:top w:val="single" w:sz="4" w:space="0" w:color="000000"/>
              <w:left w:val="nil"/>
              <w:bottom w:val="nil"/>
              <w:right w:val="nil"/>
            </w:tcBorders>
            <w:shd w:val="clear" w:color="auto" w:fill="FFFFFF"/>
            <w:tcMar>
              <w:left w:w="0" w:type="dxa"/>
              <w:right w:w="0" w:type="dxa"/>
            </w:tcMar>
            <w:vAlign w:val="center"/>
          </w:tcPr>
          <w:p w14:paraId="77CCD41F" w14:textId="77777777" w:rsidR="004E4E1D" w:rsidRDefault="00000000">
            <w:pPr>
              <w:widowControl/>
              <w:adjustRightInd w:val="0"/>
              <w:snapToGrid w:val="0"/>
              <w:spacing w:beforeAutospacing="1" w:line="260" w:lineRule="atLeast"/>
              <w:jc w:val="center"/>
              <w:rPr>
                <w:rFonts w:ascii="Times New Roman" w:hAnsi="Times New Roman" w:cs="Times New Roman"/>
                <w:color w:val="000000"/>
                <w:kern w:val="0"/>
                <w:szCs w:val="21"/>
              </w:rPr>
            </w:pPr>
            <w:r>
              <w:rPr>
                <w:rFonts w:ascii="Times New Roman" w:hAnsi="Times New Roman" w:cs="Times New Roman"/>
                <w:color w:val="000000"/>
                <w:szCs w:val="21"/>
              </w:rPr>
              <w:t>Week 12</w:t>
            </w:r>
          </w:p>
        </w:tc>
        <w:tc>
          <w:tcPr>
            <w:tcW w:w="4070" w:type="dxa"/>
            <w:tcBorders>
              <w:top w:val="single" w:sz="4" w:space="0" w:color="000000"/>
              <w:left w:val="nil"/>
              <w:bottom w:val="nil"/>
              <w:right w:val="nil"/>
            </w:tcBorders>
            <w:shd w:val="clear" w:color="auto" w:fill="FFFFFF"/>
            <w:tcMar>
              <w:left w:w="0" w:type="dxa"/>
              <w:right w:w="0" w:type="dxa"/>
            </w:tcMar>
            <w:vAlign w:val="center"/>
          </w:tcPr>
          <w:p w14:paraId="07F2A44C" w14:textId="77777777" w:rsidR="004E4E1D" w:rsidRDefault="00000000">
            <w:pPr>
              <w:widowControl/>
              <w:adjustRightInd w:val="0"/>
              <w:snapToGrid w:val="0"/>
              <w:spacing w:beforeAutospacing="1" w:line="260" w:lineRule="atLeast"/>
              <w:jc w:val="center"/>
              <w:rPr>
                <w:rFonts w:ascii="Times New Roman" w:hAnsi="Times New Roman" w:cs="Times New Roman"/>
                <w:color w:val="000000"/>
                <w:kern w:val="0"/>
                <w:szCs w:val="21"/>
              </w:rPr>
            </w:pPr>
            <w:r>
              <w:rPr>
                <w:rFonts w:ascii="Times New Roman" w:hAnsi="Times New Roman" w:cs="Times New Roman"/>
                <w:color w:val="1F1F1F"/>
                <w:sz w:val="22"/>
                <w:szCs w:val="22"/>
              </w:rPr>
              <w:t>-0.30 (-1.40, -0.09)</w:t>
            </w:r>
          </w:p>
        </w:tc>
        <w:tc>
          <w:tcPr>
            <w:tcW w:w="3402" w:type="dxa"/>
            <w:tcBorders>
              <w:top w:val="single" w:sz="4" w:space="0" w:color="000000"/>
              <w:left w:val="nil"/>
              <w:bottom w:val="nil"/>
              <w:right w:val="nil"/>
            </w:tcBorders>
            <w:shd w:val="clear" w:color="auto" w:fill="FFFFFF"/>
            <w:tcMar>
              <w:left w:w="0" w:type="dxa"/>
              <w:right w:w="0" w:type="dxa"/>
            </w:tcMar>
            <w:vAlign w:val="center"/>
          </w:tcPr>
          <w:p w14:paraId="0295B4FB" w14:textId="77777777" w:rsidR="004E4E1D" w:rsidRDefault="00000000">
            <w:pPr>
              <w:widowControl/>
              <w:adjustRightInd w:val="0"/>
              <w:snapToGrid w:val="0"/>
              <w:spacing w:beforeAutospacing="1" w:line="260" w:lineRule="atLeast"/>
              <w:jc w:val="center"/>
              <w:rPr>
                <w:rFonts w:ascii="Times New Roman" w:hAnsi="Times New Roman" w:cs="Times New Roman"/>
                <w:color w:val="000000"/>
                <w:kern w:val="0"/>
                <w:szCs w:val="21"/>
              </w:rPr>
            </w:pPr>
            <w:r>
              <w:rPr>
                <w:rFonts w:ascii="Times New Roman" w:hAnsi="Times New Roman" w:cs="Times New Roman"/>
                <w:color w:val="1F1F1F"/>
                <w:sz w:val="22"/>
                <w:szCs w:val="22"/>
              </w:rPr>
              <w:t>-0.26 (-0.83, -0.06)</w:t>
            </w:r>
          </w:p>
        </w:tc>
        <w:tc>
          <w:tcPr>
            <w:tcW w:w="1418" w:type="dxa"/>
            <w:tcBorders>
              <w:top w:val="single" w:sz="4" w:space="0" w:color="000000"/>
              <w:left w:val="nil"/>
              <w:bottom w:val="nil"/>
              <w:right w:val="nil"/>
            </w:tcBorders>
            <w:shd w:val="clear" w:color="auto" w:fill="FFFFFF"/>
            <w:tcMar>
              <w:left w:w="0" w:type="dxa"/>
              <w:right w:w="0" w:type="dxa"/>
            </w:tcMar>
            <w:vAlign w:val="center"/>
          </w:tcPr>
          <w:p w14:paraId="444CAB98" w14:textId="77777777" w:rsidR="004E4E1D" w:rsidRDefault="00000000">
            <w:pPr>
              <w:widowControl/>
              <w:adjustRightInd w:val="0"/>
              <w:snapToGrid w:val="0"/>
              <w:spacing w:beforeAutospacing="1" w:line="260" w:lineRule="atLeast"/>
              <w:jc w:val="center"/>
              <w:rPr>
                <w:rFonts w:ascii="Times New Roman" w:hAnsi="Times New Roman" w:cs="Times New Roman"/>
                <w:color w:val="000000"/>
                <w:kern w:val="0"/>
                <w:szCs w:val="21"/>
              </w:rPr>
            </w:pPr>
            <w:r>
              <w:rPr>
                <w:rFonts w:ascii="Times New Roman" w:hAnsi="Times New Roman" w:cs="Times New Roman"/>
                <w:b/>
                <w:bCs/>
                <w:color w:val="1F1F1F"/>
                <w:sz w:val="22"/>
                <w:szCs w:val="22"/>
              </w:rPr>
              <w:t>0.022</w:t>
            </w:r>
          </w:p>
        </w:tc>
      </w:tr>
      <w:tr w:rsidR="004E4E1D" w14:paraId="77FA7057" w14:textId="77777777" w:rsidTr="002E23EA">
        <w:tc>
          <w:tcPr>
            <w:tcW w:w="1600" w:type="dxa"/>
            <w:tcBorders>
              <w:top w:val="nil"/>
              <w:left w:val="nil"/>
              <w:bottom w:val="nil"/>
              <w:right w:val="nil"/>
            </w:tcBorders>
            <w:shd w:val="clear" w:color="auto" w:fill="FFFFFF"/>
            <w:tcMar>
              <w:left w:w="0" w:type="dxa"/>
              <w:right w:w="0" w:type="dxa"/>
            </w:tcMar>
            <w:vAlign w:val="center"/>
          </w:tcPr>
          <w:p w14:paraId="0F3E34CD" w14:textId="77777777" w:rsidR="004E4E1D" w:rsidRDefault="00000000">
            <w:pPr>
              <w:widowControl/>
              <w:adjustRightInd w:val="0"/>
              <w:snapToGrid w:val="0"/>
              <w:spacing w:beforeAutospacing="1" w:line="260" w:lineRule="atLeast"/>
              <w:jc w:val="center"/>
              <w:rPr>
                <w:rFonts w:ascii="Times New Roman" w:hAnsi="Times New Roman" w:cs="Times New Roman"/>
                <w:color w:val="000000"/>
                <w:kern w:val="0"/>
                <w:szCs w:val="21"/>
              </w:rPr>
            </w:pPr>
            <w:r>
              <w:rPr>
                <w:rFonts w:ascii="Times New Roman" w:hAnsi="Times New Roman" w:cs="Times New Roman"/>
                <w:color w:val="000000"/>
                <w:szCs w:val="21"/>
              </w:rPr>
              <w:t>Week 24</w:t>
            </w:r>
          </w:p>
        </w:tc>
        <w:tc>
          <w:tcPr>
            <w:tcW w:w="4070" w:type="dxa"/>
            <w:tcBorders>
              <w:top w:val="nil"/>
              <w:left w:val="nil"/>
              <w:bottom w:val="nil"/>
              <w:right w:val="nil"/>
            </w:tcBorders>
            <w:shd w:val="clear" w:color="auto" w:fill="FFFFFF"/>
            <w:tcMar>
              <w:left w:w="0" w:type="dxa"/>
              <w:right w:w="0" w:type="dxa"/>
            </w:tcMar>
            <w:vAlign w:val="center"/>
          </w:tcPr>
          <w:p w14:paraId="607C5AA9" w14:textId="77777777" w:rsidR="004E4E1D" w:rsidRDefault="00000000">
            <w:pPr>
              <w:widowControl/>
              <w:adjustRightInd w:val="0"/>
              <w:snapToGrid w:val="0"/>
              <w:spacing w:beforeAutospacing="1" w:line="260" w:lineRule="atLeast"/>
              <w:jc w:val="center"/>
              <w:rPr>
                <w:rFonts w:ascii="Times New Roman" w:hAnsi="Times New Roman" w:cs="Times New Roman"/>
                <w:color w:val="000000"/>
                <w:kern w:val="0"/>
                <w:szCs w:val="21"/>
              </w:rPr>
            </w:pPr>
            <w:r>
              <w:rPr>
                <w:rFonts w:ascii="Times New Roman" w:hAnsi="Times New Roman" w:cs="Times New Roman"/>
                <w:color w:val="1F1F1F"/>
                <w:sz w:val="22"/>
                <w:szCs w:val="22"/>
              </w:rPr>
              <w:t>-1.32 (-2.39, -0.32)</w:t>
            </w:r>
          </w:p>
        </w:tc>
        <w:tc>
          <w:tcPr>
            <w:tcW w:w="3402" w:type="dxa"/>
            <w:tcBorders>
              <w:top w:val="nil"/>
              <w:left w:val="nil"/>
              <w:bottom w:val="nil"/>
              <w:right w:val="nil"/>
            </w:tcBorders>
            <w:shd w:val="clear" w:color="auto" w:fill="FFFFFF"/>
            <w:tcMar>
              <w:left w:w="0" w:type="dxa"/>
              <w:right w:w="0" w:type="dxa"/>
            </w:tcMar>
            <w:vAlign w:val="center"/>
          </w:tcPr>
          <w:p w14:paraId="1DAEFC75" w14:textId="77777777" w:rsidR="004E4E1D" w:rsidRDefault="00000000">
            <w:pPr>
              <w:widowControl/>
              <w:adjustRightInd w:val="0"/>
              <w:snapToGrid w:val="0"/>
              <w:spacing w:beforeAutospacing="1" w:line="260" w:lineRule="atLeast"/>
              <w:jc w:val="center"/>
              <w:rPr>
                <w:rFonts w:ascii="Times New Roman" w:hAnsi="Times New Roman" w:cs="Times New Roman"/>
                <w:color w:val="000000"/>
                <w:kern w:val="0"/>
                <w:szCs w:val="21"/>
              </w:rPr>
            </w:pPr>
            <w:r>
              <w:rPr>
                <w:rFonts w:ascii="Times New Roman" w:hAnsi="Times New Roman" w:cs="Times New Roman"/>
                <w:color w:val="1F1F1F"/>
                <w:sz w:val="22"/>
                <w:szCs w:val="22"/>
              </w:rPr>
              <w:t>-0.95 (-2.15, -0.24)</w:t>
            </w:r>
          </w:p>
        </w:tc>
        <w:tc>
          <w:tcPr>
            <w:tcW w:w="1418" w:type="dxa"/>
            <w:tcBorders>
              <w:top w:val="nil"/>
              <w:left w:val="nil"/>
              <w:bottom w:val="nil"/>
              <w:right w:val="nil"/>
            </w:tcBorders>
            <w:shd w:val="clear" w:color="auto" w:fill="FFFFFF"/>
            <w:tcMar>
              <w:left w:w="0" w:type="dxa"/>
              <w:right w:w="0" w:type="dxa"/>
            </w:tcMar>
            <w:vAlign w:val="center"/>
          </w:tcPr>
          <w:p w14:paraId="5D17E008" w14:textId="77777777" w:rsidR="004E4E1D" w:rsidRDefault="00000000">
            <w:pPr>
              <w:widowControl/>
              <w:adjustRightInd w:val="0"/>
              <w:snapToGrid w:val="0"/>
              <w:spacing w:beforeAutospacing="1" w:line="260" w:lineRule="atLeast"/>
              <w:jc w:val="center"/>
              <w:rPr>
                <w:rFonts w:ascii="Times New Roman" w:hAnsi="Times New Roman" w:cs="Times New Roman"/>
                <w:color w:val="000000"/>
                <w:kern w:val="0"/>
                <w:szCs w:val="21"/>
              </w:rPr>
            </w:pPr>
            <w:r>
              <w:rPr>
                <w:rFonts w:ascii="Times New Roman" w:hAnsi="Times New Roman" w:cs="Times New Roman"/>
                <w:color w:val="1F1F1F"/>
                <w:sz w:val="22"/>
                <w:szCs w:val="22"/>
              </w:rPr>
              <w:t>0.060</w:t>
            </w:r>
          </w:p>
        </w:tc>
      </w:tr>
      <w:tr w:rsidR="004E4E1D" w14:paraId="5AABD17C" w14:textId="77777777" w:rsidTr="002E23EA">
        <w:tc>
          <w:tcPr>
            <w:tcW w:w="1600" w:type="dxa"/>
            <w:tcBorders>
              <w:top w:val="nil"/>
              <w:left w:val="nil"/>
              <w:bottom w:val="nil"/>
              <w:right w:val="nil"/>
            </w:tcBorders>
            <w:shd w:val="clear" w:color="auto" w:fill="FFFFFF"/>
            <w:tcMar>
              <w:left w:w="0" w:type="dxa"/>
              <w:right w:w="0" w:type="dxa"/>
            </w:tcMar>
            <w:vAlign w:val="center"/>
          </w:tcPr>
          <w:p w14:paraId="5DB4A6D9" w14:textId="77777777" w:rsidR="004E4E1D" w:rsidRDefault="00000000">
            <w:pPr>
              <w:widowControl/>
              <w:adjustRightInd w:val="0"/>
              <w:snapToGrid w:val="0"/>
              <w:spacing w:beforeAutospacing="1" w:line="260" w:lineRule="atLeast"/>
              <w:jc w:val="center"/>
              <w:rPr>
                <w:rFonts w:ascii="Times New Roman" w:hAnsi="Times New Roman" w:cs="Times New Roman"/>
                <w:color w:val="000000"/>
                <w:kern w:val="0"/>
                <w:szCs w:val="21"/>
              </w:rPr>
            </w:pPr>
            <w:r>
              <w:rPr>
                <w:rFonts w:ascii="Times New Roman" w:hAnsi="Times New Roman" w:cs="Times New Roman"/>
                <w:color w:val="000000"/>
                <w:szCs w:val="21"/>
              </w:rPr>
              <w:t>Week 36</w:t>
            </w:r>
          </w:p>
        </w:tc>
        <w:tc>
          <w:tcPr>
            <w:tcW w:w="4070" w:type="dxa"/>
            <w:tcBorders>
              <w:top w:val="nil"/>
              <w:left w:val="nil"/>
              <w:bottom w:val="nil"/>
              <w:right w:val="nil"/>
            </w:tcBorders>
            <w:shd w:val="clear" w:color="auto" w:fill="FFFFFF"/>
            <w:tcMar>
              <w:left w:w="0" w:type="dxa"/>
              <w:right w:w="0" w:type="dxa"/>
            </w:tcMar>
            <w:vAlign w:val="center"/>
          </w:tcPr>
          <w:p w14:paraId="7671CCBD" w14:textId="77777777" w:rsidR="004E4E1D" w:rsidRDefault="00000000">
            <w:pPr>
              <w:widowControl/>
              <w:adjustRightInd w:val="0"/>
              <w:snapToGrid w:val="0"/>
              <w:spacing w:beforeAutospacing="1" w:line="260" w:lineRule="atLeast"/>
              <w:jc w:val="center"/>
              <w:rPr>
                <w:rFonts w:ascii="Times New Roman" w:hAnsi="Times New Roman" w:cs="Times New Roman"/>
                <w:color w:val="000000"/>
                <w:kern w:val="0"/>
                <w:szCs w:val="21"/>
              </w:rPr>
            </w:pPr>
            <w:r>
              <w:rPr>
                <w:rFonts w:ascii="Times New Roman" w:hAnsi="Times New Roman" w:cs="Times New Roman"/>
                <w:color w:val="1F1F1F"/>
                <w:sz w:val="22"/>
                <w:szCs w:val="22"/>
              </w:rPr>
              <w:t>-1.62 (-2.68, -0.48)</w:t>
            </w:r>
          </w:p>
        </w:tc>
        <w:tc>
          <w:tcPr>
            <w:tcW w:w="3402" w:type="dxa"/>
            <w:tcBorders>
              <w:top w:val="nil"/>
              <w:left w:val="nil"/>
              <w:bottom w:val="nil"/>
              <w:right w:val="nil"/>
            </w:tcBorders>
            <w:shd w:val="clear" w:color="auto" w:fill="FFFFFF"/>
            <w:tcMar>
              <w:left w:w="0" w:type="dxa"/>
              <w:right w:w="0" w:type="dxa"/>
            </w:tcMar>
            <w:vAlign w:val="center"/>
          </w:tcPr>
          <w:p w14:paraId="06C85CCF" w14:textId="77777777" w:rsidR="004E4E1D" w:rsidRDefault="00000000">
            <w:pPr>
              <w:widowControl/>
              <w:adjustRightInd w:val="0"/>
              <w:snapToGrid w:val="0"/>
              <w:spacing w:beforeAutospacing="1" w:line="260" w:lineRule="atLeast"/>
              <w:jc w:val="center"/>
              <w:rPr>
                <w:rFonts w:ascii="Times New Roman" w:hAnsi="Times New Roman" w:cs="Times New Roman"/>
                <w:color w:val="000000"/>
                <w:kern w:val="0"/>
                <w:szCs w:val="21"/>
              </w:rPr>
            </w:pPr>
            <w:r>
              <w:rPr>
                <w:rFonts w:ascii="Times New Roman" w:hAnsi="Times New Roman" w:cs="Times New Roman"/>
                <w:color w:val="1F1F1F"/>
                <w:sz w:val="22"/>
                <w:szCs w:val="22"/>
              </w:rPr>
              <w:t>-1.20 (-2.45, -0.31)</w:t>
            </w:r>
          </w:p>
        </w:tc>
        <w:tc>
          <w:tcPr>
            <w:tcW w:w="1418" w:type="dxa"/>
            <w:tcBorders>
              <w:top w:val="nil"/>
              <w:left w:val="nil"/>
              <w:bottom w:val="nil"/>
              <w:right w:val="nil"/>
            </w:tcBorders>
            <w:shd w:val="clear" w:color="auto" w:fill="FFFFFF"/>
            <w:tcMar>
              <w:left w:w="0" w:type="dxa"/>
              <w:right w:w="0" w:type="dxa"/>
            </w:tcMar>
            <w:vAlign w:val="center"/>
          </w:tcPr>
          <w:p w14:paraId="4F9D2546" w14:textId="77777777" w:rsidR="004E4E1D" w:rsidRDefault="00000000">
            <w:pPr>
              <w:widowControl/>
              <w:adjustRightInd w:val="0"/>
              <w:snapToGrid w:val="0"/>
              <w:spacing w:beforeAutospacing="1" w:line="260" w:lineRule="atLeast"/>
              <w:jc w:val="center"/>
              <w:rPr>
                <w:rFonts w:ascii="Times New Roman" w:hAnsi="Times New Roman" w:cs="Times New Roman"/>
                <w:color w:val="000000"/>
                <w:kern w:val="0"/>
                <w:szCs w:val="21"/>
              </w:rPr>
            </w:pPr>
            <w:r>
              <w:rPr>
                <w:rFonts w:ascii="Times New Roman" w:hAnsi="Times New Roman" w:cs="Times New Roman"/>
                <w:b/>
                <w:bCs/>
                <w:color w:val="1F1F1F"/>
                <w:sz w:val="22"/>
                <w:szCs w:val="22"/>
              </w:rPr>
              <w:t>0.028</w:t>
            </w:r>
          </w:p>
        </w:tc>
      </w:tr>
      <w:tr w:rsidR="004E4E1D" w14:paraId="627F2E60" w14:textId="77777777" w:rsidTr="002E23EA">
        <w:tc>
          <w:tcPr>
            <w:tcW w:w="1600" w:type="dxa"/>
            <w:tcBorders>
              <w:top w:val="nil"/>
              <w:left w:val="nil"/>
              <w:bottom w:val="single" w:sz="12" w:space="0" w:color="000000"/>
              <w:right w:val="nil"/>
            </w:tcBorders>
            <w:shd w:val="clear" w:color="auto" w:fill="FFFFFF"/>
            <w:tcMar>
              <w:left w:w="0" w:type="dxa"/>
              <w:right w:w="0" w:type="dxa"/>
            </w:tcMar>
            <w:vAlign w:val="center"/>
          </w:tcPr>
          <w:p w14:paraId="0C9060D6" w14:textId="77777777" w:rsidR="004E4E1D" w:rsidRDefault="00000000">
            <w:pPr>
              <w:widowControl/>
              <w:adjustRightInd w:val="0"/>
              <w:snapToGrid w:val="0"/>
              <w:spacing w:beforeAutospacing="1" w:line="260" w:lineRule="atLeast"/>
              <w:jc w:val="center"/>
              <w:rPr>
                <w:rFonts w:ascii="Times New Roman" w:hAnsi="Times New Roman" w:cs="Times New Roman"/>
                <w:color w:val="000000"/>
                <w:kern w:val="0"/>
                <w:szCs w:val="21"/>
              </w:rPr>
            </w:pPr>
            <w:r>
              <w:rPr>
                <w:rFonts w:ascii="Times New Roman" w:hAnsi="Times New Roman" w:cs="Times New Roman"/>
                <w:color w:val="000000"/>
                <w:szCs w:val="21"/>
              </w:rPr>
              <w:t>Week 48</w:t>
            </w:r>
          </w:p>
        </w:tc>
        <w:tc>
          <w:tcPr>
            <w:tcW w:w="4070" w:type="dxa"/>
            <w:tcBorders>
              <w:top w:val="nil"/>
              <w:left w:val="nil"/>
              <w:bottom w:val="single" w:sz="12" w:space="0" w:color="000000"/>
              <w:right w:val="nil"/>
            </w:tcBorders>
            <w:shd w:val="clear" w:color="auto" w:fill="FFFFFF"/>
            <w:tcMar>
              <w:left w:w="0" w:type="dxa"/>
              <w:right w:w="0" w:type="dxa"/>
            </w:tcMar>
            <w:vAlign w:val="center"/>
          </w:tcPr>
          <w:p w14:paraId="19DF9C9B" w14:textId="77777777" w:rsidR="004E4E1D" w:rsidRDefault="00000000">
            <w:pPr>
              <w:widowControl/>
              <w:adjustRightInd w:val="0"/>
              <w:snapToGrid w:val="0"/>
              <w:spacing w:beforeAutospacing="1" w:line="260" w:lineRule="atLeast"/>
              <w:jc w:val="center"/>
              <w:rPr>
                <w:rFonts w:ascii="Times New Roman" w:hAnsi="Times New Roman" w:cs="Times New Roman"/>
                <w:color w:val="000000"/>
                <w:kern w:val="0"/>
                <w:szCs w:val="21"/>
              </w:rPr>
            </w:pPr>
            <w:r>
              <w:rPr>
                <w:rFonts w:ascii="Times New Roman" w:hAnsi="Times New Roman" w:cs="Times New Roman"/>
                <w:color w:val="1F1F1F"/>
                <w:sz w:val="22"/>
                <w:szCs w:val="22"/>
              </w:rPr>
              <w:t>-1.71 (-2.96, -0.60)</w:t>
            </w:r>
          </w:p>
        </w:tc>
        <w:tc>
          <w:tcPr>
            <w:tcW w:w="3402" w:type="dxa"/>
            <w:tcBorders>
              <w:top w:val="nil"/>
              <w:left w:val="nil"/>
              <w:bottom w:val="single" w:sz="12" w:space="0" w:color="000000"/>
              <w:right w:val="nil"/>
            </w:tcBorders>
            <w:shd w:val="clear" w:color="auto" w:fill="FFFFFF"/>
            <w:tcMar>
              <w:left w:w="0" w:type="dxa"/>
              <w:right w:w="0" w:type="dxa"/>
            </w:tcMar>
            <w:vAlign w:val="center"/>
          </w:tcPr>
          <w:p w14:paraId="328795E4" w14:textId="77777777" w:rsidR="004E4E1D" w:rsidRDefault="00000000">
            <w:pPr>
              <w:widowControl/>
              <w:adjustRightInd w:val="0"/>
              <w:snapToGrid w:val="0"/>
              <w:spacing w:beforeAutospacing="1" w:line="260" w:lineRule="atLeast"/>
              <w:jc w:val="center"/>
              <w:rPr>
                <w:rFonts w:ascii="Times New Roman" w:hAnsi="Times New Roman" w:cs="Times New Roman"/>
                <w:color w:val="000000"/>
                <w:kern w:val="0"/>
                <w:szCs w:val="21"/>
              </w:rPr>
            </w:pPr>
            <w:r>
              <w:rPr>
                <w:rFonts w:ascii="Times New Roman" w:hAnsi="Times New Roman" w:cs="Times New Roman"/>
                <w:color w:val="1F1F1F"/>
                <w:sz w:val="22"/>
                <w:szCs w:val="22"/>
              </w:rPr>
              <w:t>-1.34 (-2.68, -0.41)</w:t>
            </w:r>
          </w:p>
        </w:tc>
        <w:tc>
          <w:tcPr>
            <w:tcW w:w="1418" w:type="dxa"/>
            <w:tcBorders>
              <w:top w:val="nil"/>
              <w:left w:val="nil"/>
              <w:bottom w:val="single" w:sz="12" w:space="0" w:color="000000"/>
              <w:right w:val="nil"/>
            </w:tcBorders>
            <w:shd w:val="clear" w:color="auto" w:fill="FFFFFF"/>
            <w:tcMar>
              <w:left w:w="0" w:type="dxa"/>
              <w:right w:w="0" w:type="dxa"/>
            </w:tcMar>
            <w:vAlign w:val="center"/>
          </w:tcPr>
          <w:p w14:paraId="168E0C6B" w14:textId="77777777" w:rsidR="004E4E1D" w:rsidRDefault="00000000">
            <w:pPr>
              <w:widowControl/>
              <w:adjustRightInd w:val="0"/>
              <w:snapToGrid w:val="0"/>
              <w:spacing w:beforeAutospacing="1" w:line="260" w:lineRule="atLeast"/>
              <w:jc w:val="center"/>
              <w:rPr>
                <w:rFonts w:ascii="Times New Roman" w:eastAsia="等线" w:hAnsi="Times New Roman" w:cs="Times New Roman"/>
                <w:color w:val="000000"/>
                <w:kern w:val="0"/>
                <w:szCs w:val="21"/>
              </w:rPr>
            </w:pPr>
            <w:r>
              <w:rPr>
                <w:rFonts w:ascii="Times New Roman" w:hAnsi="Times New Roman" w:cs="Times New Roman"/>
                <w:b/>
                <w:bCs/>
                <w:color w:val="1F1F1F"/>
                <w:sz w:val="22"/>
                <w:szCs w:val="22"/>
              </w:rPr>
              <w:t>0.028</w:t>
            </w:r>
          </w:p>
        </w:tc>
      </w:tr>
    </w:tbl>
    <w:p w14:paraId="4422F9FB" w14:textId="77777777" w:rsidR="004E4E1D" w:rsidRDefault="00000000">
      <w:pPr>
        <w:spacing w:after="120"/>
        <w:jc w:val="left"/>
        <w:rPr>
          <w:rFonts w:ascii="Times New Roman" w:hAnsi="Times New Roman" w:cs="Times New Roman"/>
          <w:color w:val="000000"/>
          <w:kern w:val="0"/>
          <w:sz w:val="16"/>
          <w:szCs w:val="16"/>
          <w:lang w:bidi="en-US"/>
        </w:rPr>
      </w:pPr>
      <w:r>
        <w:rPr>
          <w:rFonts w:ascii="Times New Roman" w:hAnsi="Times New Roman" w:cs="Times New Roman"/>
          <w:color w:val="000000"/>
          <w:kern w:val="0"/>
          <w:sz w:val="16"/>
          <w:szCs w:val="16"/>
          <w:lang w:bidi="en-US"/>
        </w:rPr>
        <w:t>*</w:t>
      </w:r>
      <w:r>
        <w:rPr>
          <w:rFonts w:ascii="Times New Roman" w:hAnsi="Times New Roman" w:cs="Times New Roman" w:hint="eastAsia"/>
          <w:color w:val="000000"/>
          <w:kern w:val="0"/>
          <w:sz w:val="16"/>
          <w:szCs w:val="16"/>
          <w:lang w:bidi="en-US"/>
        </w:rPr>
        <w:t>Data are presented as median (interquartile range). Changes were calculated as log10 HBsAg at each follow-up time point minus log10 HBsAg at bas</w:t>
      </w:r>
      <w:r>
        <w:rPr>
          <w:rFonts w:ascii="Times New Roman" w:hAnsi="Times New Roman" w:cs="Times New Roman"/>
          <w:color w:val="000000"/>
          <w:kern w:val="0"/>
          <w:sz w:val="16"/>
          <w:szCs w:val="16"/>
          <w:lang w:bidi="en-US"/>
        </w:rPr>
        <w:t xml:space="preserve">eline; therefore, negative values indicate reductions from baseline. Between-group comparisons were performed using the Mann–Whitney U test. CHB, chronic hepatitis B; HBsAg, hepatitis B surface antigen; IQR, interquartile range; MASLD, metabolic dysfunction-associated </w:t>
      </w:r>
      <w:proofErr w:type="spellStart"/>
      <w:r>
        <w:rPr>
          <w:rFonts w:ascii="Times New Roman" w:hAnsi="Times New Roman" w:cs="Times New Roman"/>
          <w:color w:val="000000"/>
          <w:kern w:val="0"/>
          <w:sz w:val="16"/>
          <w:szCs w:val="16"/>
          <w:lang w:bidi="en-US"/>
        </w:rPr>
        <w:t>steatotic</w:t>
      </w:r>
      <w:proofErr w:type="spellEnd"/>
      <w:r>
        <w:rPr>
          <w:rFonts w:ascii="Times New Roman" w:hAnsi="Times New Roman" w:cs="Times New Roman"/>
          <w:color w:val="000000"/>
          <w:kern w:val="0"/>
          <w:sz w:val="16"/>
          <w:szCs w:val="16"/>
          <w:lang w:bidi="en-US"/>
        </w:rPr>
        <w:t xml:space="preserve"> liver disease; PEG-IFNα, pegylated interferon alpha.</w:t>
      </w:r>
    </w:p>
    <w:p w14:paraId="0780AEED" w14:textId="0B6B9E60" w:rsidR="00D917A0" w:rsidRDefault="00D917A0">
      <w:pPr>
        <w:widowControl/>
        <w:jc w:val="left"/>
        <w:rPr>
          <w:rFonts w:ascii="Times New Roman" w:hAnsi="Times New Roman" w:cs="Times New Roman"/>
          <w:color w:val="000000"/>
          <w:kern w:val="0"/>
          <w:szCs w:val="21"/>
          <w:lang w:bidi="en-US"/>
        </w:rPr>
      </w:pPr>
      <w:r>
        <w:rPr>
          <w:rFonts w:ascii="Times New Roman" w:hAnsi="Times New Roman" w:cs="Times New Roman"/>
          <w:color w:val="000000"/>
          <w:kern w:val="0"/>
          <w:szCs w:val="21"/>
          <w:lang w:bidi="en-US"/>
        </w:rPr>
        <w:br w:type="page"/>
      </w:r>
    </w:p>
    <w:p w14:paraId="036C455C" w14:textId="77777777" w:rsidR="004E4E1D" w:rsidRDefault="00000000" w:rsidP="009A075C">
      <w:pPr>
        <w:adjustRightInd w:val="0"/>
        <w:snapToGrid w:val="0"/>
        <w:spacing w:line="360" w:lineRule="auto"/>
        <w:jc w:val="left"/>
        <w:rPr>
          <w:rFonts w:ascii="Times New Roman" w:hAnsi="Times New Roman" w:cs="Times New Roman"/>
          <w:color w:val="000000"/>
          <w:kern w:val="0"/>
          <w:szCs w:val="21"/>
          <w:lang w:bidi="en-US"/>
        </w:rPr>
      </w:pPr>
      <w:r>
        <w:rPr>
          <w:rFonts w:ascii="Times New Roman" w:hAnsi="Times New Roman" w:cs="Times New Roman"/>
          <w:color w:val="000000"/>
          <w:kern w:val="0"/>
          <w:szCs w:val="21"/>
          <w:lang w:bidi="en-US"/>
        </w:rPr>
        <w:lastRenderedPageBreak/>
        <w:t xml:space="preserve">Supplementary Table 4. </w:t>
      </w:r>
      <w:r>
        <w:rPr>
          <w:rFonts w:ascii="Times New Roman" w:hAnsi="Times New Roman" w:cs="Times New Roman" w:hint="eastAsia"/>
          <w:color w:val="000000"/>
          <w:kern w:val="0"/>
          <w:szCs w:val="21"/>
          <w:lang w:bidi="en-US"/>
        </w:rPr>
        <w:t>Pairwise comparisons of categorical serological responses according to hepatic steatosis severity</w:t>
      </w:r>
    </w:p>
    <w:tbl>
      <w:tblPr>
        <w:tblStyle w:val="a9"/>
        <w:tblW w:w="5418" w:type="pct"/>
        <w:jc w:val="center"/>
        <w:tblLook w:val="04A0" w:firstRow="1" w:lastRow="0" w:firstColumn="1" w:lastColumn="0" w:noHBand="0" w:noVBand="1"/>
      </w:tblPr>
      <w:tblGrid>
        <w:gridCol w:w="3403"/>
        <w:gridCol w:w="3402"/>
        <w:gridCol w:w="1703"/>
        <w:gridCol w:w="1701"/>
        <w:gridCol w:w="1132"/>
      </w:tblGrid>
      <w:tr w:rsidR="004E4E1D" w14:paraId="430EDF95" w14:textId="77777777" w:rsidTr="002410FE">
        <w:trPr>
          <w:tblHeader/>
          <w:jc w:val="center"/>
        </w:trPr>
        <w:tc>
          <w:tcPr>
            <w:tcW w:w="1500" w:type="pct"/>
            <w:tcBorders>
              <w:top w:val="single" w:sz="12" w:space="0" w:color="000000"/>
              <w:left w:val="nil"/>
              <w:bottom w:val="single" w:sz="4" w:space="0" w:color="000000"/>
              <w:right w:val="nil"/>
              <w:tl2br w:val="nil"/>
            </w:tcBorders>
            <w:shd w:val="clear" w:color="auto" w:fill="FFFFFF"/>
            <w:vAlign w:val="center"/>
          </w:tcPr>
          <w:p w14:paraId="2EA1C178" w14:textId="77777777" w:rsidR="004E4E1D" w:rsidRPr="002768B9" w:rsidRDefault="00000000" w:rsidP="002768B9">
            <w:pPr>
              <w:snapToGrid w:val="0"/>
              <w:jc w:val="center"/>
              <w:rPr>
                <w:rFonts w:ascii="Times New Roman" w:eastAsia="宋体" w:hAnsi="Times New Roman" w:cs="Times New Roman"/>
                <w:b/>
                <w:color w:val="000000"/>
                <w:szCs w:val="21"/>
              </w:rPr>
            </w:pPr>
            <w:r w:rsidRPr="002768B9">
              <w:rPr>
                <w:rFonts w:ascii="Times New Roman" w:eastAsia="宋体" w:hAnsi="Times New Roman" w:cs="Times New Roman"/>
                <w:b/>
              </w:rPr>
              <w:t>Endpoint</w:t>
            </w:r>
          </w:p>
        </w:tc>
        <w:tc>
          <w:tcPr>
            <w:tcW w:w="1500" w:type="pct"/>
            <w:tcBorders>
              <w:top w:val="single" w:sz="12" w:space="0" w:color="000000"/>
              <w:left w:val="nil"/>
              <w:bottom w:val="single" w:sz="4" w:space="0" w:color="000000"/>
              <w:right w:val="nil"/>
            </w:tcBorders>
            <w:shd w:val="clear" w:color="auto" w:fill="FFFFFF"/>
            <w:vAlign w:val="center"/>
          </w:tcPr>
          <w:p w14:paraId="1CFBF81E" w14:textId="77777777" w:rsidR="004E4E1D" w:rsidRPr="002768B9" w:rsidRDefault="00000000" w:rsidP="002768B9">
            <w:pPr>
              <w:snapToGrid w:val="0"/>
              <w:jc w:val="center"/>
              <w:rPr>
                <w:rFonts w:ascii="Times New Roman" w:eastAsia="宋体" w:hAnsi="Times New Roman" w:cs="Times New Roman"/>
                <w:b/>
                <w:color w:val="000000"/>
                <w:szCs w:val="21"/>
              </w:rPr>
            </w:pPr>
            <w:r w:rsidRPr="002768B9">
              <w:rPr>
                <w:rFonts w:ascii="Times New Roman" w:eastAsia="宋体" w:hAnsi="Times New Roman" w:cs="Times New Roman"/>
                <w:b/>
              </w:rPr>
              <w:t>Pairwise comparison</w:t>
            </w:r>
          </w:p>
        </w:tc>
        <w:tc>
          <w:tcPr>
            <w:tcW w:w="751" w:type="pct"/>
            <w:tcBorders>
              <w:top w:val="single" w:sz="12" w:space="0" w:color="000000"/>
              <w:left w:val="nil"/>
              <w:bottom w:val="single" w:sz="4" w:space="0" w:color="000000"/>
              <w:right w:val="nil"/>
            </w:tcBorders>
            <w:shd w:val="clear" w:color="auto" w:fill="FFFFFF"/>
            <w:vAlign w:val="center"/>
          </w:tcPr>
          <w:p w14:paraId="36586850" w14:textId="77777777" w:rsidR="004E4E1D" w:rsidRPr="002768B9" w:rsidRDefault="00000000" w:rsidP="002768B9">
            <w:pPr>
              <w:snapToGrid w:val="0"/>
              <w:jc w:val="center"/>
              <w:rPr>
                <w:rFonts w:ascii="Times New Roman" w:eastAsia="宋体" w:hAnsi="Times New Roman" w:cs="Times New Roman"/>
                <w:b/>
                <w:color w:val="000000"/>
                <w:szCs w:val="21"/>
              </w:rPr>
            </w:pPr>
            <w:r w:rsidRPr="002768B9">
              <w:rPr>
                <w:rFonts w:ascii="Times New Roman" w:eastAsia="宋体" w:hAnsi="Times New Roman" w:cs="Times New Roman"/>
                <w:b/>
              </w:rPr>
              <w:t>Rate in group 1</w:t>
            </w:r>
          </w:p>
        </w:tc>
        <w:tc>
          <w:tcPr>
            <w:tcW w:w="750" w:type="pct"/>
            <w:tcBorders>
              <w:top w:val="single" w:sz="12" w:space="0" w:color="000000"/>
              <w:left w:val="nil"/>
              <w:bottom w:val="single" w:sz="4" w:space="0" w:color="000000"/>
              <w:right w:val="nil"/>
            </w:tcBorders>
            <w:shd w:val="clear" w:color="auto" w:fill="FFFFFF"/>
            <w:vAlign w:val="center"/>
          </w:tcPr>
          <w:p w14:paraId="43BDD904" w14:textId="77777777" w:rsidR="004E4E1D" w:rsidRPr="002768B9" w:rsidRDefault="00000000" w:rsidP="002768B9">
            <w:pPr>
              <w:snapToGrid w:val="0"/>
              <w:jc w:val="center"/>
              <w:rPr>
                <w:rFonts w:ascii="Times New Roman" w:eastAsia="宋体" w:hAnsi="Times New Roman" w:cs="Times New Roman"/>
                <w:b/>
                <w:color w:val="000000"/>
                <w:szCs w:val="21"/>
              </w:rPr>
            </w:pPr>
            <w:r w:rsidRPr="002768B9">
              <w:rPr>
                <w:rFonts w:ascii="Times New Roman" w:eastAsia="宋体" w:hAnsi="Times New Roman" w:cs="Times New Roman"/>
                <w:b/>
              </w:rPr>
              <w:t>Rate in group 2</w:t>
            </w:r>
          </w:p>
        </w:tc>
        <w:tc>
          <w:tcPr>
            <w:tcW w:w="499" w:type="pct"/>
            <w:tcBorders>
              <w:top w:val="single" w:sz="12" w:space="0" w:color="000000"/>
              <w:left w:val="nil"/>
              <w:bottom w:val="single" w:sz="4" w:space="0" w:color="000000"/>
              <w:right w:val="nil"/>
            </w:tcBorders>
            <w:shd w:val="clear" w:color="auto" w:fill="FFFFFF"/>
            <w:vAlign w:val="center"/>
          </w:tcPr>
          <w:p w14:paraId="647EB899" w14:textId="5CDB2922" w:rsidR="004E4E1D" w:rsidRPr="002768B9" w:rsidRDefault="00000000" w:rsidP="002768B9">
            <w:pPr>
              <w:snapToGrid w:val="0"/>
              <w:jc w:val="center"/>
              <w:rPr>
                <w:rFonts w:ascii="Times New Roman" w:eastAsia="宋体" w:hAnsi="Times New Roman" w:cs="Times New Roman"/>
                <w:b/>
              </w:rPr>
            </w:pPr>
            <w:r w:rsidRPr="002768B9">
              <w:rPr>
                <w:rFonts w:ascii="Times New Roman" w:eastAsia="宋体" w:hAnsi="Times New Roman" w:cs="Times New Roman"/>
                <w:b/>
              </w:rPr>
              <w:t>Adjusted</w:t>
            </w:r>
          </w:p>
          <w:p w14:paraId="34626131" w14:textId="77777777" w:rsidR="004E4E1D" w:rsidRPr="002768B9" w:rsidRDefault="00000000" w:rsidP="002768B9">
            <w:pPr>
              <w:snapToGrid w:val="0"/>
              <w:jc w:val="center"/>
              <w:rPr>
                <w:rFonts w:ascii="Times New Roman" w:eastAsia="宋体" w:hAnsi="Times New Roman" w:cs="Times New Roman"/>
                <w:b/>
                <w:color w:val="000000"/>
                <w:szCs w:val="21"/>
              </w:rPr>
            </w:pPr>
            <w:r w:rsidRPr="002768B9">
              <w:rPr>
                <w:rFonts w:ascii="Times New Roman" w:eastAsia="宋体" w:hAnsi="Times New Roman" w:cs="Times New Roman"/>
                <w:b/>
              </w:rPr>
              <w:t>P value</w:t>
            </w:r>
          </w:p>
        </w:tc>
      </w:tr>
      <w:tr w:rsidR="004E4E1D" w14:paraId="78788C9A" w14:textId="77777777" w:rsidTr="002410FE">
        <w:trPr>
          <w:jc w:val="center"/>
        </w:trPr>
        <w:tc>
          <w:tcPr>
            <w:tcW w:w="1500" w:type="pct"/>
            <w:tcBorders>
              <w:top w:val="single" w:sz="4" w:space="0" w:color="000000"/>
              <w:left w:val="nil"/>
              <w:bottom w:val="nil"/>
              <w:right w:val="nil"/>
            </w:tcBorders>
            <w:shd w:val="clear" w:color="auto" w:fill="FFFFFF"/>
            <w:vAlign w:val="center"/>
          </w:tcPr>
          <w:p w14:paraId="4437A605"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Week-48 HBsAg clearance</w:t>
            </w:r>
          </w:p>
        </w:tc>
        <w:tc>
          <w:tcPr>
            <w:tcW w:w="1500" w:type="pct"/>
            <w:tcBorders>
              <w:top w:val="single" w:sz="4" w:space="0" w:color="000000"/>
              <w:left w:val="nil"/>
              <w:bottom w:val="nil"/>
              <w:right w:val="nil"/>
            </w:tcBorders>
            <w:shd w:val="clear" w:color="auto" w:fill="FFFFFF"/>
            <w:vAlign w:val="center"/>
          </w:tcPr>
          <w:p w14:paraId="0E39E1CC"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No hepatic steatosis vs mild MASLD</w:t>
            </w:r>
          </w:p>
        </w:tc>
        <w:tc>
          <w:tcPr>
            <w:tcW w:w="751" w:type="pct"/>
            <w:tcBorders>
              <w:top w:val="single" w:sz="4" w:space="0" w:color="000000"/>
              <w:left w:val="nil"/>
              <w:bottom w:val="nil"/>
              <w:right w:val="nil"/>
            </w:tcBorders>
            <w:shd w:val="clear" w:color="auto" w:fill="FFFFFF"/>
            <w:vAlign w:val="center"/>
          </w:tcPr>
          <w:p w14:paraId="68AC0D17"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40.8% (130/319)</w:t>
            </w:r>
          </w:p>
        </w:tc>
        <w:tc>
          <w:tcPr>
            <w:tcW w:w="750" w:type="pct"/>
            <w:tcBorders>
              <w:top w:val="single" w:sz="4" w:space="0" w:color="000000"/>
              <w:left w:val="nil"/>
              <w:bottom w:val="nil"/>
              <w:right w:val="nil"/>
            </w:tcBorders>
            <w:shd w:val="clear" w:color="auto" w:fill="FFFFFF"/>
            <w:vAlign w:val="center"/>
          </w:tcPr>
          <w:p w14:paraId="2C070D48"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44.1% (30/68)</w:t>
            </w:r>
          </w:p>
        </w:tc>
        <w:tc>
          <w:tcPr>
            <w:tcW w:w="499" w:type="pct"/>
            <w:tcBorders>
              <w:top w:val="single" w:sz="4" w:space="0" w:color="000000"/>
              <w:left w:val="nil"/>
              <w:bottom w:val="nil"/>
              <w:right w:val="nil"/>
            </w:tcBorders>
            <w:shd w:val="clear" w:color="auto" w:fill="FFFFFF"/>
            <w:vAlign w:val="center"/>
          </w:tcPr>
          <w:p w14:paraId="4EACADE0" w14:textId="723D9660" w:rsidR="004E4E1D" w:rsidRPr="002768B9" w:rsidRDefault="00106BB7" w:rsidP="002410FE">
            <w:pPr>
              <w:snapToGrid w:val="0"/>
              <w:spacing w:after="120"/>
              <w:jc w:val="center"/>
              <w:rPr>
                <w:rFonts w:ascii="Times New Roman" w:eastAsia="宋体" w:hAnsi="Times New Roman" w:cs="Times New Roman"/>
                <w:color w:val="000000"/>
                <w:szCs w:val="21"/>
              </w:rPr>
            </w:pPr>
            <w:r w:rsidRPr="00106BB7">
              <w:rPr>
                <w:rFonts w:ascii="Times New Roman" w:eastAsia="宋体" w:hAnsi="Times New Roman" w:cs="Times New Roman"/>
                <w:color w:val="000000"/>
                <w:szCs w:val="21"/>
              </w:rPr>
              <w:t>&gt; 0.999</w:t>
            </w:r>
          </w:p>
        </w:tc>
      </w:tr>
      <w:tr w:rsidR="004E4E1D" w14:paraId="008C762C" w14:textId="77777777" w:rsidTr="002410FE">
        <w:trPr>
          <w:jc w:val="center"/>
        </w:trPr>
        <w:tc>
          <w:tcPr>
            <w:tcW w:w="1500" w:type="pct"/>
            <w:tcBorders>
              <w:top w:val="nil"/>
              <w:left w:val="nil"/>
              <w:bottom w:val="nil"/>
              <w:right w:val="nil"/>
            </w:tcBorders>
            <w:shd w:val="clear" w:color="auto" w:fill="FFFFFF"/>
            <w:vAlign w:val="center"/>
          </w:tcPr>
          <w:p w14:paraId="26B10016"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Week-48 HBsAg clearance</w:t>
            </w:r>
          </w:p>
        </w:tc>
        <w:tc>
          <w:tcPr>
            <w:tcW w:w="1500" w:type="pct"/>
            <w:tcBorders>
              <w:top w:val="nil"/>
              <w:left w:val="nil"/>
              <w:bottom w:val="nil"/>
              <w:right w:val="nil"/>
            </w:tcBorders>
            <w:shd w:val="clear" w:color="auto" w:fill="FFFFFF"/>
            <w:vAlign w:val="center"/>
          </w:tcPr>
          <w:p w14:paraId="1619D8E7"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No hepatic steatosis vs moderate MASLD</w:t>
            </w:r>
          </w:p>
        </w:tc>
        <w:tc>
          <w:tcPr>
            <w:tcW w:w="751" w:type="pct"/>
            <w:tcBorders>
              <w:top w:val="nil"/>
              <w:left w:val="nil"/>
              <w:bottom w:val="nil"/>
              <w:right w:val="nil"/>
            </w:tcBorders>
            <w:shd w:val="clear" w:color="auto" w:fill="FFFFFF"/>
            <w:vAlign w:val="center"/>
          </w:tcPr>
          <w:p w14:paraId="753AC85E"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40.8% (130/319)</w:t>
            </w:r>
          </w:p>
        </w:tc>
        <w:tc>
          <w:tcPr>
            <w:tcW w:w="750" w:type="pct"/>
            <w:tcBorders>
              <w:top w:val="nil"/>
              <w:left w:val="nil"/>
              <w:bottom w:val="nil"/>
              <w:right w:val="nil"/>
            </w:tcBorders>
            <w:shd w:val="clear" w:color="auto" w:fill="FFFFFF"/>
            <w:vAlign w:val="center"/>
          </w:tcPr>
          <w:p w14:paraId="280DCFBA"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55.0% (22/40)</w:t>
            </w:r>
          </w:p>
        </w:tc>
        <w:tc>
          <w:tcPr>
            <w:tcW w:w="499" w:type="pct"/>
            <w:tcBorders>
              <w:top w:val="nil"/>
              <w:left w:val="nil"/>
              <w:bottom w:val="nil"/>
              <w:right w:val="nil"/>
            </w:tcBorders>
            <w:shd w:val="clear" w:color="auto" w:fill="FFFFFF"/>
            <w:vAlign w:val="center"/>
          </w:tcPr>
          <w:p w14:paraId="22059A93" w14:textId="6E6308CB" w:rsidR="004E4E1D" w:rsidRPr="002768B9" w:rsidRDefault="00106BB7" w:rsidP="002410FE">
            <w:pPr>
              <w:snapToGrid w:val="0"/>
              <w:spacing w:after="120"/>
              <w:jc w:val="center"/>
              <w:rPr>
                <w:rFonts w:ascii="Times New Roman" w:eastAsia="宋体" w:hAnsi="Times New Roman" w:cs="Times New Roman"/>
                <w:color w:val="000000"/>
                <w:szCs w:val="21"/>
              </w:rPr>
            </w:pPr>
            <w:r>
              <w:rPr>
                <w:rFonts w:ascii="Times New Roman" w:eastAsia="宋体" w:hAnsi="Times New Roman" w:cs="Times New Roman" w:hint="eastAsia"/>
                <w:color w:val="000000"/>
              </w:rPr>
              <w:t>0.514</w:t>
            </w:r>
          </w:p>
        </w:tc>
      </w:tr>
      <w:tr w:rsidR="004E4E1D" w14:paraId="2B4780E9" w14:textId="77777777" w:rsidTr="002410FE">
        <w:trPr>
          <w:jc w:val="center"/>
        </w:trPr>
        <w:tc>
          <w:tcPr>
            <w:tcW w:w="1500" w:type="pct"/>
            <w:tcBorders>
              <w:top w:val="nil"/>
              <w:left w:val="nil"/>
              <w:bottom w:val="nil"/>
              <w:right w:val="nil"/>
            </w:tcBorders>
            <w:shd w:val="clear" w:color="auto" w:fill="FFFFFF"/>
            <w:vAlign w:val="center"/>
          </w:tcPr>
          <w:p w14:paraId="02C2D125"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Week-48 HBsAg clearance</w:t>
            </w:r>
          </w:p>
        </w:tc>
        <w:tc>
          <w:tcPr>
            <w:tcW w:w="1500" w:type="pct"/>
            <w:tcBorders>
              <w:top w:val="nil"/>
              <w:left w:val="nil"/>
              <w:bottom w:val="nil"/>
              <w:right w:val="nil"/>
            </w:tcBorders>
            <w:shd w:val="clear" w:color="auto" w:fill="FFFFFF"/>
            <w:vAlign w:val="center"/>
          </w:tcPr>
          <w:p w14:paraId="77E1EDC5"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No hepatic steatosis vs severe MASLD</w:t>
            </w:r>
          </w:p>
        </w:tc>
        <w:tc>
          <w:tcPr>
            <w:tcW w:w="751" w:type="pct"/>
            <w:tcBorders>
              <w:top w:val="nil"/>
              <w:left w:val="nil"/>
              <w:bottom w:val="nil"/>
              <w:right w:val="nil"/>
            </w:tcBorders>
            <w:shd w:val="clear" w:color="auto" w:fill="FFFFFF"/>
            <w:vAlign w:val="center"/>
          </w:tcPr>
          <w:p w14:paraId="08582FD4"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40.8% (130/319)</w:t>
            </w:r>
          </w:p>
        </w:tc>
        <w:tc>
          <w:tcPr>
            <w:tcW w:w="750" w:type="pct"/>
            <w:tcBorders>
              <w:top w:val="nil"/>
              <w:left w:val="nil"/>
              <w:bottom w:val="nil"/>
              <w:right w:val="nil"/>
            </w:tcBorders>
            <w:shd w:val="clear" w:color="auto" w:fill="FFFFFF"/>
            <w:vAlign w:val="center"/>
          </w:tcPr>
          <w:p w14:paraId="03325FBD"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24.2% (24/99)</w:t>
            </w:r>
          </w:p>
        </w:tc>
        <w:tc>
          <w:tcPr>
            <w:tcW w:w="499" w:type="pct"/>
            <w:tcBorders>
              <w:top w:val="nil"/>
              <w:left w:val="nil"/>
              <w:bottom w:val="nil"/>
              <w:right w:val="nil"/>
            </w:tcBorders>
            <w:shd w:val="clear" w:color="auto" w:fill="FFFFFF"/>
            <w:vAlign w:val="center"/>
          </w:tcPr>
          <w:p w14:paraId="5DE70E29" w14:textId="2FE32A78" w:rsidR="004E4E1D" w:rsidRPr="002768B9" w:rsidRDefault="00106BB7" w:rsidP="002410FE">
            <w:pPr>
              <w:snapToGrid w:val="0"/>
              <w:spacing w:after="120"/>
              <w:jc w:val="center"/>
              <w:rPr>
                <w:rFonts w:ascii="Times New Roman" w:eastAsia="宋体" w:hAnsi="Times New Roman" w:cs="Times New Roman"/>
                <w:color w:val="000000"/>
                <w:szCs w:val="21"/>
              </w:rPr>
            </w:pPr>
            <w:r>
              <w:rPr>
                <w:rFonts w:ascii="Times New Roman" w:eastAsia="宋体" w:hAnsi="Times New Roman" w:cs="Times New Roman" w:hint="eastAsia"/>
                <w:color w:val="000000"/>
              </w:rPr>
              <w:t>0.018</w:t>
            </w:r>
          </w:p>
        </w:tc>
      </w:tr>
      <w:tr w:rsidR="004E4E1D" w14:paraId="43DD22AA" w14:textId="77777777" w:rsidTr="002410FE">
        <w:trPr>
          <w:jc w:val="center"/>
        </w:trPr>
        <w:tc>
          <w:tcPr>
            <w:tcW w:w="1500" w:type="pct"/>
            <w:tcBorders>
              <w:top w:val="nil"/>
              <w:left w:val="nil"/>
              <w:bottom w:val="nil"/>
              <w:right w:val="nil"/>
            </w:tcBorders>
            <w:shd w:val="clear" w:color="auto" w:fill="FFFFFF"/>
            <w:vAlign w:val="center"/>
          </w:tcPr>
          <w:p w14:paraId="1173FA5C"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Week-48 HBsAg clearance</w:t>
            </w:r>
          </w:p>
        </w:tc>
        <w:tc>
          <w:tcPr>
            <w:tcW w:w="1500" w:type="pct"/>
            <w:tcBorders>
              <w:top w:val="nil"/>
              <w:left w:val="nil"/>
              <w:bottom w:val="nil"/>
              <w:right w:val="nil"/>
            </w:tcBorders>
            <w:shd w:val="clear" w:color="auto" w:fill="FFFFFF"/>
            <w:vAlign w:val="center"/>
          </w:tcPr>
          <w:p w14:paraId="55AAB265"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Mild MASLD vs moderate MASLD</w:t>
            </w:r>
          </w:p>
        </w:tc>
        <w:tc>
          <w:tcPr>
            <w:tcW w:w="751" w:type="pct"/>
            <w:tcBorders>
              <w:top w:val="nil"/>
              <w:left w:val="nil"/>
              <w:bottom w:val="nil"/>
              <w:right w:val="nil"/>
            </w:tcBorders>
            <w:shd w:val="clear" w:color="auto" w:fill="FFFFFF"/>
            <w:vAlign w:val="center"/>
          </w:tcPr>
          <w:p w14:paraId="5073F161"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44.1% (30/68)</w:t>
            </w:r>
          </w:p>
        </w:tc>
        <w:tc>
          <w:tcPr>
            <w:tcW w:w="750" w:type="pct"/>
            <w:tcBorders>
              <w:top w:val="nil"/>
              <w:left w:val="nil"/>
              <w:bottom w:val="nil"/>
              <w:right w:val="nil"/>
            </w:tcBorders>
            <w:shd w:val="clear" w:color="auto" w:fill="FFFFFF"/>
            <w:vAlign w:val="center"/>
          </w:tcPr>
          <w:p w14:paraId="7E32E62D"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55.0% (22/40)</w:t>
            </w:r>
          </w:p>
        </w:tc>
        <w:tc>
          <w:tcPr>
            <w:tcW w:w="499" w:type="pct"/>
            <w:tcBorders>
              <w:top w:val="nil"/>
              <w:left w:val="nil"/>
              <w:bottom w:val="nil"/>
              <w:right w:val="nil"/>
            </w:tcBorders>
            <w:shd w:val="clear" w:color="auto" w:fill="FFFFFF"/>
            <w:vAlign w:val="center"/>
          </w:tcPr>
          <w:p w14:paraId="6275F8A2" w14:textId="3294B396" w:rsidR="004E4E1D" w:rsidRPr="002768B9" w:rsidRDefault="00106BB7" w:rsidP="002410FE">
            <w:pPr>
              <w:snapToGrid w:val="0"/>
              <w:spacing w:after="120"/>
              <w:jc w:val="center"/>
              <w:rPr>
                <w:rFonts w:ascii="Times New Roman" w:eastAsia="宋体" w:hAnsi="Times New Roman" w:cs="Times New Roman"/>
                <w:color w:val="000000"/>
                <w:szCs w:val="21"/>
              </w:rPr>
            </w:pPr>
            <w:r w:rsidRPr="00106BB7">
              <w:rPr>
                <w:rFonts w:ascii="Times New Roman" w:eastAsia="宋体" w:hAnsi="Times New Roman" w:cs="Times New Roman"/>
                <w:color w:val="000000"/>
                <w:szCs w:val="21"/>
              </w:rPr>
              <w:t>&gt; 0.999</w:t>
            </w:r>
          </w:p>
        </w:tc>
      </w:tr>
      <w:tr w:rsidR="004E4E1D" w14:paraId="7CB5E255" w14:textId="77777777" w:rsidTr="002410FE">
        <w:trPr>
          <w:jc w:val="center"/>
        </w:trPr>
        <w:tc>
          <w:tcPr>
            <w:tcW w:w="1500" w:type="pct"/>
            <w:tcBorders>
              <w:top w:val="nil"/>
              <w:left w:val="nil"/>
              <w:bottom w:val="nil"/>
              <w:right w:val="nil"/>
            </w:tcBorders>
            <w:shd w:val="clear" w:color="auto" w:fill="FFFFFF"/>
            <w:vAlign w:val="center"/>
          </w:tcPr>
          <w:p w14:paraId="33F7C719"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Week-48 HBsAg clearance</w:t>
            </w:r>
          </w:p>
        </w:tc>
        <w:tc>
          <w:tcPr>
            <w:tcW w:w="1500" w:type="pct"/>
            <w:tcBorders>
              <w:top w:val="nil"/>
              <w:left w:val="nil"/>
              <w:bottom w:val="nil"/>
              <w:right w:val="nil"/>
            </w:tcBorders>
            <w:shd w:val="clear" w:color="auto" w:fill="FFFFFF"/>
            <w:vAlign w:val="center"/>
          </w:tcPr>
          <w:p w14:paraId="0E11BB38"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Mild MASLD vs severe MASLD</w:t>
            </w:r>
          </w:p>
        </w:tc>
        <w:tc>
          <w:tcPr>
            <w:tcW w:w="751" w:type="pct"/>
            <w:tcBorders>
              <w:top w:val="nil"/>
              <w:left w:val="nil"/>
              <w:bottom w:val="nil"/>
              <w:right w:val="nil"/>
            </w:tcBorders>
            <w:shd w:val="clear" w:color="auto" w:fill="FFFFFF"/>
            <w:vAlign w:val="center"/>
          </w:tcPr>
          <w:p w14:paraId="706E96AE"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44.1% (30/68)</w:t>
            </w:r>
          </w:p>
        </w:tc>
        <w:tc>
          <w:tcPr>
            <w:tcW w:w="750" w:type="pct"/>
            <w:tcBorders>
              <w:top w:val="nil"/>
              <w:left w:val="nil"/>
              <w:bottom w:val="nil"/>
              <w:right w:val="nil"/>
            </w:tcBorders>
            <w:shd w:val="clear" w:color="auto" w:fill="FFFFFF"/>
            <w:vAlign w:val="center"/>
          </w:tcPr>
          <w:p w14:paraId="49E1E953"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24.2% (24/99)</w:t>
            </w:r>
          </w:p>
        </w:tc>
        <w:tc>
          <w:tcPr>
            <w:tcW w:w="499" w:type="pct"/>
            <w:tcBorders>
              <w:top w:val="nil"/>
              <w:left w:val="nil"/>
              <w:bottom w:val="nil"/>
              <w:right w:val="nil"/>
            </w:tcBorders>
            <w:shd w:val="clear" w:color="auto" w:fill="FFFFFF"/>
            <w:vAlign w:val="center"/>
          </w:tcPr>
          <w:p w14:paraId="21F5F920" w14:textId="04F7629B" w:rsidR="004E4E1D" w:rsidRPr="002768B9" w:rsidRDefault="00106BB7" w:rsidP="002410FE">
            <w:pPr>
              <w:snapToGrid w:val="0"/>
              <w:spacing w:after="120"/>
              <w:jc w:val="center"/>
              <w:rPr>
                <w:rFonts w:ascii="Times New Roman" w:eastAsia="宋体" w:hAnsi="Times New Roman" w:cs="Times New Roman"/>
                <w:color w:val="000000"/>
                <w:szCs w:val="21"/>
              </w:rPr>
            </w:pPr>
            <w:r>
              <w:rPr>
                <w:rFonts w:ascii="Times New Roman" w:eastAsia="宋体" w:hAnsi="Times New Roman" w:cs="Times New Roman" w:hint="eastAsia"/>
                <w:color w:val="000000"/>
              </w:rPr>
              <w:t>0.042</w:t>
            </w:r>
          </w:p>
        </w:tc>
      </w:tr>
      <w:tr w:rsidR="004E4E1D" w14:paraId="3F0EB34C" w14:textId="77777777" w:rsidTr="002410FE">
        <w:trPr>
          <w:jc w:val="center"/>
        </w:trPr>
        <w:tc>
          <w:tcPr>
            <w:tcW w:w="1500" w:type="pct"/>
            <w:tcBorders>
              <w:top w:val="nil"/>
              <w:left w:val="nil"/>
              <w:bottom w:val="nil"/>
              <w:right w:val="nil"/>
            </w:tcBorders>
            <w:shd w:val="clear" w:color="auto" w:fill="FFFFFF"/>
            <w:vAlign w:val="center"/>
          </w:tcPr>
          <w:p w14:paraId="70095663"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Week-48 HBsAg clearance</w:t>
            </w:r>
          </w:p>
        </w:tc>
        <w:tc>
          <w:tcPr>
            <w:tcW w:w="1500" w:type="pct"/>
            <w:tcBorders>
              <w:top w:val="nil"/>
              <w:left w:val="nil"/>
              <w:bottom w:val="nil"/>
              <w:right w:val="nil"/>
            </w:tcBorders>
            <w:shd w:val="clear" w:color="auto" w:fill="FFFFFF"/>
            <w:vAlign w:val="center"/>
          </w:tcPr>
          <w:p w14:paraId="308D49F2"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Moderate MASLD vs severe MASLD</w:t>
            </w:r>
          </w:p>
        </w:tc>
        <w:tc>
          <w:tcPr>
            <w:tcW w:w="751" w:type="pct"/>
            <w:tcBorders>
              <w:top w:val="nil"/>
              <w:left w:val="nil"/>
              <w:bottom w:val="nil"/>
              <w:right w:val="nil"/>
            </w:tcBorders>
            <w:shd w:val="clear" w:color="auto" w:fill="FFFFFF"/>
            <w:vAlign w:val="center"/>
          </w:tcPr>
          <w:p w14:paraId="57A49ADB"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55.0% (22/40)</w:t>
            </w:r>
          </w:p>
        </w:tc>
        <w:tc>
          <w:tcPr>
            <w:tcW w:w="750" w:type="pct"/>
            <w:tcBorders>
              <w:top w:val="nil"/>
              <w:left w:val="nil"/>
              <w:bottom w:val="nil"/>
              <w:right w:val="nil"/>
            </w:tcBorders>
            <w:shd w:val="clear" w:color="auto" w:fill="FFFFFF"/>
            <w:vAlign w:val="center"/>
          </w:tcPr>
          <w:p w14:paraId="56D37A0F"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24.2% (24/99)</w:t>
            </w:r>
          </w:p>
        </w:tc>
        <w:tc>
          <w:tcPr>
            <w:tcW w:w="499" w:type="pct"/>
            <w:tcBorders>
              <w:top w:val="nil"/>
              <w:left w:val="nil"/>
              <w:bottom w:val="nil"/>
              <w:right w:val="nil"/>
            </w:tcBorders>
            <w:shd w:val="clear" w:color="auto" w:fill="FFFFFF"/>
            <w:vAlign w:val="center"/>
          </w:tcPr>
          <w:p w14:paraId="0A250A3F" w14:textId="7BAD69CD" w:rsidR="004E4E1D" w:rsidRPr="002768B9" w:rsidRDefault="00106BB7" w:rsidP="002410FE">
            <w:pPr>
              <w:snapToGrid w:val="0"/>
              <w:spacing w:after="120"/>
              <w:jc w:val="center"/>
              <w:rPr>
                <w:rFonts w:ascii="Times New Roman" w:eastAsia="宋体" w:hAnsi="Times New Roman" w:cs="Times New Roman"/>
                <w:color w:val="000000"/>
                <w:szCs w:val="21"/>
              </w:rPr>
            </w:pPr>
            <w:r>
              <w:rPr>
                <w:rFonts w:ascii="Times New Roman" w:eastAsia="宋体" w:hAnsi="Times New Roman" w:cs="Times New Roman" w:hint="eastAsia"/>
                <w:color w:val="000000"/>
              </w:rPr>
              <w:t>0.003</w:t>
            </w:r>
          </w:p>
        </w:tc>
      </w:tr>
      <w:tr w:rsidR="004E4E1D" w14:paraId="38DA4329" w14:textId="77777777" w:rsidTr="002410FE">
        <w:trPr>
          <w:jc w:val="center"/>
        </w:trPr>
        <w:tc>
          <w:tcPr>
            <w:tcW w:w="1500" w:type="pct"/>
            <w:tcBorders>
              <w:top w:val="nil"/>
              <w:left w:val="nil"/>
              <w:bottom w:val="nil"/>
              <w:right w:val="nil"/>
            </w:tcBorders>
            <w:shd w:val="clear" w:color="auto" w:fill="FFFFFF"/>
            <w:vAlign w:val="center"/>
          </w:tcPr>
          <w:p w14:paraId="1A38EA50"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Week-24 early significant HBsAg decline</w:t>
            </w:r>
          </w:p>
        </w:tc>
        <w:tc>
          <w:tcPr>
            <w:tcW w:w="1500" w:type="pct"/>
            <w:tcBorders>
              <w:top w:val="nil"/>
              <w:left w:val="nil"/>
              <w:bottom w:val="nil"/>
              <w:right w:val="nil"/>
            </w:tcBorders>
            <w:shd w:val="clear" w:color="auto" w:fill="FFFFFF"/>
            <w:vAlign w:val="center"/>
          </w:tcPr>
          <w:p w14:paraId="03CA782C"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No hepatic steatosis vs mild MASLD</w:t>
            </w:r>
          </w:p>
        </w:tc>
        <w:tc>
          <w:tcPr>
            <w:tcW w:w="751" w:type="pct"/>
            <w:tcBorders>
              <w:top w:val="nil"/>
              <w:left w:val="nil"/>
              <w:bottom w:val="nil"/>
              <w:right w:val="nil"/>
            </w:tcBorders>
            <w:shd w:val="clear" w:color="auto" w:fill="FFFFFF"/>
            <w:vAlign w:val="center"/>
          </w:tcPr>
          <w:p w14:paraId="3D696431"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56.7% (181/319)</w:t>
            </w:r>
          </w:p>
        </w:tc>
        <w:tc>
          <w:tcPr>
            <w:tcW w:w="750" w:type="pct"/>
            <w:tcBorders>
              <w:top w:val="nil"/>
              <w:left w:val="nil"/>
              <w:bottom w:val="nil"/>
              <w:right w:val="nil"/>
            </w:tcBorders>
            <w:shd w:val="clear" w:color="auto" w:fill="FFFFFF"/>
            <w:vAlign w:val="center"/>
          </w:tcPr>
          <w:p w14:paraId="06B19CD1"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63.2% (43/68)</w:t>
            </w:r>
          </w:p>
        </w:tc>
        <w:tc>
          <w:tcPr>
            <w:tcW w:w="499" w:type="pct"/>
            <w:tcBorders>
              <w:top w:val="nil"/>
              <w:left w:val="nil"/>
              <w:bottom w:val="nil"/>
              <w:right w:val="nil"/>
            </w:tcBorders>
            <w:shd w:val="clear" w:color="auto" w:fill="FFFFFF"/>
            <w:vAlign w:val="center"/>
          </w:tcPr>
          <w:p w14:paraId="19A8D348" w14:textId="56C86BD4" w:rsidR="004E4E1D" w:rsidRPr="002768B9" w:rsidRDefault="009A075C" w:rsidP="002410FE">
            <w:pPr>
              <w:snapToGrid w:val="0"/>
              <w:spacing w:after="120"/>
              <w:jc w:val="center"/>
              <w:rPr>
                <w:rFonts w:ascii="Times New Roman" w:eastAsia="宋体" w:hAnsi="Times New Roman" w:cs="Times New Roman"/>
                <w:color w:val="000000"/>
                <w:szCs w:val="21"/>
              </w:rPr>
            </w:pPr>
            <w:r w:rsidRPr="00106BB7">
              <w:rPr>
                <w:rFonts w:ascii="Times New Roman" w:eastAsia="宋体" w:hAnsi="Times New Roman" w:cs="Times New Roman"/>
                <w:color w:val="000000"/>
                <w:szCs w:val="21"/>
              </w:rPr>
              <w:t>&gt; 0.999</w:t>
            </w:r>
          </w:p>
        </w:tc>
      </w:tr>
      <w:tr w:rsidR="004E4E1D" w14:paraId="7730AA58" w14:textId="77777777" w:rsidTr="002410FE">
        <w:trPr>
          <w:jc w:val="center"/>
        </w:trPr>
        <w:tc>
          <w:tcPr>
            <w:tcW w:w="1500" w:type="pct"/>
            <w:tcBorders>
              <w:top w:val="nil"/>
              <w:left w:val="nil"/>
              <w:bottom w:val="nil"/>
              <w:right w:val="nil"/>
            </w:tcBorders>
            <w:shd w:val="clear" w:color="auto" w:fill="FFFFFF"/>
            <w:vAlign w:val="center"/>
          </w:tcPr>
          <w:p w14:paraId="7D5921E9"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Week-24 early significant HBsAg decline</w:t>
            </w:r>
          </w:p>
        </w:tc>
        <w:tc>
          <w:tcPr>
            <w:tcW w:w="1500" w:type="pct"/>
            <w:tcBorders>
              <w:top w:val="nil"/>
              <w:left w:val="nil"/>
              <w:bottom w:val="nil"/>
              <w:right w:val="nil"/>
            </w:tcBorders>
            <w:shd w:val="clear" w:color="auto" w:fill="FFFFFF"/>
            <w:vAlign w:val="center"/>
          </w:tcPr>
          <w:p w14:paraId="57D6F660"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No hepatic steatosis vs moderate MASLD</w:t>
            </w:r>
          </w:p>
        </w:tc>
        <w:tc>
          <w:tcPr>
            <w:tcW w:w="751" w:type="pct"/>
            <w:tcBorders>
              <w:top w:val="nil"/>
              <w:left w:val="nil"/>
              <w:bottom w:val="nil"/>
              <w:right w:val="nil"/>
            </w:tcBorders>
            <w:shd w:val="clear" w:color="auto" w:fill="FFFFFF"/>
            <w:vAlign w:val="center"/>
          </w:tcPr>
          <w:p w14:paraId="0A92AF1E"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56.7% (181/319)</w:t>
            </w:r>
          </w:p>
        </w:tc>
        <w:tc>
          <w:tcPr>
            <w:tcW w:w="750" w:type="pct"/>
            <w:tcBorders>
              <w:top w:val="nil"/>
              <w:left w:val="nil"/>
              <w:bottom w:val="nil"/>
              <w:right w:val="nil"/>
            </w:tcBorders>
            <w:shd w:val="clear" w:color="auto" w:fill="FFFFFF"/>
            <w:vAlign w:val="center"/>
          </w:tcPr>
          <w:p w14:paraId="79AC5985" w14:textId="77777777" w:rsidR="004E4E1D" w:rsidRPr="002768B9" w:rsidRDefault="00000000" w:rsidP="002410FE">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45.0% (18/40)</w:t>
            </w:r>
          </w:p>
        </w:tc>
        <w:tc>
          <w:tcPr>
            <w:tcW w:w="499" w:type="pct"/>
            <w:tcBorders>
              <w:top w:val="nil"/>
              <w:left w:val="nil"/>
              <w:bottom w:val="nil"/>
              <w:right w:val="nil"/>
            </w:tcBorders>
            <w:shd w:val="clear" w:color="auto" w:fill="FFFFFF"/>
            <w:vAlign w:val="center"/>
          </w:tcPr>
          <w:p w14:paraId="7E297305" w14:textId="66218C5F" w:rsidR="004E4E1D" w:rsidRPr="002768B9" w:rsidRDefault="009A075C" w:rsidP="002410FE">
            <w:pPr>
              <w:snapToGrid w:val="0"/>
              <w:spacing w:after="120"/>
              <w:jc w:val="center"/>
              <w:rPr>
                <w:rFonts w:ascii="Times New Roman" w:eastAsia="宋体" w:hAnsi="Times New Roman" w:cs="Times New Roman"/>
                <w:color w:val="000000"/>
                <w:szCs w:val="21"/>
              </w:rPr>
            </w:pPr>
            <w:r>
              <w:rPr>
                <w:rFonts w:ascii="Times New Roman" w:eastAsia="宋体" w:hAnsi="Times New Roman" w:cs="Times New Roman" w:hint="eastAsia"/>
                <w:color w:val="000000"/>
              </w:rPr>
              <w:t>0.955</w:t>
            </w:r>
          </w:p>
        </w:tc>
      </w:tr>
      <w:tr w:rsidR="009A075C" w14:paraId="69B667A9" w14:textId="77777777" w:rsidTr="002410FE">
        <w:trPr>
          <w:jc w:val="center"/>
        </w:trPr>
        <w:tc>
          <w:tcPr>
            <w:tcW w:w="1500" w:type="pct"/>
            <w:tcBorders>
              <w:top w:val="nil"/>
              <w:left w:val="nil"/>
              <w:bottom w:val="nil"/>
              <w:right w:val="nil"/>
            </w:tcBorders>
            <w:shd w:val="clear" w:color="auto" w:fill="FFFFFF"/>
            <w:vAlign w:val="center"/>
          </w:tcPr>
          <w:p w14:paraId="71763F20" w14:textId="713A3446" w:rsidR="009A075C" w:rsidRPr="002768B9" w:rsidRDefault="009A075C" w:rsidP="009A075C">
            <w:pPr>
              <w:snapToGrid w:val="0"/>
              <w:spacing w:after="120"/>
              <w:jc w:val="center"/>
              <w:rPr>
                <w:rFonts w:ascii="Times New Roman" w:eastAsia="宋体" w:hAnsi="Times New Roman" w:cs="Times New Roman"/>
              </w:rPr>
            </w:pPr>
            <w:r w:rsidRPr="002768B9">
              <w:rPr>
                <w:rFonts w:ascii="Times New Roman" w:eastAsia="宋体" w:hAnsi="Times New Roman" w:cs="Times New Roman"/>
              </w:rPr>
              <w:t>Week-24 early significant HBsAg decline</w:t>
            </w:r>
          </w:p>
        </w:tc>
        <w:tc>
          <w:tcPr>
            <w:tcW w:w="1500" w:type="pct"/>
            <w:tcBorders>
              <w:top w:val="nil"/>
              <w:left w:val="nil"/>
              <w:bottom w:val="nil"/>
              <w:right w:val="nil"/>
            </w:tcBorders>
            <w:shd w:val="clear" w:color="auto" w:fill="FFFFFF"/>
            <w:vAlign w:val="center"/>
          </w:tcPr>
          <w:p w14:paraId="60609AAC" w14:textId="60F45411" w:rsidR="009A075C" w:rsidRPr="002768B9" w:rsidRDefault="009A075C" w:rsidP="009A075C">
            <w:pPr>
              <w:snapToGrid w:val="0"/>
              <w:spacing w:after="120"/>
              <w:jc w:val="center"/>
              <w:rPr>
                <w:rFonts w:ascii="Times New Roman" w:eastAsia="宋体" w:hAnsi="Times New Roman" w:cs="Times New Roman"/>
              </w:rPr>
            </w:pPr>
            <w:r w:rsidRPr="002768B9">
              <w:rPr>
                <w:rFonts w:ascii="Times New Roman" w:eastAsia="宋体" w:hAnsi="Times New Roman" w:cs="Times New Roman"/>
              </w:rPr>
              <w:t>No hepatic steatosis vs severe MASLD</w:t>
            </w:r>
          </w:p>
        </w:tc>
        <w:tc>
          <w:tcPr>
            <w:tcW w:w="751" w:type="pct"/>
            <w:tcBorders>
              <w:top w:val="nil"/>
              <w:left w:val="nil"/>
              <w:bottom w:val="nil"/>
              <w:right w:val="nil"/>
            </w:tcBorders>
            <w:shd w:val="clear" w:color="auto" w:fill="FFFFFF"/>
            <w:vAlign w:val="center"/>
          </w:tcPr>
          <w:p w14:paraId="751A8FA0" w14:textId="184A0D16" w:rsidR="009A075C" w:rsidRPr="002768B9" w:rsidRDefault="009A075C" w:rsidP="009A075C">
            <w:pPr>
              <w:snapToGrid w:val="0"/>
              <w:spacing w:after="120"/>
              <w:jc w:val="center"/>
              <w:rPr>
                <w:rFonts w:ascii="Times New Roman" w:eastAsia="宋体" w:hAnsi="Times New Roman" w:cs="Times New Roman"/>
              </w:rPr>
            </w:pPr>
            <w:r w:rsidRPr="002768B9">
              <w:rPr>
                <w:rFonts w:ascii="Times New Roman" w:eastAsia="宋体" w:hAnsi="Times New Roman" w:cs="Times New Roman"/>
              </w:rPr>
              <w:t>56.7% (181/319)</w:t>
            </w:r>
          </w:p>
        </w:tc>
        <w:tc>
          <w:tcPr>
            <w:tcW w:w="750" w:type="pct"/>
            <w:tcBorders>
              <w:top w:val="nil"/>
              <w:left w:val="nil"/>
              <w:bottom w:val="nil"/>
              <w:right w:val="nil"/>
            </w:tcBorders>
            <w:shd w:val="clear" w:color="auto" w:fill="FFFFFF"/>
            <w:vAlign w:val="center"/>
          </w:tcPr>
          <w:p w14:paraId="1704D07C" w14:textId="6BE4B099" w:rsidR="009A075C" w:rsidRPr="002768B9" w:rsidRDefault="009A075C" w:rsidP="009A075C">
            <w:pPr>
              <w:snapToGrid w:val="0"/>
              <w:spacing w:after="120"/>
              <w:jc w:val="center"/>
              <w:rPr>
                <w:rFonts w:ascii="Times New Roman" w:eastAsia="宋体" w:hAnsi="Times New Roman" w:cs="Times New Roman"/>
              </w:rPr>
            </w:pPr>
            <w:r w:rsidRPr="002768B9">
              <w:rPr>
                <w:rFonts w:ascii="Times New Roman" w:eastAsia="宋体" w:hAnsi="Times New Roman" w:cs="Times New Roman"/>
              </w:rPr>
              <w:t>43.4% (43/99)</w:t>
            </w:r>
          </w:p>
        </w:tc>
        <w:tc>
          <w:tcPr>
            <w:tcW w:w="499" w:type="pct"/>
            <w:tcBorders>
              <w:top w:val="nil"/>
              <w:left w:val="nil"/>
              <w:bottom w:val="nil"/>
              <w:right w:val="nil"/>
            </w:tcBorders>
            <w:shd w:val="clear" w:color="auto" w:fill="FFFFFF"/>
            <w:vAlign w:val="center"/>
          </w:tcPr>
          <w:p w14:paraId="2EBED321" w14:textId="66B61614" w:rsidR="009A075C" w:rsidRPr="002768B9" w:rsidRDefault="009A075C" w:rsidP="009A075C">
            <w:pPr>
              <w:snapToGrid w:val="0"/>
              <w:spacing w:after="120"/>
              <w:jc w:val="center"/>
              <w:rPr>
                <w:rFonts w:ascii="Times New Roman" w:eastAsia="宋体" w:hAnsi="Times New Roman" w:cs="Times New Roman"/>
              </w:rPr>
            </w:pPr>
            <w:r>
              <w:rPr>
                <w:rFonts w:ascii="Times New Roman" w:eastAsia="宋体" w:hAnsi="Times New Roman" w:cs="Times New Roman" w:hint="eastAsia"/>
              </w:rPr>
              <w:t>0.122</w:t>
            </w:r>
          </w:p>
        </w:tc>
      </w:tr>
      <w:tr w:rsidR="009A075C" w14:paraId="580B7FFE" w14:textId="77777777" w:rsidTr="002410FE">
        <w:trPr>
          <w:jc w:val="center"/>
        </w:trPr>
        <w:tc>
          <w:tcPr>
            <w:tcW w:w="1500" w:type="pct"/>
            <w:tcBorders>
              <w:top w:val="nil"/>
              <w:left w:val="nil"/>
              <w:bottom w:val="nil"/>
              <w:right w:val="nil"/>
            </w:tcBorders>
            <w:shd w:val="clear" w:color="auto" w:fill="FFFFFF"/>
            <w:vAlign w:val="center"/>
          </w:tcPr>
          <w:p w14:paraId="4B68E997" w14:textId="5DDB2073" w:rsidR="009A075C" w:rsidRPr="002768B9" w:rsidRDefault="009A075C" w:rsidP="009A075C">
            <w:pPr>
              <w:snapToGrid w:val="0"/>
              <w:spacing w:after="120"/>
              <w:jc w:val="center"/>
              <w:rPr>
                <w:rFonts w:ascii="Times New Roman" w:eastAsia="宋体" w:hAnsi="Times New Roman" w:cs="Times New Roman"/>
              </w:rPr>
            </w:pPr>
            <w:r w:rsidRPr="002768B9">
              <w:rPr>
                <w:rFonts w:ascii="Times New Roman" w:eastAsia="宋体" w:hAnsi="Times New Roman" w:cs="Times New Roman"/>
              </w:rPr>
              <w:t>Week-24 early significant HBsAg decline</w:t>
            </w:r>
          </w:p>
        </w:tc>
        <w:tc>
          <w:tcPr>
            <w:tcW w:w="1500" w:type="pct"/>
            <w:tcBorders>
              <w:top w:val="nil"/>
              <w:left w:val="nil"/>
              <w:bottom w:val="nil"/>
              <w:right w:val="nil"/>
            </w:tcBorders>
            <w:shd w:val="clear" w:color="auto" w:fill="FFFFFF"/>
            <w:vAlign w:val="center"/>
          </w:tcPr>
          <w:p w14:paraId="12D62325" w14:textId="1FC79EB5" w:rsidR="009A075C" w:rsidRPr="002768B9" w:rsidRDefault="009A075C" w:rsidP="009A075C">
            <w:pPr>
              <w:snapToGrid w:val="0"/>
              <w:spacing w:after="120"/>
              <w:jc w:val="center"/>
              <w:rPr>
                <w:rFonts w:ascii="Times New Roman" w:eastAsia="宋体" w:hAnsi="Times New Roman" w:cs="Times New Roman"/>
              </w:rPr>
            </w:pPr>
            <w:r w:rsidRPr="002768B9">
              <w:rPr>
                <w:rFonts w:ascii="Times New Roman" w:eastAsia="宋体" w:hAnsi="Times New Roman" w:cs="Times New Roman"/>
              </w:rPr>
              <w:t>Mild MASLD vs moderate MASLD</w:t>
            </w:r>
          </w:p>
        </w:tc>
        <w:tc>
          <w:tcPr>
            <w:tcW w:w="751" w:type="pct"/>
            <w:tcBorders>
              <w:top w:val="nil"/>
              <w:left w:val="nil"/>
              <w:bottom w:val="nil"/>
              <w:right w:val="nil"/>
            </w:tcBorders>
            <w:shd w:val="clear" w:color="auto" w:fill="FFFFFF"/>
            <w:vAlign w:val="center"/>
          </w:tcPr>
          <w:p w14:paraId="3C0EFB63" w14:textId="334283AB" w:rsidR="009A075C" w:rsidRPr="002768B9" w:rsidRDefault="009A075C" w:rsidP="009A075C">
            <w:pPr>
              <w:snapToGrid w:val="0"/>
              <w:spacing w:after="120"/>
              <w:jc w:val="center"/>
              <w:rPr>
                <w:rFonts w:ascii="Times New Roman" w:eastAsia="宋体" w:hAnsi="Times New Roman" w:cs="Times New Roman"/>
              </w:rPr>
            </w:pPr>
            <w:r w:rsidRPr="002768B9">
              <w:rPr>
                <w:rFonts w:ascii="Times New Roman" w:eastAsia="宋体" w:hAnsi="Times New Roman" w:cs="Times New Roman"/>
              </w:rPr>
              <w:t>63.2% (43/68)</w:t>
            </w:r>
          </w:p>
        </w:tc>
        <w:tc>
          <w:tcPr>
            <w:tcW w:w="750" w:type="pct"/>
            <w:tcBorders>
              <w:top w:val="nil"/>
              <w:left w:val="nil"/>
              <w:bottom w:val="nil"/>
              <w:right w:val="nil"/>
            </w:tcBorders>
            <w:shd w:val="clear" w:color="auto" w:fill="FFFFFF"/>
            <w:vAlign w:val="center"/>
          </w:tcPr>
          <w:p w14:paraId="25CEE09B" w14:textId="2C54B12A" w:rsidR="009A075C" w:rsidRPr="002768B9" w:rsidRDefault="009A075C" w:rsidP="009A075C">
            <w:pPr>
              <w:snapToGrid w:val="0"/>
              <w:spacing w:after="120"/>
              <w:jc w:val="center"/>
              <w:rPr>
                <w:rFonts w:ascii="Times New Roman" w:eastAsia="宋体" w:hAnsi="Times New Roman" w:cs="Times New Roman"/>
              </w:rPr>
            </w:pPr>
            <w:r w:rsidRPr="002768B9">
              <w:rPr>
                <w:rFonts w:ascii="Times New Roman" w:eastAsia="宋体" w:hAnsi="Times New Roman" w:cs="Times New Roman"/>
              </w:rPr>
              <w:t>45.0% (18/40)</w:t>
            </w:r>
          </w:p>
        </w:tc>
        <w:tc>
          <w:tcPr>
            <w:tcW w:w="499" w:type="pct"/>
            <w:tcBorders>
              <w:top w:val="nil"/>
              <w:left w:val="nil"/>
              <w:bottom w:val="nil"/>
              <w:right w:val="nil"/>
            </w:tcBorders>
            <w:shd w:val="clear" w:color="auto" w:fill="FFFFFF"/>
            <w:vAlign w:val="center"/>
          </w:tcPr>
          <w:p w14:paraId="0C8B5368" w14:textId="1E695DFE" w:rsidR="009A075C" w:rsidRPr="002768B9" w:rsidRDefault="009A075C" w:rsidP="009A075C">
            <w:pPr>
              <w:snapToGrid w:val="0"/>
              <w:spacing w:after="120"/>
              <w:jc w:val="center"/>
              <w:rPr>
                <w:rFonts w:ascii="Times New Roman" w:eastAsia="宋体" w:hAnsi="Times New Roman" w:cs="Times New Roman"/>
              </w:rPr>
            </w:pPr>
            <w:r>
              <w:rPr>
                <w:rFonts w:ascii="Times New Roman" w:eastAsia="宋体" w:hAnsi="Times New Roman" w:cs="Times New Roman" w:hint="eastAsia"/>
              </w:rPr>
              <w:t>0.389</w:t>
            </w:r>
          </w:p>
        </w:tc>
      </w:tr>
      <w:tr w:rsidR="009A075C" w14:paraId="3BDDC289" w14:textId="77777777" w:rsidTr="002410FE">
        <w:trPr>
          <w:jc w:val="center"/>
        </w:trPr>
        <w:tc>
          <w:tcPr>
            <w:tcW w:w="1500" w:type="pct"/>
            <w:tcBorders>
              <w:top w:val="nil"/>
              <w:left w:val="nil"/>
              <w:bottom w:val="nil"/>
              <w:right w:val="nil"/>
            </w:tcBorders>
            <w:shd w:val="clear" w:color="auto" w:fill="FFFFFF"/>
            <w:vAlign w:val="center"/>
          </w:tcPr>
          <w:p w14:paraId="38FE29C5" w14:textId="3A78B983" w:rsidR="009A075C" w:rsidRPr="002768B9" w:rsidRDefault="009A075C" w:rsidP="009A075C">
            <w:pPr>
              <w:snapToGrid w:val="0"/>
              <w:spacing w:after="120"/>
              <w:jc w:val="center"/>
              <w:rPr>
                <w:rFonts w:ascii="Times New Roman" w:eastAsia="宋体" w:hAnsi="Times New Roman" w:cs="Times New Roman"/>
              </w:rPr>
            </w:pPr>
            <w:r w:rsidRPr="002768B9">
              <w:rPr>
                <w:rFonts w:ascii="Times New Roman" w:eastAsia="宋体" w:hAnsi="Times New Roman" w:cs="Times New Roman"/>
              </w:rPr>
              <w:t>Week-24 early significant HBsAg decline</w:t>
            </w:r>
          </w:p>
        </w:tc>
        <w:tc>
          <w:tcPr>
            <w:tcW w:w="1500" w:type="pct"/>
            <w:tcBorders>
              <w:top w:val="nil"/>
              <w:left w:val="nil"/>
              <w:bottom w:val="nil"/>
              <w:right w:val="nil"/>
            </w:tcBorders>
            <w:shd w:val="clear" w:color="auto" w:fill="FFFFFF"/>
            <w:vAlign w:val="center"/>
          </w:tcPr>
          <w:p w14:paraId="09954229" w14:textId="482046DE" w:rsidR="009A075C" w:rsidRPr="002768B9" w:rsidRDefault="009A075C" w:rsidP="009A075C">
            <w:pPr>
              <w:snapToGrid w:val="0"/>
              <w:spacing w:after="120"/>
              <w:jc w:val="center"/>
              <w:rPr>
                <w:rFonts w:ascii="Times New Roman" w:eastAsia="宋体" w:hAnsi="Times New Roman" w:cs="Times New Roman"/>
              </w:rPr>
            </w:pPr>
            <w:r w:rsidRPr="002768B9">
              <w:rPr>
                <w:rFonts w:ascii="Times New Roman" w:eastAsia="宋体" w:hAnsi="Times New Roman" w:cs="Times New Roman"/>
              </w:rPr>
              <w:t>Mild MASLD vs severe MASLD</w:t>
            </w:r>
          </w:p>
        </w:tc>
        <w:tc>
          <w:tcPr>
            <w:tcW w:w="751" w:type="pct"/>
            <w:tcBorders>
              <w:top w:val="nil"/>
              <w:left w:val="nil"/>
              <w:bottom w:val="nil"/>
              <w:right w:val="nil"/>
            </w:tcBorders>
            <w:shd w:val="clear" w:color="auto" w:fill="FFFFFF"/>
            <w:vAlign w:val="center"/>
          </w:tcPr>
          <w:p w14:paraId="3E17DF55" w14:textId="3882C6DB" w:rsidR="009A075C" w:rsidRPr="002768B9" w:rsidRDefault="009A075C" w:rsidP="009A075C">
            <w:pPr>
              <w:snapToGrid w:val="0"/>
              <w:spacing w:after="120"/>
              <w:jc w:val="center"/>
              <w:rPr>
                <w:rFonts w:ascii="Times New Roman" w:eastAsia="宋体" w:hAnsi="Times New Roman" w:cs="Times New Roman"/>
              </w:rPr>
            </w:pPr>
            <w:r w:rsidRPr="002768B9">
              <w:rPr>
                <w:rFonts w:ascii="Times New Roman" w:eastAsia="宋体" w:hAnsi="Times New Roman" w:cs="Times New Roman"/>
              </w:rPr>
              <w:t>63.2% (43/68)</w:t>
            </w:r>
          </w:p>
        </w:tc>
        <w:tc>
          <w:tcPr>
            <w:tcW w:w="750" w:type="pct"/>
            <w:tcBorders>
              <w:top w:val="nil"/>
              <w:left w:val="nil"/>
              <w:bottom w:val="nil"/>
              <w:right w:val="nil"/>
            </w:tcBorders>
            <w:shd w:val="clear" w:color="auto" w:fill="FFFFFF"/>
            <w:vAlign w:val="center"/>
          </w:tcPr>
          <w:p w14:paraId="34DFA1D0" w14:textId="7B340EF6" w:rsidR="009A075C" w:rsidRPr="002768B9" w:rsidRDefault="009A075C" w:rsidP="009A075C">
            <w:pPr>
              <w:snapToGrid w:val="0"/>
              <w:spacing w:after="120"/>
              <w:jc w:val="center"/>
              <w:rPr>
                <w:rFonts w:ascii="Times New Roman" w:eastAsia="宋体" w:hAnsi="Times New Roman" w:cs="Times New Roman"/>
              </w:rPr>
            </w:pPr>
            <w:r w:rsidRPr="002768B9">
              <w:rPr>
                <w:rFonts w:ascii="Times New Roman" w:eastAsia="宋体" w:hAnsi="Times New Roman" w:cs="Times New Roman"/>
              </w:rPr>
              <w:t>43.4% (43/99)</w:t>
            </w:r>
          </w:p>
        </w:tc>
        <w:tc>
          <w:tcPr>
            <w:tcW w:w="499" w:type="pct"/>
            <w:tcBorders>
              <w:top w:val="nil"/>
              <w:left w:val="nil"/>
              <w:bottom w:val="nil"/>
              <w:right w:val="nil"/>
            </w:tcBorders>
            <w:shd w:val="clear" w:color="auto" w:fill="FFFFFF"/>
            <w:vAlign w:val="center"/>
          </w:tcPr>
          <w:p w14:paraId="024F6B8D" w14:textId="6DF58F78" w:rsidR="009A075C" w:rsidRPr="002768B9" w:rsidRDefault="009A075C" w:rsidP="009A075C">
            <w:pPr>
              <w:snapToGrid w:val="0"/>
              <w:spacing w:after="120"/>
              <w:jc w:val="center"/>
              <w:rPr>
                <w:rFonts w:ascii="Times New Roman" w:eastAsia="宋体" w:hAnsi="Times New Roman" w:cs="Times New Roman"/>
              </w:rPr>
            </w:pPr>
            <w:r>
              <w:rPr>
                <w:rFonts w:ascii="Times New Roman" w:eastAsia="宋体" w:hAnsi="Times New Roman" w:cs="Times New Roman" w:hint="eastAsia"/>
              </w:rPr>
              <w:t>0.071</w:t>
            </w:r>
          </w:p>
        </w:tc>
      </w:tr>
      <w:tr w:rsidR="009A075C" w14:paraId="28EBA53A" w14:textId="77777777" w:rsidTr="002410FE">
        <w:trPr>
          <w:jc w:val="center"/>
        </w:trPr>
        <w:tc>
          <w:tcPr>
            <w:tcW w:w="1500" w:type="pct"/>
            <w:tcBorders>
              <w:top w:val="nil"/>
              <w:left w:val="nil"/>
              <w:bottom w:val="single" w:sz="12" w:space="0" w:color="000000"/>
              <w:right w:val="nil"/>
            </w:tcBorders>
            <w:shd w:val="clear" w:color="auto" w:fill="FFFFFF"/>
            <w:vAlign w:val="center"/>
          </w:tcPr>
          <w:p w14:paraId="12BDFA7E" w14:textId="4471B958" w:rsidR="009A075C" w:rsidRPr="002768B9" w:rsidRDefault="009A075C" w:rsidP="009A075C">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Week-24 early significant HBsAg decline</w:t>
            </w:r>
          </w:p>
        </w:tc>
        <w:tc>
          <w:tcPr>
            <w:tcW w:w="1500" w:type="pct"/>
            <w:tcBorders>
              <w:top w:val="nil"/>
              <w:left w:val="nil"/>
              <w:bottom w:val="single" w:sz="12" w:space="0" w:color="000000"/>
              <w:right w:val="nil"/>
            </w:tcBorders>
            <w:shd w:val="clear" w:color="auto" w:fill="FFFFFF"/>
            <w:vAlign w:val="center"/>
          </w:tcPr>
          <w:p w14:paraId="16525DDB" w14:textId="194B8692" w:rsidR="009A075C" w:rsidRPr="002768B9" w:rsidRDefault="009A075C" w:rsidP="009A075C">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Moderate MASLD vs severe MASLD</w:t>
            </w:r>
          </w:p>
        </w:tc>
        <w:tc>
          <w:tcPr>
            <w:tcW w:w="751" w:type="pct"/>
            <w:tcBorders>
              <w:top w:val="nil"/>
              <w:left w:val="nil"/>
              <w:bottom w:val="single" w:sz="12" w:space="0" w:color="000000"/>
              <w:right w:val="nil"/>
            </w:tcBorders>
            <w:shd w:val="clear" w:color="auto" w:fill="FFFFFF"/>
            <w:vAlign w:val="center"/>
          </w:tcPr>
          <w:p w14:paraId="21B623C6" w14:textId="26C02E28" w:rsidR="009A075C" w:rsidRPr="002768B9" w:rsidRDefault="009A075C" w:rsidP="009A075C">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45.0% (18/40)</w:t>
            </w:r>
          </w:p>
        </w:tc>
        <w:tc>
          <w:tcPr>
            <w:tcW w:w="750" w:type="pct"/>
            <w:tcBorders>
              <w:top w:val="nil"/>
              <w:left w:val="nil"/>
              <w:bottom w:val="single" w:sz="12" w:space="0" w:color="000000"/>
              <w:right w:val="nil"/>
            </w:tcBorders>
            <w:shd w:val="clear" w:color="auto" w:fill="FFFFFF"/>
            <w:vAlign w:val="center"/>
          </w:tcPr>
          <w:p w14:paraId="619947B9" w14:textId="50889086" w:rsidR="009A075C" w:rsidRPr="002768B9" w:rsidRDefault="009A075C" w:rsidP="009A075C">
            <w:pPr>
              <w:snapToGrid w:val="0"/>
              <w:spacing w:after="120"/>
              <w:jc w:val="center"/>
              <w:rPr>
                <w:rFonts w:ascii="Times New Roman" w:eastAsia="宋体" w:hAnsi="Times New Roman" w:cs="Times New Roman"/>
                <w:color w:val="000000"/>
                <w:szCs w:val="21"/>
              </w:rPr>
            </w:pPr>
            <w:r w:rsidRPr="002768B9">
              <w:rPr>
                <w:rFonts w:ascii="Times New Roman" w:eastAsia="宋体" w:hAnsi="Times New Roman" w:cs="Times New Roman"/>
              </w:rPr>
              <w:t>43.4% (43/99)</w:t>
            </w:r>
          </w:p>
        </w:tc>
        <w:tc>
          <w:tcPr>
            <w:tcW w:w="499" w:type="pct"/>
            <w:tcBorders>
              <w:top w:val="nil"/>
              <w:left w:val="nil"/>
              <w:bottom w:val="single" w:sz="12" w:space="0" w:color="000000"/>
              <w:right w:val="nil"/>
            </w:tcBorders>
            <w:shd w:val="clear" w:color="auto" w:fill="FFFFFF"/>
            <w:vAlign w:val="center"/>
          </w:tcPr>
          <w:p w14:paraId="37CFAD02" w14:textId="5D4EA104" w:rsidR="009A075C" w:rsidRPr="002768B9" w:rsidRDefault="009A075C" w:rsidP="009A075C">
            <w:pPr>
              <w:snapToGrid w:val="0"/>
              <w:spacing w:after="120"/>
              <w:jc w:val="center"/>
              <w:rPr>
                <w:rFonts w:ascii="Times New Roman" w:eastAsia="宋体" w:hAnsi="Times New Roman" w:cs="Times New Roman"/>
                <w:color w:val="000000"/>
                <w:szCs w:val="21"/>
              </w:rPr>
            </w:pPr>
            <w:r w:rsidRPr="00106BB7">
              <w:rPr>
                <w:rFonts w:ascii="Times New Roman" w:eastAsia="宋体" w:hAnsi="Times New Roman" w:cs="Times New Roman"/>
                <w:color w:val="000000"/>
                <w:szCs w:val="21"/>
              </w:rPr>
              <w:t>&gt; 0.999</w:t>
            </w:r>
          </w:p>
        </w:tc>
      </w:tr>
    </w:tbl>
    <w:p w14:paraId="2DA55447" w14:textId="28BA2AC3" w:rsidR="004E4E1D" w:rsidRPr="002768B9" w:rsidRDefault="002768B9" w:rsidP="002768B9">
      <w:pPr>
        <w:widowControl/>
        <w:adjustRightInd w:val="0"/>
        <w:snapToGrid w:val="0"/>
        <w:spacing w:line="360" w:lineRule="auto"/>
        <w:jc w:val="left"/>
        <w:rPr>
          <w:rFonts w:ascii="Times New Roman" w:hAnsi="Times New Roman" w:cs="Times New Roman"/>
          <w:color w:val="000000"/>
          <w:kern w:val="0"/>
          <w:sz w:val="16"/>
          <w:szCs w:val="16"/>
          <w:lang w:bidi="en-US"/>
        </w:rPr>
      </w:pPr>
      <w:r>
        <w:rPr>
          <w:rFonts w:ascii="Times New Roman" w:hAnsi="Times New Roman" w:cs="Times New Roman"/>
          <w:color w:val="000000"/>
          <w:kern w:val="0"/>
          <w:sz w:val="16"/>
          <w:szCs w:val="16"/>
          <w:lang w:bidi="en-US"/>
        </w:rPr>
        <w:t>*</w:t>
      </w:r>
      <w:r w:rsidRPr="002768B9">
        <w:rPr>
          <w:rFonts w:ascii="Times New Roman" w:hAnsi="Times New Roman" w:cs="Times New Roman" w:hint="eastAsia"/>
          <w:color w:val="000000"/>
          <w:kern w:val="0"/>
          <w:sz w:val="16"/>
          <w:szCs w:val="16"/>
          <w:lang w:bidi="en-US"/>
        </w:rPr>
        <w:t>P values were calculated using pairwise chi-square tests or Fisher</w:t>
      </w:r>
      <w:r>
        <w:rPr>
          <w:rFonts w:ascii="Times New Roman" w:hAnsi="Times New Roman" w:cs="Times New Roman"/>
          <w:color w:val="000000"/>
          <w:kern w:val="0"/>
          <w:sz w:val="16"/>
          <w:szCs w:val="16"/>
          <w:lang w:bidi="en-US"/>
        </w:rPr>
        <w:t>’</w:t>
      </w:r>
      <w:r w:rsidRPr="002768B9">
        <w:rPr>
          <w:rFonts w:ascii="Times New Roman" w:hAnsi="Times New Roman" w:cs="Times New Roman" w:hint="eastAsia"/>
          <w:color w:val="000000"/>
          <w:kern w:val="0"/>
          <w:sz w:val="16"/>
          <w:szCs w:val="16"/>
          <w:lang w:bidi="en-US"/>
        </w:rPr>
        <w:t xml:space="preserve">s exact tests, as appropriate, and adjusted using the Bonferroni correction for six pairwise comparisons within each endpoint. HBsAg, hepatitis B surface antigen; MASLD, metabolic dysfunction-associated </w:t>
      </w:r>
      <w:proofErr w:type="spellStart"/>
      <w:r w:rsidRPr="002768B9">
        <w:rPr>
          <w:rFonts w:ascii="Times New Roman" w:hAnsi="Times New Roman" w:cs="Times New Roman" w:hint="eastAsia"/>
          <w:color w:val="000000"/>
          <w:kern w:val="0"/>
          <w:sz w:val="16"/>
          <w:szCs w:val="16"/>
          <w:lang w:bidi="en-US"/>
        </w:rPr>
        <w:t>steatotic</w:t>
      </w:r>
      <w:proofErr w:type="spellEnd"/>
      <w:r w:rsidRPr="002768B9">
        <w:rPr>
          <w:rFonts w:ascii="Times New Roman" w:hAnsi="Times New Roman" w:cs="Times New Roman" w:hint="eastAsia"/>
          <w:color w:val="000000"/>
          <w:kern w:val="0"/>
          <w:sz w:val="16"/>
          <w:szCs w:val="16"/>
          <w:lang w:bidi="en-US"/>
        </w:rPr>
        <w:t xml:space="preserve"> liver disease.</w:t>
      </w:r>
    </w:p>
    <w:p w14:paraId="0C8BCB36" w14:textId="77777777" w:rsidR="004E4E1D" w:rsidRDefault="004E4E1D">
      <w:pPr>
        <w:spacing w:after="120" w:line="360" w:lineRule="auto"/>
        <w:rPr>
          <w:rFonts w:ascii="Times New Roman" w:eastAsia="宋体" w:hAnsi="Times New Roman" w:cs="Times New Roman"/>
          <w:sz w:val="18"/>
          <w:szCs w:val="18"/>
        </w:rPr>
      </w:pPr>
    </w:p>
    <w:p w14:paraId="17B110F9" w14:textId="77777777" w:rsidR="004E4E1D" w:rsidRDefault="00000000">
      <w:pPr>
        <w:widowControl/>
        <w:adjustRightInd w:val="0"/>
        <w:snapToGrid w:val="0"/>
        <w:spacing w:line="360" w:lineRule="auto"/>
        <w:jc w:val="left"/>
        <w:rPr>
          <w:rFonts w:ascii="Times New Roman" w:hAnsi="Times New Roman" w:cs="Times New Roman"/>
          <w:color w:val="000000"/>
          <w:kern w:val="0"/>
          <w:szCs w:val="21"/>
          <w:lang w:bidi="en-US"/>
        </w:rPr>
      </w:pPr>
      <w:r>
        <w:rPr>
          <w:rFonts w:ascii="Times New Roman" w:hAnsi="Times New Roman" w:cs="Times New Roman"/>
          <w:color w:val="000000"/>
          <w:kern w:val="0"/>
          <w:szCs w:val="21"/>
          <w:lang w:bidi="en-US"/>
        </w:rPr>
        <w:t xml:space="preserve">Supplementary Table </w:t>
      </w:r>
      <w:r>
        <w:rPr>
          <w:rFonts w:ascii="Times New Roman" w:hAnsi="Times New Roman" w:cs="Times New Roman" w:hint="eastAsia"/>
          <w:color w:val="000000"/>
          <w:kern w:val="0"/>
          <w:szCs w:val="21"/>
          <w:lang w:bidi="en-US"/>
        </w:rPr>
        <w:t>5</w:t>
      </w:r>
      <w:r>
        <w:rPr>
          <w:rFonts w:ascii="Times New Roman" w:hAnsi="Times New Roman" w:cs="Times New Roman"/>
          <w:color w:val="000000"/>
          <w:kern w:val="0"/>
          <w:szCs w:val="21"/>
          <w:lang w:bidi="en-US"/>
        </w:rPr>
        <w:t>. Changes in log₁₀ transformed HBsAg levels from baseline during PEG-IFNα-based therapy according to hepatic steatosis severity.</w:t>
      </w:r>
    </w:p>
    <w:tbl>
      <w:tblPr>
        <w:tblW w:w="5011" w:type="pct"/>
        <w:tblLayout w:type="fixed"/>
        <w:tblLook w:val="04A0" w:firstRow="1" w:lastRow="0" w:firstColumn="1" w:lastColumn="0" w:noHBand="0" w:noVBand="1"/>
      </w:tblPr>
      <w:tblGrid>
        <w:gridCol w:w="1068"/>
        <w:gridCol w:w="2192"/>
        <w:gridCol w:w="2126"/>
        <w:gridCol w:w="2126"/>
        <w:gridCol w:w="2126"/>
        <w:gridCol w:w="851"/>
      </w:tblGrid>
      <w:tr w:rsidR="004E4E1D" w14:paraId="20807531" w14:textId="77777777" w:rsidTr="002768B9">
        <w:trPr>
          <w:trHeight w:val="956"/>
        </w:trPr>
        <w:tc>
          <w:tcPr>
            <w:tcW w:w="1069" w:type="dxa"/>
            <w:tcBorders>
              <w:top w:val="single" w:sz="12" w:space="0" w:color="000000"/>
              <w:left w:val="nil"/>
              <w:bottom w:val="single" w:sz="4" w:space="0" w:color="000000"/>
              <w:right w:val="nil"/>
              <w:tl2br w:val="nil"/>
            </w:tcBorders>
            <w:shd w:val="clear" w:color="auto" w:fill="FFFFFF"/>
            <w:tcMar>
              <w:left w:w="0" w:type="dxa"/>
              <w:right w:w="0" w:type="dxa"/>
            </w:tcMar>
            <w:vAlign w:val="center"/>
          </w:tcPr>
          <w:p w14:paraId="3911064D" w14:textId="77777777" w:rsidR="004E4E1D" w:rsidRPr="008E738B" w:rsidRDefault="00000000" w:rsidP="002768B9">
            <w:pPr>
              <w:snapToGrid w:val="0"/>
              <w:jc w:val="center"/>
              <w:rPr>
                <w:rFonts w:ascii="Times New Roman" w:eastAsia="宋体" w:hAnsi="Times New Roman" w:cs="Times New Roman"/>
                <w:b/>
                <w:color w:val="000000"/>
              </w:rPr>
            </w:pPr>
            <w:r w:rsidRPr="008E738B">
              <w:rPr>
                <w:rFonts w:ascii="Times New Roman" w:eastAsia="宋体" w:hAnsi="Times New Roman" w:cs="Times New Roman"/>
                <w:b/>
                <w:color w:val="000000"/>
              </w:rPr>
              <w:t>Time point</w:t>
            </w:r>
          </w:p>
        </w:tc>
        <w:tc>
          <w:tcPr>
            <w:tcW w:w="2192" w:type="dxa"/>
            <w:tcBorders>
              <w:top w:val="single" w:sz="12" w:space="0" w:color="000000"/>
              <w:left w:val="nil"/>
              <w:right w:val="nil"/>
            </w:tcBorders>
            <w:shd w:val="clear" w:color="auto" w:fill="FFFFFF"/>
            <w:vAlign w:val="center"/>
          </w:tcPr>
          <w:p w14:paraId="5D2B8440" w14:textId="77777777" w:rsidR="004E4E1D" w:rsidRPr="008E738B" w:rsidRDefault="00000000" w:rsidP="002768B9">
            <w:pPr>
              <w:snapToGrid w:val="0"/>
              <w:jc w:val="center"/>
              <w:rPr>
                <w:rFonts w:ascii="Times New Roman" w:eastAsia="宋体" w:hAnsi="Times New Roman" w:cs="Times New Roman"/>
                <w:b/>
                <w:color w:val="000000"/>
              </w:rPr>
            </w:pPr>
            <w:r w:rsidRPr="008E738B">
              <w:rPr>
                <w:rFonts w:ascii="Times New Roman" w:eastAsia="宋体" w:hAnsi="Times New Roman" w:cs="Times New Roman"/>
                <w:b/>
                <w:color w:val="000000"/>
              </w:rPr>
              <w:t>CHB without hepatic steatosis</w:t>
            </w:r>
          </w:p>
          <w:p w14:paraId="697D61A4" w14:textId="77777777" w:rsidR="004E4E1D" w:rsidRPr="008E738B" w:rsidRDefault="00000000" w:rsidP="002768B9">
            <w:pPr>
              <w:snapToGrid w:val="0"/>
              <w:jc w:val="center"/>
              <w:rPr>
                <w:rFonts w:ascii="Times New Roman" w:eastAsia="宋体" w:hAnsi="Times New Roman" w:cs="Times New Roman"/>
                <w:b/>
                <w:color w:val="000000"/>
              </w:rPr>
            </w:pPr>
            <w:r w:rsidRPr="008E738B">
              <w:rPr>
                <w:rFonts w:ascii="Times New Roman" w:eastAsia="宋体" w:hAnsi="Times New Roman" w:cs="Times New Roman"/>
                <w:b/>
                <w:color w:val="000000"/>
              </w:rPr>
              <w:t>(n=319)</w:t>
            </w:r>
          </w:p>
        </w:tc>
        <w:tc>
          <w:tcPr>
            <w:tcW w:w="2126" w:type="dxa"/>
            <w:tcBorders>
              <w:top w:val="single" w:sz="12" w:space="0" w:color="000000"/>
              <w:left w:val="nil"/>
              <w:right w:val="nil"/>
            </w:tcBorders>
            <w:shd w:val="clear" w:color="auto" w:fill="FFFFFF"/>
            <w:vAlign w:val="center"/>
          </w:tcPr>
          <w:p w14:paraId="0A17BAFB" w14:textId="026DDE68" w:rsidR="004E4E1D" w:rsidRPr="008E738B" w:rsidRDefault="00000000" w:rsidP="002768B9">
            <w:pPr>
              <w:snapToGrid w:val="0"/>
              <w:jc w:val="center"/>
              <w:rPr>
                <w:rFonts w:ascii="Times New Roman" w:eastAsia="宋体" w:hAnsi="Times New Roman" w:cs="Times New Roman"/>
                <w:b/>
                <w:color w:val="000000"/>
              </w:rPr>
            </w:pPr>
            <w:r w:rsidRPr="008E738B">
              <w:rPr>
                <w:rFonts w:ascii="Times New Roman" w:eastAsia="宋体" w:hAnsi="Times New Roman" w:cs="Times New Roman"/>
                <w:b/>
                <w:color w:val="000000"/>
              </w:rPr>
              <w:t>Mild MASLD</w:t>
            </w:r>
          </w:p>
          <w:p w14:paraId="4B6CDFF6" w14:textId="77777777" w:rsidR="004E4E1D" w:rsidRPr="008E738B" w:rsidRDefault="00000000" w:rsidP="002768B9">
            <w:pPr>
              <w:snapToGrid w:val="0"/>
              <w:jc w:val="center"/>
              <w:rPr>
                <w:rFonts w:ascii="Times New Roman" w:eastAsia="宋体" w:hAnsi="Times New Roman" w:cs="Times New Roman"/>
                <w:b/>
                <w:color w:val="000000"/>
              </w:rPr>
            </w:pPr>
            <w:r w:rsidRPr="008E738B">
              <w:rPr>
                <w:rFonts w:ascii="Times New Roman" w:eastAsia="宋体" w:hAnsi="Times New Roman" w:cs="Times New Roman"/>
                <w:b/>
                <w:color w:val="000000"/>
              </w:rPr>
              <w:t>(n = 68)</w:t>
            </w:r>
          </w:p>
        </w:tc>
        <w:tc>
          <w:tcPr>
            <w:tcW w:w="2126" w:type="dxa"/>
            <w:tcBorders>
              <w:top w:val="single" w:sz="12" w:space="0" w:color="000000"/>
              <w:left w:val="nil"/>
              <w:right w:val="nil"/>
            </w:tcBorders>
            <w:shd w:val="clear" w:color="auto" w:fill="FFFFFF"/>
            <w:vAlign w:val="center"/>
          </w:tcPr>
          <w:p w14:paraId="2AD8C3B9" w14:textId="4BF9EB96" w:rsidR="004E4E1D" w:rsidRPr="008E738B" w:rsidRDefault="00000000" w:rsidP="002768B9">
            <w:pPr>
              <w:snapToGrid w:val="0"/>
              <w:jc w:val="center"/>
              <w:rPr>
                <w:rFonts w:ascii="Times New Roman" w:eastAsia="宋体" w:hAnsi="Times New Roman" w:cs="Times New Roman"/>
                <w:b/>
                <w:color w:val="000000"/>
              </w:rPr>
            </w:pPr>
            <w:r w:rsidRPr="008E738B">
              <w:rPr>
                <w:rFonts w:ascii="Times New Roman" w:eastAsia="宋体" w:hAnsi="Times New Roman" w:cs="Times New Roman"/>
                <w:b/>
                <w:color w:val="000000"/>
              </w:rPr>
              <w:t>Moderate MASLD</w:t>
            </w:r>
          </w:p>
          <w:p w14:paraId="58D96480" w14:textId="77777777" w:rsidR="004E4E1D" w:rsidRPr="008E738B" w:rsidRDefault="00000000" w:rsidP="002768B9">
            <w:pPr>
              <w:snapToGrid w:val="0"/>
              <w:jc w:val="center"/>
              <w:rPr>
                <w:rFonts w:ascii="Times New Roman" w:eastAsia="宋体" w:hAnsi="Times New Roman" w:cs="Times New Roman"/>
                <w:b/>
                <w:color w:val="000000"/>
              </w:rPr>
            </w:pPr>
            <w:r w:rsidRPr="008E738B">
              <w:rPr>
                <w:rFonts w:ascii="Times New Roman" w:eastAsia="宋体" w:hAnsi="Times New Roman" w:cs="Times New Roman"/>
                <w:b/>
                <w:color w:val="000000"/>
              </w:rPr>
              <w:t>(n = 40)</w:t>
            </w:r>
          </w:p>
        </w:tc>
        <w:tc>
          <w:tcPr>
            <w:tcW w:w="2126" w:type="dxa"/>
            <w:tcBorders>
              <w:top w:val="single" w:sz="12" w:space="0" w:color="000000"/>
              <w:left w:val="nil"/>
              <w:bottom w:val="single" w:sz="4" w:space="0" w:color="000000"/>
              <w:right w:val="nil"/>
            </w:tcBorders>
            <w:shd w:val="clear" w:color="auto" w:fill="FFFFFF"/>
            <w:tcMar>
              <w:left w:w="0" w:type="dxa"/>
              <w:right w:w="0" w:type="dxa"/>
            </w:tcMar>
            <w:vAlign w:val="center"/>
          </w:tcPr>
          <w:p w14:paraId="26F1699A" w14:textId="4DCFAEFD" w:rsidR="004E4E1D" w:rsidRPr="008E738B" w:rsidRDefault="00000000" w:rsidP="002768B9">
            <w:pPr>
              <w:snapToGrid w:val="0"/>
              <w:jc w:val="center"/>
              <w:rPr>
                <w:rFonts w:ascii="Times New Roman" w:eastAsia="宋体" w:hAnsi="Times New Roman" w:cs="Times New Roman"/>
                <w:b/>
                <w:color w:val="000000"/>
              </w:rPr>
            </w:pPr>
            <w:r w:rsidRPr="008E738B">
              <w:rPr>
                <w:rFonts w:ascii="Times New Roman" w:eastAsia="宋体" w:hAnsi="Times New Roman" w:cs="Times New Roman"/>
                <w:b/>
                <w:color w:val="000000"/>
              </w:rPr>
              <w:t>Severe MASLD</w:t>
            </w:r>
          </w:p>
          <w:p w14:paraId="166D1064" w14:textId="77777777" w:rsidR="004E4E1D" w:rsidRPr="008E738B" w:rsidRDefault="00000000" w:rsidP="002768B9">
            <w:pPr>
              <w:snapToGrid w:val="0"/>
              <w:jc w:val="center"/>
              <w:rPr>
                <w:rFonts w:ascii="Times New Roman" w:eastAsia="宋体" w:hAnsi="Times New Roman" w:cs="Times New Roman"/>
                <w:b/>
                <w:color w:val="000000"/>
              </w:rPr>
            </w:pPr>
            <w:r w:rsidRPr="008E738B">
              <w:rPr>
                <w:rFonts w:ascii="Times New Roman" w:eastAsia="宋体" w:hAnsi="Times New Roman" w:cs="Times New Roman"/>
                <w:b/>
                <w:color w:val="000000"/>
              </w:rPr>
              <w:t>(n = 99)</w:t>
            </w:r>
          </w:p>
        </w:tc>
        <w:tc>
          <w:tcPr>
            <w:tcW w:w="851" w:type="dxa"/>
            <w:tcBorders>
              <w:top w:val="single" w:sz="12" w:space="0" w:color="000000"/>
              <w:left w:val="nil"/>
              <w:bottom w:val="single" w:sz="4" w:space="0" w:color="000000"/>
              <w:right w:val="nil"/>
            </w:tcBorders>
            <w:shd w:val="clear" w:color="auto" w:fill="FFFFFF"/>
            <w:tcMar>
              <w:left w:w="0" w:type="dxa"/>
              <w:right w:w="0" w:type="dxa"/>
            </w:tcMar>
            <w:vAlign w:val="center"/>
          </w:tcPr>
          <w:p w14:paraId="711A7ED4" w14:textId="77777777" w:rsidR="004E4E1D" w:rsidRDefault="00000000" w:rsidP="002768B9">
            <w:pPr>
              <w:widowControl/>
              <w:jc w:val="center"/>
              <w:textAlignment w:val="baseline"/>
              <w:rPr>
                <w:rFonts w:ascii="Times New Roman" w:eastAsia="Segoe UI" w:hAnsi="Times New Roman" w:cs="Times New Roman"/>
                <w:b/>
                <w:color w:val="000000"/>
                <w:kern w:val="0"/>
                <w:szCs w:val="21"/>
                <w:lang w:bidi="ar"/>
              </w:rPr>
            </w:pPr>
            <w:r>
              <w:rPr>
                <w:rFonts w:ascii="Times New Roman" w:eastAsia="Segoe UI" w:hAnsi="Times New Roman" w:cs="Times New Roman"/>
                <w:b/>
                <w:color w:val="000000"/>
                <w:kern w:val="0"/>
                <w:szCs w:val="21"/>
                <w:lang w:bidi="ar"/>
              </w:rPr>
              <w:t>P value</w:t>
            </w:r>
          </w:p>
        </w:tc>
      </w:tr>
      <w:tr w:rsidR="004E4E1D" w14:paraId="0A8609C4" w14:textId="77777777" w:rsidTr="002768B9">
        <w:tc>
          <w:tcPr>
            <w:tcW w:w="1069" w:type="dxa"/>
            <w:tcBorders>
              <w:top w:val="single" w:sz="4" w:space="0" w:color="000000"/>
              <w:left w:val="nil"/>
              <w:bottom w:val="nil"/>
              <w:right w:val="nil"/>
            </w:tcBorders>
            <w:shd w:val="clear" w:color="auto" w:fill="FFFFFF"/>
            <w:tcMar>
              <w:left w:w="0" w:type="dxa"/>
              <w:right w:w="0" w:type="dxa"/>
            </w:tcMar>
            <w:vAlign w:val="center"/>
          </w:tcPr>
          <w:p w14:paraId="7B1C9B1C" w14:textId="77777777" w:rsidR="004E4E1D" w:rsidRDefault="00000000" w:rsidP="002768B9">
            <w:pPr>
              <w:widowControl/>
              <w:adjustRightInd w:val="0"/>
              <w:snapToGrid w:val="0"/>
              <w:spacing w:beforeAutospacing="1" w:line="260" w:lineRule="atLeast"/>
              <w:jc w:val="center"/>
              <w:rPr>
                <w:rFonts w:ascii="Times New Roman" w:hAnsi="Times New Roman" w:cs="Times New Roman"/>
                <w:color w:val="000000"/>
                <w:szCs w:val="21"/>
              </w:rPr>
            </w:pPr>
            <w:r>
              <w:rPr>
                <w:rFonts w:ascii="Times New Roman" w:hAnsi="Times New Roman" w:cs="Times New Roman"/>
                <w:color w:val="000000"/>
                <w:szCs w:val="21"/>
              </w:rPr>
              <w:t>Week 12</w:t>
            </w:r>
          </w:p>
        </w:tc>
        <w:tc>
          <w:tcPr>
            <w:tcW w:w="2192" w:type="dxa"/>
            <w:tcBorders>
              <w:top w:val="single" w:sz="4" w:space="0" w:color="000000"/>
              <w:left w:val="nil"/>
              <w:bottom w:val="nil"/>
              <w:right w:val="nil"/>
            </w:tcBorders>
            <w:shd w:val="clear" w:color="auto" w:fill="FFFFFF"/>
            <w:vAlign w:val="center"/>
          </w:tcPr>
          <w:p w14:paraId="137777DD" w14:textId="77777777" w:rsidR="004E4E1D" w:rsidRDefault="00000000" w:rsidP="002768B9">
            <w:pPr>
              <w:widowControl/>
              <w:adjustRightInd w:val="0"/>
              <w:snapToGrid w:val="0"/>
              <w:spacing w:beforeAutospacing="1" w:line="260" w:lineRule="atLeast"/>
              <w:jc w:val="center"/>
              <w:rPr>
                <w:rFonts w:ascii="Times New Roman" w:hAnsi="Times New Roman" w:cs="Times New Roman"/>
                <w:color w:val="000000"/>
                <w:szCs w:val="21"/>
              </w:rPr>
            </w:pPr>
            <w:r>
              <w:rPr>
                <w:rFonts w:ascii="Times New Roman" w:hAnsi="Times New Roman" w:cs="Times New Roman"/>
                <w:color w:val="000000"/>
                <w:szCs w:val="21"/>
              </w:rPr>
              <w:t>-0.30 (-1.40, -0.09)</w:t>
            </w:r>
            <w:r>
              <w:rPr>
                <w:rFonts w:ascii="Times New Roman" w:hAnsi="Times New Roman" w:cs="Times New Roman" w:hint="eastAsia"/>
                <w:color w:val="000000"/>
                <w:szCs w:val="21"/>
              </w:rPr>
              <w:t xml:space="preserve"> </w:t>
            </w:r>
            <w:r>
              <w:rPr>
                <w:rFonts w:ascii="Times New Roman" w:hAnsi="Times New Roman" w:cs="Times New Roman" w:hint="eastAsia"/>
                <w:color w:val="000000"/>
                <w:szCs w:val="21"/>
                <w:vertAlign w:val="superscript"/>
              </w:rPr>
              <w:t>a</w:t>
            </w:r>
          </w:p>
        </w:tc>
        <w:tc>
          <w:tcPr>
            <w:tcW w:w="2126" w:type="dxa"/>
            <w:tcBorders>
              <w:top w:val="single" w:sz="4" w:space="0" w:color="000000"/>
              <w:left w:val="nil"/>
              <w:bottom w:val="nil"/>
              <w:right w:val="nil"/>
            </w:tcBorders>
            <w:shd w:val="clear" w:color="auto" w:fill="FFFFFF"/>
            <w:vAlign w:val="center"/>
          </w:tcPr>
          <w:p w14:paraId="693E01F8" w14:textId="77777777" w:rsidR="004E4E1D" w:rsidRDefault="00000000" w:rsidP="002768B9">
            <w:pPr>
              <w:widowControl/>
              <w:adjustRightInd w:val="0"/>
              <w:snapToGrid w:val="0"/>
              <w:spacing w:beforeAutospacing="1" w:line="260" w:lineRule="atLeast"/>
              <w:jc w:val="center"/>
              <w:rPr>
                <w:rFonts w:ascii="Times New Roman" w:hAnsi="Times New Roman" w:cs="Times New Roman"/>
                <w:color w:val="000000"/>
                <w:szCs w:val="21"/>
              </w:rPr>
            </w:pPr>
            <w:r>
              <w:rPr>
                <w:rFonts w:ascii="Times New Roman" w:hAnsi="Times New Roman" w:cs="Times New Roman"/>
                <w:color w:val="000000"/>
                <w:szCs w:val="21"/>
              </w:rPr>
              <w:t>-0.30 (-1.14, -0.08)</w:t>
            </w:r>
            <w:r>
              <w:rPr>
                <w:rFonts w:ascii="Times New Roman" w:hAnsi="Times New Roman" w:cs="Times New Roman" w:hint="eastAsia"/>
                <w:color w:val="000000"/>
                <w:szCs w:val="21"/>
                <w:vertAlign w:val="superscript"/>
              </w:rPr>
              <w:t xml:space="preserve"> ab</w:t>
            </w:r>
          </w:p>
        </w:tc>
        <w:tc>
          <w:tcPr>
            <w:tcW w:w="2126" w:type="dxa"/>
            <w:tcBorders>
              <w:top w:val="single" w:sz="4" w:space="0" w:color="000000"/>
              <w:left w:val="nil"/>
              <w:bottom w:val="nil"/>
              <w:right w:val="nil"/>
            </w:tcBorders>
            <w:shd w:val="clear" w:color="auto" w:fill="FFFFFF"/>
            <w:vAlign w:val="center"/>
          </w:tcPr>
          <w:p w14:paraId="0ADE7923" w14:textId="77777777" w:rsidR="004E4E1D" w:rsidRDefault="00000000" w:rsidP="002768B9">
            <w:pPr>
              <w:widowControl/>
              <w:adjustRightInd w:val="0"/>
              <w:snapToGrid w:val="0"/>
              <w:spacing w:beforeAutospacing="1" w:line="260" w:lineRule="atLeast"/>
              <w:jc w:val="center"/>
              <w:rPr>
                <w:rFonts w:ascii="Times New Roman" w:hAnsi="Times New Roman" w:cs="Times New Roman"/>
                <w:color w:val="000000"/>
                <w:szCs w:val="21"/>
              </w:rPr>
            </w:pPr>
            <w:r>
              <w:rPr>
                <w:rFonts w:ascii="Times New Roman" w:hAnsi="Times New Roman" w:cs="Times New Roman"/>
                <w:color w:val="000000"/>
                <w:szCs w:val="21"/>
              </w:rPr>
              <w:t>-0.26 (-1.32, -0.08)</w:t>
            </w:r>
            <w:r>
              <w:rPr>
                <w:rFonts w:ascii="Times New Roman" w:hAnsi="Times New Roman" w:cs="Times New Roman" w:hint="eastAsia"/>
                <w:color w:val="000000"/>
                <w:szCs w:val="21"/>
                <w:vertAlign w:val="superscript"/>
              </w:rPr>
              <w:t xml:space="preserve"> ab</w:t>
            </w:r>
          </w:p>
        </w:tc>
        <w:tc>
          <w:tcPr>
            <w:tcW w:w="2126" w:type="dxa"/>
            <w:tcBorders>
              <w:top w:val="single" w:sz="4" w:space="0" w:color="000000"/>
              <w:left w:val="nil"/>
              <w:bottom w:val="nil"/>
              <w:right w:val="nil"/>
            </w:tcBorders>
            <w:shd w:val="clear" w:color="auto" w:fill="FFFFFF"/>
            <w:tcMar>
              <w:left w:w="0" w:type="dxa"/>
              <w:right w:w="0" w:type="dxa"/>
            </w:tcMar>
            <w:vAlign w:val="center"/>
          </w:tcPr>
          <w:p w14:paraId="13D9F8BA" w14:textId="77777777" w:rsidR="004E4E1D" w:rsidRDefault="00000000" w:rsidP="002768B9">
            <w:pPr>
              <w:widowControl/>
              <w:adjustRightInd w:val="0"/>
              <w:snapToGrid w:val="0"/>
              <w:spacing w:beforeAutospacing="1" w:line="260" w:lineRule="atLeast"/>
              <w:jc w:val="center"/>
              <w:rPr>
                <w:rFonts w:ascii="Times New Roman" w:hAnsi="Times New Roman" w:cs="Times New Roman"/>
                <w:color w:val="000000"/>
                <w:szCs w:val="21"/>
                <w:vertAlign w:val="superscript"/>
              </w:rPr>
            </w:pPr>
            <w:r>
              <w:rPr>
                <w:rFonts w:ascii="Times New Roman" w:hAnsi="Times New Roman" w:cs="Times New Roman"/>
                <w:color w:val="000000"/>
                <w:szCs w:val="21"/>
              </w:rPr>
              <w:t>-0.17 (-0.66, -0.02)</w:t>
            </w:r>
            <w:r>
              <w:rPr>
                <w:rFonts w:ascii="Times New Roman" w:hAnsi="Times New Roman" w:cs="Times New Roman" w:hint="eastAsia"/>
                <w:color w:val="000000"/>
                <w:szCs w:val="21"/>
                <w:vertAlign w:val="superscript"/>
              </w:rPr>
              <w:t xml:space="preserve"> b</w:t>
            </w:r>
          </w:p>
        </w:tc>
        <w:tc>
          <w:tcPr>
            <w:tcW w:w="851" w:type="dxa"/>
            <w:tcBorders>
              <w:top w:val="single" w:sz="4" w:space="0" w:color="000000"/>
              <w:left w:val="nil"/>
              <w:bottom w:val="nil"/>
              <w:right w:val="nil"/>
            </w:tcBorders>
            <w:shd w:val="clear" w:color="auto" w:fill="FFFFFF"/>
            <w:tcMar>
              <w:left w:w="0" w:type="dxa"/>
              <w:right w:w="0" w:type="dxa"/>
            </w:tcMar>
            <w:vAlign w:val="center"/>
          </w:tcPr>
          <w:p w14:paraId="2C27B636" w14:textId="77777777" w:rsidR="004E4E1D" w:rsidRDefault="00000000" w:rsidP="002768B9">
            <w:pPr>
              <w:widowControl/>
              <w:adjustRightInd w:val="0"/>
              <w:snapToGrid w:val="0"/>
              <w:spacing w:beforeAutospacing="1" w:line="260" w:lineRule="atLeast"/>
              <w:jc w:val="center"/>
              <w:rPr>
                <w:rFonts w:ascii="Times New Roman" w:hAnsi="Times New Roman" w:cs="Times New Roman"/>
                <w:color w:val="000000"/>
                <w:szCs w:val="21"/>
              </w:rPr>
            </w:pPr>
            <w:r>
              <w:rPr>
                <w:rFonts w:ascii="Times New Roman" w:hAnsi="Times New Roman" w:cs="Times New Roman"/>
                <w:color w:val="000000"/>
                <w:szCs w:val="21"/>
              </w:rPr>
              <w:t>0.032</w:t>
            </w:r>
          </w:p>
        </w:tc>
      </w:tr>
      <w:tr w:rsidR="004E4E1D" w14:paraId="448D36D9" w14:textId="77777777" w:rsidTr="002768B9">
        <w:tc>
          <w:tcPr>
            <w:tcW w:w="1069" w:type="dxa"/>
            <w:tcBorders>
              <w:top w:val="nil"/>
              <w:left w:val="nil"/>
              <w:bottom w:val="nil"/>
              <w:right w:val="nil"/>
            </w:tcBorders>
            <w:shd w:val="clear" w:color="auto" w:fill="FFFFFF"/>
            <w:tcMar>
              <w:left w:w="0" w:type="dxa"/>
              <w:right w:w="0" w:type="dxa"/>
            </w:tcMar>
            <w:vAlign w:val="center"/>
          </w:tcPr>
          <w:p w14:paraId="53315701" w14:textId="77777777" w:rsidR="004E4E1D" w:rsidRDefault="00000000" w:rsidP="002768B9">
            <w:pPr>
              <w:widowControl/>
              <w:adjustRightInd w:val="0"/>
              <w:snapToGrid w:val="0"/>
              <w:spacing w:beforeAutospacing="1" w:line="260" w:lineRule="atLeast"/>
              <w:jc w:val="center"/>
              <w:rPr>
                <w:rFonts w:ascii="Times New Roman" w:hAnsi="Times New Roman" w:cs="Times New Roman"/>
                <w:color w:val="000000"/>
                <w:szCs w:val="21"/>
              </w:rPr>
            </w:pPr>
            <w:r>
              <w:rPr>
                <w:rFonts w:ascii="Times New Roman" w:hAnsi="Times New Roman" w:cs="Times New Roman"/>
                <w:color w:val="000000"/>
                <w:szCs w:val="21"/>
              </w:rPr>
              <w:t>Week 24</w:t>
            </w:r>
          </w:p>
        </w:tc>
        <w:tc>
          <w:tcPr>
            <w:tcW w:w="2192" w:type="dxa"/>
            <w:tcBorders>
              <w:top w:val="nil"/>
              <w:left w:val="nil"/>
              <w:bottom w:val="nil"/>
              <w:right w:val="nil"/>
            </w:tcBorders>
            <w:shd w:val="clear" w:color="auto" w:fill="FFFFFF"/>
            <w:vAlign w:val="center"/>
          </w:tcPr>
          <w:p w14:paraId="26E3A10C" w14:textId="77777777" w:rsidR="004E4E1D" w:rsidRDefault="00000000" w:rsidP="002768B9">
            <w:pPr>
              <w:widowControl/>
              <w:adjustRightInd w:val="0"/>
              <w:snapToGrid w:val="0"/>
              <w:spacing w:beforeAutospacing="1" w:line="260" w:lineRule="atLeast"/>
              <w:jc w:val="center"/>
              <w:rPr>
                <w:rFonts w:ascii="Times New Roman" w:hAnsi="Times New Roman" w:cs="Times New Roman"/>
                <w:color w:val="000000"/>
                <w:szCs w:val="21"/>
              </w:rPr>
            </w:pPr>
            <w:r>
              <w:rPr>
                <w:rFonts w:ascii="Times New Roman" w:hAnsi="Times New Roman" w:cs="Times New Roman"/>
                <w:color w:val="000000"/>
                <w:szCs w:val="21"/>
              </w:rPr>
              <w:t>-1.32 (-2.39, -0.32)</w:t>
            </w:r>
            <w:r>
              <w:rPr>
                <w:rFonts w:ascii="Times New Roman" w:hAnsi="Times New Roman" w:cs="Times New Roman" w:hint="eastAsia"/>
                <w:color w:val="000000"/>
                <w:szCs w:val="21"/>
                <w:vertAlign w:val="superscript"/>
              </w:rPr>
              <w:t xml:space="preserve"> a</w:t>
            </w:r>
          </w:p>
        </w:tc>
        <w:tc>
          <w:tcPr>
            <w:tcW w:w="2126" w:type="dxa"/>
            <w:tcBorders>
              <w:top w:val="nil"/>
              <w:left w:val="nil"/>
              <w:bottom w:val="nil"/>
              <w:right w:val="nil"/>
            </w:tcBorders>
            <w:shd w:val="clear" w:color="auto" w:fill="FFFFFF"/>
            <w:vAlign w:val="center"/>
          </w:tcPr>
          <w:p w14:paraId="05A6217B" w14:textId="77777777" w:rsidR="004E4E1D" w:rsidRDefault="00000000" w:rsidP="002768B9">
            <w:pPr>
              <w:widowControl/>
              <w:adjustRightInd w:val="0"/>
              <w:snapToGrid w:val="0"/>
              <w:spacing w:beforeAutospacing="1" w:line="260" w:lineRule="atLeast"/>
              <w:jc w:val="center"/>
              <w:rPr>
                <w:rFonts w:ascii="Times New Roman" w:hAnsi="Times New Roman" w:cs="Times New Roman"/>
                <w:color w:val="000000"/>
                <w:szCs w:val="21"/>
              </w:rPr>
            </w:pPr>
            <w:r>
              <w:rPr>
                <w:rFonts w:ascii="Times New Roman" w:hAnsi="Times New Roman" w:cs="Times New Roman"/>
                <w:color w:val="000000"/>
                <w:szCs w:val="21"/>
              </w:rPr>
              <w:t>-1.37 (-2.69, -0.46)</w:t>
            </w:r>
            <w:r>
              <w:rPr>
                <w:rFonts w:ascii="Times New Roman" w:hAnsi="Times New Roman" w:cs="Times New Roman" w:hint="eastAsia"/>
                <w:color w:val="000000"/>
                <w:szCs w:val="21"/>
                <w:vertAlign w:val="superscript"/>
              </w:rPr>
              <w:t xml:space="preserve"> a</w:t>
            </w:r>
          </w:p>
        </w:tc>
        <w:tc>
          <w:tcPr>
            <w:tcW w:w="2126" w:type="dxa"/>
            <w:tcBorders>
              <w:top w:val="nil"/>
              <w:left w:val="nil"/>
              <w:bottom w:val="nil"/>
              <w:right w:val="nil"/>
            </w:tcBorders>
            <w:shd w:val="clear" w:color="auto" w:fill="FFFFFF"/>
            <w:vAlign w:val="center"/>
          </w:tcPr>
          <w:p w14:paraId="515F102C" w14:textId="77777777" w:rsidR="004E4E1D" w:rsidRDefault="00000000" w:rsidP="002768B9">
            <w:pPr>
              <w:widowControl/>
              <w:adjustRightInd w:val="0"/>
              <w:snapToGrid w:val="0"/>
              <w:spacing w:beforeAutospacing="1" w:line="260" w:lineRule="atLeast"/>
              <w:jc w:val="center"/>
              <w:rPr>
                <w:rFonts w:ascii="Times New Roman" w:hAnsi="Times New Roman" w:cs="Times New Roman"/>
                <w:color w:val="000000"/>
                <w:szCs w:val="21"/>
              </w:rPr>
            </w:pPr>
            <w:r>
              <w:rPr>
                <w:rFonts w:ascii="Times New Roman" w:hAnsi="Times New Roman" w:cs="Times New Roman"/>
                <w:color w:val="000000"/>
                <w:szCs w:val="21"/>
              </w:rPr>
              <w:t>-0.68 (-2.25, -0.30)</w:t>
            </w:r>
            <w:r>
              <w:rPr>
                <w:rFonts w:ascii="Times New Roman" w:hAnsi="Times New Roman" w:cs="Times New Roman" w:hint="eastAsia"/>
                <w:color w:val="000000"/>
                <w:szCs w:val="21"/>
                <w:vertAlign w:val="superscript"/>
              </w:rPr>
              <w:t xml:space="preserve"> ab</w:t>
            </w:r>
          </w:p>
        </w:tc>
        <w:tc>
          <w:tcPr>
            <w:tcW w:w="2126" w:type="dxa"/>
            <w:tcBorders>
              <w:top w:val="nil"/>
              <w:left w:val="nil"/>
              <w:bottom w:val="nil"/>
              <w:right w:val="nil"/>
            </w:tcBorders>
            <w:shd w:val="clear" w:color="auto" w:fill="FFFFFF"/>
            <w:tcMar>
              <w:left w:w="0" w:type="dxa"/>
              <w:right w:w="0" w:type="dxa"/>
            </w:tcMar>
            <w:vAlign w:val="center"/>
          </w:tcPr>
          <w:p w14:paraId="46FC536E" w14:textId="77777777" w:rsidR="004E4E1D" w:rsidRDefault="00000000" w:rsidP="002768B9">
            <w:pPr>
              <w:widowControl/>
              <w:adjustRightInd w:val="0"/>
              <w:snapToGrid w:val="0"/>
              <w:spacing w:beforeAutospacing="1" w:line="260" w:lineRule="atLeast"/>
              <w:jc w:val="center"/>
              <w:rPr>
                <w:rFonts w:ascii="Times New Roman" w:hAnsi="Times New Roman" w:cs="Times New Roman"/>
                <w:color w:val="000000"/>
                <w:szCs w:val="21"/>
              </w:rPr>
            </w:pPr>
            <w:r>
              <w:rPr>
                <w:rFonts w:ascii="Times New Roman" w:hAnsi="Times New Roman" w:cs="Times New Roman"/>
                <w:color w:val="000000"/>
                <w:szCs w:val="21"/>
              </w:rPr>
              <w:t>-0.51 (-1.92, -0.13)</w:t>
            </w:r>
            <w:r>
              <w:rPr>
                <w:rFonts w:ascii="Times New Roman" w:hAnsi="Times New Roman" w:cs="Times New Roman" w:hint="eastAsia"/>
                <w:color w:val="000000"/>
                <w:szCs w:val="21"/>
                <w:vertAlign w:val="superscript"/>
              </w:rPr>
              <w:t xml:space="preserve"> b</w:t>
            </w:r>
          </w:p>
        </w:tc>
        <w:tc>
          <w:tcPr>
            <w:tcW w:w="851" w:type="dxa"/>
            <w:tcBorders>
              <w:top w:val="nil"/>
              <w:left w:val="nil"/>
              <w:bottom w:val="nil"/>
              <w:right w:val="nil"/>
            </w:tcBorders>
            <w:shd w:val="clear" w:color="auto" w:fill="FFFFFF"/>
            <w:tcMar>
              <w:left w:w="0" w:type="dxa"/>
              <w:right w:w="0" w:type="dxa"/>
            </w:tcMar>
            <w:vAlign w:val="center"/>
          </w:tcPr>
          <w:p w14:paraId="59198EEE" w14:textId="77777777" w:rsidR="004E4E1D" w:rsidRDefault="00000000" w:rsidP="002768B9">
            <w:pPr>
              <w:widowControl/>
              <w:adjustRightInd w:val="0"/>
              <w:snapToGrid w:val="0"/>
              <w:spacing w:beforeAutospacing="1" w:line="260" w:lineRule="atLeast"/>
              <w:jc w:val="center"/>
              <w:rPr>
                <w:rFonts w:ascii="Times New Roman" w:hAnsi="Times New Roman" w:cs="Times New Roman"/>
                <w:color w:val="000000"/>
                <w:szCs w:val="21"/>
              </w:rPr>
            </w:pPr>
            <w:r>
              <w:rPr>
                <w:rFonts w:ascii="Times New Roman" w:hAnsi="Times New Roman" w:cs="Times New Roman"/>
                <w:color w:val="000000"/>
                <w:szCs w:val="21"/>
              </w:rPr>
              <w:t>0.012</w:t>
            </w:r>
          </w:p>
        </w:tc>
      </w:tr>
      <w:tr w:rsidR="004E4E1D" w14:paraId="43B7232A" w14:textId="77777777" w:rsidTr="002768B9">
        <w:tc>
          <w:tcPr>
            <w:tcW w:w="1069" w:type="dxa"/>
            <w:tcBorders>
              <w:top w:val="nil"/>
              <w:left w:val="nil"/>
              <w:bottom w:val="nil"/>
              <w:right w:val="nil"/>
            </w:tcBorders>
            <w:shd w:val="clear" w:color="auto" w:fill="FFFFFF"/>
            <w:tcMar>
              <w:left w:w="0" w:type="dxa"/>
              <w:right w:w="0" w:type="dxa"/>
            </w:tcMar>
            <w:vAlign w:val="center"/>
          </w:tcPr>
          <w:p w14:paraId="787DFC5E" w14:textId="77777777" w:rsidR="004E4E1D" w:rsidRDefault="00000000" w:rsidP="002768B9">
            <w:pPr>
              <w:widowControl/>
              <w:adjustRightInd w:val="0"/>
              <w:snapToGrid w:val="0"/>
              <w:spacing w:beforeAutospacing="1" w:line="260" w:lineRule="atLeast"/>
              <w:jc w:val="center"/>
              <w:rPr>
                <w:rFonts w:ascii="Times New Roman" w:hAnsi="Times New Roman" w:cs="Times New Roman"/>
                <w:color w:val="000000"/>
                <w:szCs w:val="21"/>
              </w:rPr>
            </w:pPr>
            <w:r>
              <w:rPr>
                <w:rFonts w:ascii="Times New Roman" w:hAnsi="Times New Roman" w:cs="Times New Roman"/>
                <w:color w:val="000000"/>
                <w:szCs w:val="21"/>
              </w:rPr>
              <w:t>Week 36</w:t>
            </w:r>
          </w:p>
        </w:tc>
        <w:tc>
          <w:tcPr>
            <w:tcW w:w="2192" w:type="dxa"/>
            <w:tcBorders>
              <w:top w:val="nil"/>
              <w:left w:val="nil"/>
              <w:bottom w:val="nil"/>
              <w:right w:val="nil"/>
            </w:tcBorders>
            <w:shd w:val="clear" w:color="auto" w:fill="FFFFFF"/>
            <w:vAlign w:val="center"/>
          </w:tcPr>
          <w:p w14:paraId="1447A4AD" w14:textId="77777777" w:rsidR="004E4E1D" w:rsidRDefault="00000000" w:rsidP="002768B9">
            <w:pPr>
              <w:widowControl/>
              <w:adjustRightInd w:val="0"/>
              <w:snapToGrid w:val="0"/>
              <w:spacing w:beforeAutospacing="1" w:line="260" w:lineRule="atLeast"/>
              <w:jc w:val="center"/>
              <w:rPr>
                <w:rFonts w:ascii="Times New Roman" w:hAnsi="Times New Roman" w:cs="Times New Roman"/>
                <w:color w:val="000000"/>
                <w:szCs w:val="21"/>
              </w:rPr>
            </w:pPr>
            <w:r>
              <w:rPr>
                <w:rFonts w:ascii="Times New Roman" w:hAnsi="Times New Roman" w:cs="Times New Roman"/>
                <w:color w:val="000000"/>
                <w:szCs w:val="21"/>
              </w:rPr>
              <w:t>-1.62 (-2.68, -0.48)</w:t>
            </w:r>
            <w:r>
              <w:rPr>
                <w:rFonts w:ascii="Times New Roman" w:hAnsi="Times New Roman" w:cs="Times New Roman" w:hint="eastAsia"/>
                <w:color w:val="000000"/>
                <w:szCs w:val="21"/>
                <w:vertAlign w:val="superscript"/>
              </w:rPr>
              <w:t xml:space="preserve"> a</w:t>
            </w:r>
          </w:p>
        </w:tc>
        <w:tc>
          <w:tcPr>
            <w:tcW w:w="2126" w:type="dxa"/>
            <w:tcBorders>
              <w:top w:val="nil"/>
              <w:left w:val="nil"/>
              <w:bottom w:val="nil"/>
              <w:right w:val="nil"/>
            </w:tcBorders>
            <w:shd w:val="clear" w:color="auto" w:fill="FFFFFF"/>
            <w:vAlign w:val="center"/>
          </w:tcPr>
          <w:p w14:paraId="1B854483" w14:textId="77777777" w:rsidR="004E4E1D" w:rsidRDefault="00000000" w:rsidP="002768B9">
            <w:pPr>
              <w:widowControl/>
              <w:adjustRightInd w:val="0"/>
              <w:snapToGrid w:val="0"/>
              <w:spacing w:beforeAutospacing="1" w:line="260" w:lineRule="atLeast"/>
              <w:jc w:val="center"/>
              <w:rPr>
                <w:rFonts w:ascii="Times New Roman" w:hAnsi="Times New Roman" w:cs="Times New Roman"/>
                <w:color w:val="000000"/>
                <w:szCs w:val="21"/>
              </w:rPr>
            </w:pPr>
            <w:r>
              <w:rPr>
                <w:rFonts w:ascii="Times New Roman" w:hAnsi="Times New Roman" w:cs="Times New Roman"/>
                <w:color w:val="000000"/>
                <w:szCs w:val="21"/>
              </w:rPr>
              <w:t>-1.49 (-2.80, -0.76)</w:t>
            </w:r>
            <w:r>
              <w:rPr>
                <w:rFonts w:ascii="Times New Roman" w:hAnsi="Times New Roman" w:cs="Times New Roman" w:hint="eastAsia"/>
                <w:color w:val="000000"/>
                <w:szCs w:val="21"/>
                <w:vertAlign w:val="superscript"/>
              </w:rPr>
              <w:t xml:space="preserve"> a</w:t>
            </w:r>
          </w:p>
        </w:tc>
        <w:tc>
          <w:tcPr>
            <w:tcW w:w="2126" w:type="dxa"/>
            <w:tcBorders>
              <w:top w:val="nil"/>
              <w:left w:val="nil"/>
              <w:bottom w:val="nil"/>
              <w:right w:val="nil"/>
            </w:tcBorders>
            <w:shd w:val="clear" w:color="auto" w:fill="FFFFFF"/>
            <w:vAlign w:val="center"/>
          </w:tcPr>
          <w:p w14:paraId="62A209E3" w14:textId="77777777" w:rsidR="004E4E1D" w:rsidRDefault="00000000" w:rsidP="002768B9">
            <w:pPr>
              <w:widowControl/>
              <w:adjustRightInd w:val="0"/>
              <w:snapToGrid w:val="0"/>
              <w:spacing w:beforeAutospacing="1" w:line="260" w:lineRule="atLeast"/>
              <w:jc w:val="center"/>
              <w:rPr>
                <w:rFonts w:ascii="Times New Roman" w:hAnsi="Times New Roman" w:cs="Times New Roman"/>
                <w:color w:val="000000"/>
                <w:szCs w:val="21"/>
              </w:rPr>
            </w:pPr>
            <w:r>
              <w:rPr>
                <w:rFonts w:ascii="Times New Roman" w:hAnsi="Times New Roman" w:cs="Times New Roman"/>
                <w:color w:val="000000"/>
                <w:szCs w:val="21"/>
              </w:rPr>
              <w:t>-1.43 (-2.68, -0.54)</w:t>
            </w:r>
            <w:r>
              <w:rPr>
                <w:rFonts w:ascii="Times New Roman" w:hAnsi="Times New Roman" w:cs="Times New Roman" w:hint="eastAsia"/>
                <w:color w:val="000000"/>
                <w:szCs w:val="21"/>
                <w:vertAlign w:val="superscript"/>
              </w:rPr>
              <w:t xml:space="preserve"> ab</w:t>
            </w:r>
          </w:p>
        </w:tc>
        <w:tc>
          <w:tcPr>
            <w:tcW w:w="2126" w:type="dxa"/>
            <w:tcBorders>
              <w:top w:val="nil"/>
              <w:left w:val="nil"/>
              <w:bottom w:val="nil"/>
              <w:right w:val="nil"/>
            </w:tcBorders>
            <w:shd w:val="clear" w:color="auto" w:fill="FFFFFF"/>
            <w:tcMar>
              <w:left w:w="0" w:type="dxa"/>
              <w:right w:w="0" w:type="dxa"/>
            </w:tcMar>
            <w:vAlign w:val="center"/>
          </w:tcPr>
          <w:p w14:paraId="7D62416C" w14:textId="77777777" w:rsidR="004E4E1D" w:rsidRDefault="00000000" w:rsidP="002768B9">
            <w:pPr>
              <w:widowControl/>
              <w:adjustRightInd w:val="0"/>
              <w:snapToGrid w:val="0"/>
              <w:spacing w:beforeAutospacing="1" w:line="260" w:lineRule="atLeast"/>
              <w:jc w:val="center"/>
              <w:rPr>
                <w:rFonts w:ascii="Times New Roman" w:hAnsi="Times New Roman" w:cs="Times New Roman"/>
                <w:color w:val="000000"/>
                <w:szCs w:val="21"/>
              </w:rPr>
            </w:pPr>
            <w:r>
              <w:rPr>
                <w:rFonts w:ascii="Times New Roman" w:hAnsi="Times New Roman" w:cs="Times New Roman"/>
                <w:color w:val="000000"/>
                <w:szCs w:val="21"/>
              </w:rPr>
              <w:t>-0.62 (-2.16, -0.19)</w:t>
            </w:r>
            <w:r>
              <w:rPr>
                <w:rFonts w:ascii="Times New Roman" w:hAnsi="Times New Roman" w:cs="Times New Roman" w:hint="eastAsia"/>
                <w:color w:val="000000"/>
                <w:szCs w:val="21"/>
                <w:vertAlign w:val="superscript"/>
              </w:rPr>
              <w:t xml:space="preserve"> b</w:t>
            </w:r>
          </w:p>
        </w:tc>
        <w:tc>
          <w:tcPr>
            <w:tcW w:w="851" w:type="dxa"/>
            <w:tcBorders>
              <w:top w:val="nil"/>
              <w:left w:val="nil"/>
              <w:bottom w:val="nil"/>
              <w:right w:val="nil"/>
            </w:tcBorders>
            <w:shd w:val="clear" w:color="auto" w:fill="FFFFFF"/>
            <w:tcMar>
              <w:left w:w="0" w:type="dxa"/>
              <w:right w:w="0" w:type="dxa"/>
            </w:tcMar>
            <w:vAlign w:val="center"/>
          </w:tcPr>
          <w:p w14:paraId="3D74C505" w14:textId="77777777" w:rsidR="004E4E1D" w:rsidRDefault="00000000" w:rsidP="002768B9">
            <w:pPr>
              <w:widowControl/>
              <w:adjustRightInd w:val="0"/>
              <w:snapToGrid w:val="0"/>
              <w:spacing w:beforeAutospacing="1" w:line="260" w:lineRule="atLeast"/>
              <w:jc w:val="center"/>
              <w:rPr>
                <w:rFonts w:ascii="Times New Roman" w:hAnsi="Times New Roman" w:cs="Times New Roman"/>
                <w:color w:val="000000"/>
                <w:szCs w:val="21"/>
              </w:rPr>
            </w:pPr>
            <w:r>
              <w:rPr>
                <w:rFonts w:ascii="Times New Roman" w:hAnsi="Times New Roman" w:cs="Times New Roman"/>
                <w:color w:val="000000"/>
                <w:szCs w:val="21"/>
              </w:rPr>
              <w:t>0.002</w:t>
            </w:r>
          </w:p>
        </w:tc>
      </w:tr>
      <w:tr w:rsidR="004E4E1D" w14:paraId="59BBA509" w14:textId="77777777" w:rsidTr="002768B9">
        <w:tc>
          <w:tcPr>
            <w:tcW w:w="1069" w:type="dxa"/>
            <w:tcBorders>
              <w:top w:val="nil"/>
              <w:left w:val="nil"/>
              <w:bottom w:val="single" w:sz="12" w:space="0" w:color="000000"/>
              <w:right w:val="nil"/>
            </w:tcBorders>
            <w:shd w:val="clear" w:color="auto" w:fill="FFFFFF"/>
            <w:tcMar>
              <w:left w:w="0" w:type="dxa"/>
              <w:right w:w="0" w:type="dxa"/>
            </w:tcMar>
            <w:vAlign w:val="center"/>
          </w:tcPr>
          <w:p w14:paraId="63CCCDA2" w14:textId="77777777" w:rsidR="004E4E1D" w:rsidRDefault="00000000" w:rsidP="002768B9">
            <w:pPr>
              <w:widowControl/>
              <w:adjustRightInd w:val="0"/>
              <w:snapToGrid w:val="0"/>
              <w:spacing w:beforeAutospacing="1" w:line="260" w:lineRule="atLeast"/>
              <w:jc w:val="center"/>
              <w:rPr>
                <w:rFonts w:ascii="Times New Roman" w:hAnsi="Times New Roman" w:cs="Times New Roman"/>
                <w:color w:val="000000"/>
                <w:szCs w:val="21"/>
              </w:rPr>
            </w:pPr>
            <w:r>
              <w:rPr>
                <w:rFonts w:ascii="Times New Roman" w:hAnsi="Times New Roman" w:cs="Times New Roman"/>
                <w:color w:val="000000"/>
                <w:szCs w:val="21"/>
              </w:rPr>
              <w:t>Week 48</w:t>
            </w:r>
          </w:p>
        </w:tc>
        <w:tc>
          <w:tcPr>
            <w:tcW w:w="2192" w:type="dxa"/>
            <w:tcBorders>
              <w:top w:val="nil"/>
              <w:left w:val="nil"/>
              <w:bottom w:val="single" w:sz="12" w:space="0" w:color="000000"/>
              <w:right w:val="nil"/>
            </w:tcBorders>
            <w:shd w:val="clear" w:color="auto" w:fill="FFFFFF"/>
            <w:vAlign w:val="center"/>
          </w:tcPr>
          <w:p w14:paraId="42F9B5B7" w14:textId="77777777" w:rsidR="004E4E1D" w:rsidRDefault="00000000" w:rsidP="002768B9">
            <w:pPr>
              <w:widowControl/>
              <w:adjustRightInd w:val="0"/>
              <w:snapToGrid w:val="0"/>
              <w:spacing w:beforeAutospacing="1" w:line="260" w:lineRule="atLeast"/>
              <w:jc w:val="center"/>
              <w:rPr>
                <w:rFonts w:ascii="Times New Roman" w:hAnsi="Times New Roman" w:cs="Times New Roman"/>
                <w:color w:val="000000"/>
                <w:szCs w:val="21"/>
              </w:rPr>
            </w:pPr>
            <w:r>
              <w:rPr>
                <w:rFonts w:ascii="Times New Roman" w:hAnsi="Times New Roman" w:cs="Times New Roman"/>
                <w:color w:val="000000"/>
                <w:szCs w:val="21"/>
              </w:rPr>
              <w:t>-1.71 (-2.96, -0.60)</w:t>
            </w:r>
            <w:r>
              <w:rPr>
                <w:rFonts w:ascii="Times New Roman" w:hAnsi="Times New Roman" w:cs="Times New Roman" w:hint="eastAsia"/>
                <w:color w:val="000000"/>
                <w:szCs w:val="21"/>
                <w:vertAlign w:val="superscript"/>
              </w:rPr>
              <w:t xml:space="preserve"> a</w:t>
            </w:r>
          </w:p>
        </w:tc>
        <w:tc>
          <w:tcPr>
            <w:tcW w:w="2126" w:type="dxa"/>
            <w:tcBorders>
              <w:top w:val="nil"/>
              <w:left w:val="nil"/>
              <w:bottom w:val="single" w:sz="12" w:space="0" w:color="000000"/>
              <w:right w:val="nil"/>
            </w:tcBorders>
            <w:shd w:val="clear" w:color="auto" w:fill="FFFFFF"/>
            <w:vAlign w:val="center"/>
          </w:tcPr>
          <w:p w14:paraId="00BCFC9C" w14:textId="77777777" w:rsidR="004E4E1D" w:rsidRDefault="00000000" w:rsidP="002768B9">
            <w:pPr>
              <w:widowControl/>
              <w:adjustRightInd w:val="0"/>
              <w:snapToGrid w:val="0"/>
              <w:spacing w:beforeAutospacing="1" w:line="260" w:lineRule="atLeast"/>
              <w:jc w:val="center"/>
              <w:rPr>
                <w:rFonts w:ascii="Times New Roman" w:hAnsi="Times New Roman" w:cs="Times New Roman"/>
                <w:color w:val="000000"/>
                <w:szCs w:val="21"/>
              </w:rPr>
            </w:pPr>
            <w:r>
              <w:rPr>
                <w:rFonts w:ascii="Times New Roman" w:hAnsi="Times New Roman" w:cs="Times New Roman"/>
                <w:color w:val="000000"/>
                <w:szCs w:val="21"/>
              </w:rPr>
              <w:t>-1.51 (-2.87, -0.77)</w:t>
            </w:r>
            <w:r>
              <w:rPr>
                <w:rFonts w:ascii="Times New Roman" w:hAnsi="Times New Roman" w:cs="Times New Roman" w:hint="eastAsia"/>
                <w:color w:val="000000"/>
                <w:szCs w:val="21"/>
                <w:vertAlign w:val="superscript"/>
              </w:rPr>
              <w:t xml:space="preserve"> ab</w:t>
            </w:r>
          </w:p>
        </w:tc>
        <w:tc>
          <w:tcPr>
            <w:tcW w:w="2126" w:type="dxa"/>
            <w:tcBorders>
              <w:top w:val="nil"/>
              <w:left w:val="nil"/>
              <w:bottom w:val="single" w:sz="12" w:space="0" w:color="000000"/>
              <w:right w:val="nil"/>
            </w:tcBorders>
            <w:shd w:val="clear" w:color="auto" w:fill="FFFFFF"/>
            <w:vAlign w:val="center"/>
          </w:tcPr>
          <w:p w14:paraId="6D3398F4" w14:textId="77777777" w:rsidR="004E4E1D" w:rsidRDefault="00000000" w:rsidP="002768B9">
            <w:pPr>
              <w:widowControl/>
              <w:adjustRightInd w:val="0"/>
              <w:snapToGrid w:val="0"/>
              <w:spacing w:beforeAutospacing="1" w:line="260" w:lineRule="atLeast"/>
              <w:jc w:val="center"/>
              <w:rPr>
                <w:rFonts w:ascii="Times New Roman" w:hAnsi="Times New Roman" w:cs="Times New Roman"/>
                <w:color w:val="000000"/>
                <w:szCs w:val="21"/>
              </w:rPr>
            </w:pPr>
            <w:r>
              <w:rPr>
                <w:rFonts w:ascii="Times New Roman" w:hAnsi="Times New Roman" w:cs="Times New Roman"/>
                <w:color w:val="000000"/>
                <w:szCs w:val="21"/>
              </w:rPr>
              <w:t>-1.57 (-2.68, -0.50)</w:t>
            </w:r>
            <w:r>
              <w:rPr>
                <w:rFonts w:ascii="Times New Roman" w:hAnsi="Times New Roman" w:cs="Times New Roman" w:hint="eastAsia"/>
                <w:color w:val="000000"/>
                <w:szCs w:val="21"/>
                <w:vertAlign w:val="superscript"/>
              </w:rPr>
              <w:t xml:space="preserve"> ab</w:t>
            </w:r>
          </w:p>
        </w:tc>
        <w:tc>
          <w:tcPr>
            <w:tcW w:w="2126" w:type="dxa"/>
            <w:tcBorders>
              <w:top w:val="nil"/>
              <w:left w:val="nil"/>
              <w:bottom w:val="single" w:sz="12" w:space="0" w:color="000000"/>
              <w:right w:val="nil"/>
            </w:tcBorders>
            <w:shd w:val="clear" w:color="auto" w:fill="FFFFFF"/>
            <w:tcMar>
              <w:left w:w="0" w:type="dxa"/>
              <w:right w:w="0" w:type="dxa"/>
            </w:tcMar>
            <w:vAlign w:val="center"/>
          </w:tcPr>
          <w:p w14:paraId="6F7FAFE4" w14:textId="77777777" w:rsidR="004E4E1D" w:rsidRDefault="00000000" w:rsidP="002768B9">
            <w:pPr>
              <w:widowControl/>
              <w:adjustRightInd w:val="0"/>
              <w:snapToGrid w:val="0"/>
              <w:spacing w:beforeAutospacing="1" w:line="260" w:lineRule="atLeast"/>
              <w:jc w:val="center"/>
              <w:rPr>
                <w:rFonts w:ascii="Times New Roman" w:hAnsi="Times New Roman" w:cs="Times New Roman"/>
                <w:color w:val="000000"/>
                <w:szCs w:val="21"/>
              </w:rPr>
            </w:pPr>
            <w:r>
              <w:rPr>
                <w:rFonts w:ascii="Times New Roman" w:hAnsi="Times New Roman" w:cs="Times New Roman"/>
                <w:color w:val="000000"/>
                <w:szCs w:val="21"/>
              </w:rPr>
              <w:t>-0.86 (-2.43, -0.25)</w:t>
            </w:r>
            <w:r>
              <w:rPr>
                <w:rFonts w:ascii="Times New Roman" w:hAnsi="Times New Roman" w:cs="Times New Roman" w:hint="eastAsia"/>
                <w:color w:val="000000"/>
                <w:szCs w:val="21"/>
                <w:vertAlign w:val="superscript"/>
              </w:rPr>
              <w:t xml:space="preserve"> b</w:t>
            </w:r>
          </w:p>
        </w:tc>
        <w:tc>
          <w:tcPr>
            <w:tcW w:w="851" w:type="dxa"/>
            <w:tcBorders>
              <w:top w:val="nil"/>
              <w:left w:val="nil"/>
              <w:bottom w:val="single" w:sz="12" w:space="0" w:color="000000"/>
              <w:right w:val="nil"/>
            </w:tcBorders>
            <w:shd w:val="clear" w:color="auto" w:fill="FFFFFF"/>
            <w:tcMar>
              <w:left w:w="0" w:type="dxa"/>
              <w:right w:w="0" w:type="dxa"/>
            </w:tcMar>
            <w:vAlign w:val="center"/>
          </w:tcPr>
          <w:p w14:paraId="108BAEC0" w14:textId="77777777" w:rsidR="004E4E1D" w:rsidRDefault="00000000" w:rsidP="002768B9">
            <w:pPr>
              <w:widowControl/>
              <w:adjustRightInd w:val="0"/>
              <w:snapToGrid w:val="0"/>
              <w:spacing w:beforeAutospacing="1" w:line="260" w:lineRule="atLeast"/>
              <w:jc w:val="center"/>
              <w:rPr>
                <w:rFonts w:ascii="Times New Roman" w:hAnsi="Times New Roman" w:cs="Times New Roman"/>
                <w:color w:val="000000"/>
                <w:szCs w:val="21"/>
              </w:rPr>
            </w:pPr>
            <w:r>
              <w:rPr>
                <w:rFonts w:ascii="Times New Roman" w:hAnsi="Times New Roman" w:cs="Times New Roman"/>
                <w:color w:val="000000"/>
                <w:szCs w:val="21"/>
              </w:rPr>
              <w:t>0.015</w:t>
            </w:r>
          </w:p>
        </w:tc>
      </w:tr>
    </w:tbl>
    <w:p w14:paraId="09BE241F" w14:textId="6714AD8C" w:rsidR="008E738B" w:rsidRDefault="00000000" w:rsidP="008E738B">
      <w:pPr>
        <w:widowControl/>
        <w:adjustRightInd w:val="0"/>
        <w:snapToGrid w:val="0"/>
        <w:spacing w:line="360" w:lineRule="auto"/>
        <w:jc w:val="left"/>
        <w:rPr>
          <w:rFonts w:ascii="Times New Roman" w:hAnsi="Times New Roman" w:cs="Times New Roman"/>
          <w:color w:val="000000"/>
          <w:kern w:val="0"/>
          <w:sz w:val="16"/>
          <w:szCs w:val="16"/>
          <w:lang w:bidi="en-US"/>
        </w:rPr>
      </w:pPr>
      <w:r>
        <w:rPr>
          <w:rFonts w:ascii="Times New Roman" w:hAnsi="Times New Roman" w:cs="Times New Roman"/>
          <w:color w:val="000000"/>
          <w:kern w:val="0"/>
          <w:sz w:val="16"/>
          <w:szCs w:val="16"/>
          <w:lang w:bidi="en-US"/>
        </w:rPr>
        <w:t>*Data are presented as median (interquartile range). Changes in HBsAg were calculated as log₁₀ HBsAg at each follow-up time point minus log₁₀ HBsAg at baseline; therefore, negative values indicate reductions from baseline.</w:t>
      </w:r>
      <w:r>
        <w:rPr>
          <w:rFonts w:ascii="Times New Roman" w:hAnsi="Times New Roman" w:cs="Times New Roman" w:hint="eastAsia"/>
          <w:color w:val="000000"/>
          <w:kern w:val="0"/>
          <w:sz w:val="16"/>
          <w:szCs w:val="16"/>
          <w:lang w:bidi="en-US"/>
        </w:rPr>
        <w:t xml:space="preserve"> </w:t>
      </w:r>
      <w:r>
        <w:rPr>
          <w:rFonts w:ascii="Times New Roman" w:hAnsi="Times New Roman" w:cs="Times New Roman"/>
          <w:i/>
          <w:iCs/>
          <w:color w:val="000000"/>
          <w:kern w:val="0"/>
          <w:sz w:val="16"/>
          <w:szCs w:val="16"/>
          <w:lang w:bidi="en-US"/>
        </w:rPr>
        <w:t>P</w:t>
      </w:r>
      <w:r>
        <w:rPr>
          <w:rFonts w:ascii="Times New Roman" w:hAnsi="Times New Roman" w:cs="Times New Roman"/>
          <w:color w:val="000000"/>
          <w:kern w:val="0"/>
          <w:sz w:val="16"/>
          <w:szCs w:val="16"/>
          <w:lang w:bidi="en-US"/>
        </w:rPr>
        <w:t xml:space="preserve"> values were calculated using the Kruskal-</w:t>
      </w:r>
      <w:proofErr w:type="gramStart"/>
      <w:r>
        <w:rPr>
          <w:rFonts w:ascii="Times New Roman" w:hAnsi="Times New Roman" w:cs="Times New Roman"/>
          <w:color w:val="000000"/>
          <w:kern w:val="0"/>
          <w:sz w:val="16"/>
          <w:szCs w:val="16"/>
          <w:lang w:bidi="en-US"/>
        </w:rPr>
        <w:t>Wallis</w:t>
      </w:r>
      <w:proofErr w:type="gramEnd"/>
      <w:r>
        <w:rPr>
          <w:rFonts w:ascii="Times New Roman" w:hAnsi="Times New Roman" w:cs="Times New Roman"/>
          <w:color w:val="000000"/>
          <w:kern w:val="0"/>
          <w:sz w:val="16"/>
          <w:szCs w:val="16"/>
          <w:lang w:bidi="en-US"/>
        </w:rPr>
        <w:t xml:space="preserve"> test. Pairwise comparisons were adjusted using the Bonferroni correction. Superscript letters (</w:t>
      </w:r>
      <m:oMath>
        <m:sSup>
          <m:sSupPr>
            <m:ctrlPr>
              <w:rPr>
                <w:rFonts w:ascii="Cambria Math" w:hAnsi="Cambria Math" w:cs="Times New Roman"/>
                <w:color w:val="000000"/>
                <w:kern w:val="0"/>
                <w:sz w:val="16"/>
                <w:szCs w:val="16"/>
                <w:lang w:bidi="en-US"/>
              </w:rPr>
            </m:ctrlPr>
          </m:sSupPr>
          <m:e>
            <m:sPre>
              <m:sPrePr>
                <m:ctrlPr>
                  <w:rPr>
                    <w:rFonts w:ascii="Cambria Math" w:hAnsi="Cambria Math" w:cs="Times New Roman"/>
                    <w:color w:val="000000"/>
                    <w:kern w:val="0"/>
                    <w:sz w:val="16"/>
                    <w:szCs w:val="16"/>
                    <w:lang w:bidi="en-US"/>
                  </w:rPr>
                </m:ctrlPr>
              </m:sPrePr>
              <m:sub>
                <m:r>
                  <w:rPr>
                    <w:rFonts w:ascii="Cambria Math" w:hAnsi="Cambria Math" w:cs="Times New Roman"/>
                    <w:color w:val="000000"/>
                    <w:kern w:val="0"/>
                    <w:sz w:val="16"/>
                    <w:szCs w:val="16"/>
                    <w:lang w:bidi="en-US"/>
                  </w:rPr>
                  <m:t>​</m:t>
                </m:r>
              </m:sub>
              <m:sup>
                <m:r>
                  <w:rPr>
                    <w:rFonts w:ascii="Cambria Math" w:hAnsi="Cambria Math" w:cs="Times New Roman"/>
                    <w:color w:val="000000"/>
                    <w:kern w:val="0"/>
                    <w:sz w:val="16"/>
                    <w:szCs w:val="16"/>
                    <w:lang w:bidi="en-US"/>
                  </w:rPr>
                  <m:t>a</m:t>
                </m:r>
              </m:sup>
              <m:e>
                <m:r>
                  <w:rPr>
                    <w:rFonts w:ascii="Cambria Math" w:hAnsi="Cambria Math" w:cs="Times New Roman"/>
                    <w:color w:val="000000"/>
                    <w:kern w:val="0"/>
                    <w:sz w:val="16"/>
                    <w:szCs w:val="16"/>
                    <w:lang w:bidi="en-US"/>
                  </w:rPr>
                  <m:t>,</m:t>
                </m:r>
              </m:e>
            </m:sPre>
          </m:e>
          <m:sup>
            <m:r>
              <w:rPr>
                <w:rFonts w:ascii="Cambria Math" w:hAnsi="Cambria Math" w:cs="Times New Roman"/>
                <w:color w:val="000000"/>
                <w:kern w:val="0"/>
                <w:sz w:val="16"/>
                <w:szCs w:val="16"/>
                <w:lang w:bidi="en-US"/>
              </w:rPr>
              <m:t>b</m:t>
            </m:r>
          </m:sup>
        </m:sSup>
      </m:oMath>
      <w:r>
        <w:rPr>
          <w:rFonts w:ascii="Times New Roman" w:hAnsi="Times New Roman" w:cs="Times New Roman"/>
          <w:color w:val="000000"/>
          <w:kern w:val="0"/>
          <w:sz w:val="16"/>
          <w:szCs w:val="16"/>
          <w:lang w:bidi="en-US"/>
        </w:rPr>
        <w:t>) indicate statistically significant differences (</w:t>
      </w:r>
      <w:r>
        <w:rPr>
          <w:rFonts w:ascii="Times New Roman" w:hAnsi="Times New Roman" w:cs="Times New Roman"/>
          <w:i/>
          <w:iCs/>
          <w:color w:val="000000"/>
          <w:kern w:val="0"/>
          <w:sz w:val="16"/>
          <w:szCs w:val="16"/>
          <w:lang w:bidi="en-US"/>
        </w:rPr>
        <w:t>P</w:t>
      </w:r>
      <w:r>
        <w:rPr>
          <w:rFonts w:ascii="Times New Roman" w:hAnsi="Times New Roman" w:cs="Times New Roman"/>
          <w:color w:val="000000"/>
          <w:kern w:val="0"/>
          <w:sz w:val="16"/>
          <w:szCs w:val="16"/>
          <w:lang w:bidi="en-US"/>
        </w:rPr>
        <w:t xml:space="preserve"> &lt; 0.05) in post hoc pairwise comparisons within the same time point (row); groups sharing the same letter are not significantly different. CHB, chronic hepatitis B; HBsAg, hepatitis B surface antigen; IQR, interquartile range; MASLD, metabolic dysfunction-associated </w:t>
      </w:r>
      <w:proofErr w:type="spellStart"/>
      <w:r>
        <w:rPr>
          <w:rFonts w:ascii="Times New Roman" w:hAnsi="Times New Roman" w:cs="Times New Roman"/>
          <w:color w:val="000000"/>
          <w:kern w:val="0"/>
          <w:sz w:val="16"/>
          <w:szCs w:val="16"/>
          <w:lang w:bidi="en-US"/>
        </w:rPr>
        <w:t>steatotic</w:t>
      </w:r>
      <w:proofErr w:type="spellEnd"/>
      <w:r>
        <w:rPr>
          <w:rFonts w:ascii="Times New Roman" w:hAnsi="Times New Roman" w:cs="Times New Roman"/>
          <w:color w:val="000000"/>
          <w:kern w:val="0"/>
          <w:sz w:val="16"/>
          <w:szCs w:val="16"/>
          <w:lang w:bidi="en-US"/>
        </w:rPr>
        <w:t xml:space="preserve"> liver disease; PEG-IFNα, pegylated interferon alpha.</w:t>
      </w:r>
    </w:p>
    <w:p w14:paraId="336FB084" w14:textId="77777777" w:rsidR="00457808" w:rsidRDefault="00457808">
      <w:pPr>
        <w:widowControl/>
        <w:jc w:val="left"/>
        <w:rPr>
          <w:rFonts w:ascii="Times New Roman" w:hAnsi="Times New Roman" w:cs="Times New Roman"/>
          <w:color w:val="000000"/>
          <w:kern w:val="0"/>
          <w:sz w:val="16"/>
          <w:szCs w:val="16"/>
          <w:lang w:bidi="en-US"/>
        </w:rPr>
      </w:pPr>
      <w:r>
        <w:rPr>
          <w:rFonts w:ascii="Times New Roman" w:hAnsi="Times New Roman" w:cs="Times New Roman"/>
          <w:color w:val="000000"/>
          <w:kern w:val="0"/>
          <w:sz w:val="16"/>
          <w:szCs w:val="16"/>
          <w:lang w:bidi="en-US"/>
        </w:rPr>
        <w:br w:type="page"/>
      </w:r>
    </w:p>
    <w:p w14:paraId="58B8D1A7" w14:textId="22F1DB1D" w:rsidR="004E4E1D" w:rsidRPr="00457808" w:rsidRDefault="00000000" w:rsidP="00457808">
      <w:pPr>
        <w:widowControl/>
        <w:jc w:val="left"/>
        <w:rPr>
          <w:rFonts w:ascii="Times New Roman" w:hAnsi="Times New Roman" w:cs="Times New Roman"/>
          <w:color w:val="000000"/>
          <w:kern w:val="0"/>
          <w:sz w:val="16"/>
          <w:szCs w:val="16"/>
          <w:lang w:bidi="en-US"/>
        </w:rPr>
      </w:pPr>
      <w:r>
        <w:rPr>
          <w:rFonts w:ascii="Times New Roman" w:hAnsi="Times New Roman" w:cs="Times New Roman"/>
          <w:color w:val="000000"/>
          <w:kern w:val="0"/>
          <w:szCs w:val="21"/>
          <w:lang w:bidi="en-US"/>
        </w:rPr>
        <w:lastRenderedPageBreak/>
        <w:t xml:space="preserve">Supplementary Table </w:t>
      </w:r>
      <w:r>
        <w:rPr>
          <w:rFonts w:ascii="Times New Roman" w:hAnsi="Times New Roman" w:cs="Times New Roman" w:hint="eastAsia"/>
          <w:color w:val="000000"/>
          <w:kern w:val="0"/>
          <w:szCs w:val="21"/>
          <w:lang w:bidi="en-US"/>
        </w:rPr>
        <w:t>6</w:t>
      </w:r>
      <w:r>
        <w:rPr>
          <w:rFonts w:ascii="Times New Roman" w:hAnsi="Times New Roman" w:cs="Times New Roman"/>
          <w:color w:val="000000"/>
          <w:kern w:val="0"/>
          <w:szCs w:val="21"/>
          <w:lang w:bidi="en-US"/>
        </w:rPr>
        <w:t>. Longitudinal changes in serum HBsAg levels during PEG-IFNα-based therapy according to hepatic steatosis severity.</w:t>
      </w:r>
    </w:p>
    <w:tbl>
      <w:tblPr>
        <w:tblStyle w:val="a9"/>
        <w:tblW w:w="10632" w:type="dxa"/>
        <w:tblInd w:w="-142" w:type="dxa"/>
        <w:tblLook w:val="04A0" w:firstRow="1" w:lastRow="0" w:firstColumn="1" w:lastColumn="0" w:noHBand="0" w:noVBand="1"/>
      </w:tblPr>
      <w:tblGrid>
        <w:gridCol w:w="1047"/>
        <w:gridCol w:w="2232"/>
        <w:gridCol w:w="2161"/>
        <w:gridCol w:w="2080"/>
        <w:gridCol w:w="2262"/>
        <w:gridCol w:w="850"/>
      </w:tblGrid>
      <w:tr w:rsidR="004E4E1D" w14:paraId="301CDB5D" w14:textId="77777777" w:rsidTr="002768B9">
        <w:trPr>
          <w:tblHeader/>
        </w:trPr>
        <w:tc>
          <w:tcPr>
            <w:tcW w:w="1047" w:type="dxa"/>
            <w:tcBorders>
              <w:top w:val="single" w:sz="12" w:space="0" w:color="000000"/>
              <w:left w:val="nil"/>
              <w:bottom w:val="single" w:sz="4" w:space="0" w:color="000000"/>
              <w:right w:val="nil"/>
              <w:tl2br w:val="nil"/>
            </w:tcBorders>
            <w:shd w:val="clear" w:color="auto" w:fill="FFFFFF"/>
            <w:vAlign w:val="center"/>
          </w:tcPr>
          <w:p w14:paraId="357F0E36" w14:textId="231BEDB2" w:rsidR="004E4E1D" w:rsidRDefault="00000000" w:rsidP="002768B9">
            <w:pPr>
              <w:snapToGrid w:val="0"/>
              <w:spacing w:after="120"/>
              <w:jc w:val="center"/>
              <w:rPr>
                <w:rFonts w:ascii="Times New Roman" w:eastAsia="宋体" w:hAnsi="Times New Roman" w:cs="Times New Roman"/>
                <w:b/>
                <w:color w:val="000000"/>
              </w:rPr>
            </w:pPr>
            <w:r>
              <w:rPr>
                <w:rFonts w:ascii="Times New Roman" w:eastAsia="宋体" w:hAnsi="Times New Roman" w:cs="Times New Roman"/>
                <w:b/>
                <w:color w:val="000000"/>
              </w:rPr>
              <w:t>HBsAg level</w:t>
            </w:r>
          </w:p>
          <w:p w14:paraId="0CEDB61B" w14:textId="77777777" w:rsidR="004E4E1D" w:rsidRDefault="00000000" w:rsidP="002768B9">
            <w:pPr>
              <w:snapToGrid w:val="0"/>
              <w:spacing w:after="120"/>
              <w:jc w:val="center"/>
              <w:rPr>
                <w:rFonts w:ascii="Times New Roman" w:eastAsia="宋体" w:hAnsi="Times New Roman" w:cs="Times New Roman"/>
                <w:b/>
                <w:color w:val="000000"/>
              </w:rPr>
            </w:pPr>
            <w:r>
              <w:rPr>
                <w:rFonts w:ascii="Times New Roman" w:eastAsia="宋体" w:hAnsi="Times New Roman" w:cs="Times New Roman"/>
                <w:b/>
                <w:color w:val="000000"/>
              </w:rPr>
              <w:t>(IU/ml)</w:t>
            </w:r>
          </w:p>
        </w:tc>
        <w:tc>
          <w:tcPr>
            <w:tcW w:w="2232" w:type="dxa"/>
            <w:tcBorders>
              <w:top w:val="single" w:sz="12" w:space="0" w:color="000000"/>
              <w:left w:val="nil"/>
              <w:bottom w:val="single" w:sz="4" w:space="0" w:color="000000"/>
              <w:right w:val="nil"/>
            </w:tcBorders>
            <w:shd w:val="clear" w:color="auto" w:fill="FFFFFF"/>
            <w:vAlign w:val="center"/>
          </w:tcPr>
          <w:p w14:paraId="13EDEA5E" w14:textId="017A7878" w:rsidR="004E4E1D" w:rsidRDefault="00000000" w:rsidP="002768B9">
            <w:pPr>
              <w:pStyle w:val="MDPI42tablebody"/>
              <w:spacing w:line="240" w:lineRule="auto"/>
              <w:rPr>
                <w:rFonts w:ascii="Times New Roman" w:eastAsia="宋体" w:hAnsi="Times New Roman"/>
                <w:b/>
                <w:sz w:val="21"/>
                <w:lang w:eastAsia="zh-CN"/>
              </w:rPr>
            </w:pPr>
            <w:r>
              <w:rPr>
                <w:rFonts w:ascii="Times New Roman" w:eastAsia="宋体" w:hAnsi="Times New Roman"/>
                <w:b/>
                <w:sz w:val="21"/>
                <w:lang w:eastAsia="zh-CN"/>
              </w:rPr>
              <w:t>CHB without hepatic steatosis</w:t>
            </w:r>
          </w:p>
          <w:p w14:paraId="063AE8D1" w14:textId="77777777" w:rsidR="004E4E1D" w:rsidRDefault="00000000" w:rsidP="002768B9">
            <w:pPr>
              <w:snapToGrid w:val="0"/>
              <w:spacing w:after="120"/>
              <w:jc w:val="center"/>
              <w:rPr>
                <w:rFonts w:ascii="Times New Roman" w:eastAsia="宋体" w:hAnsi="Times New Roman" w:cs="Times New Roman"/>
                <w:b/>
                <w:color w:val="000000"/>
              </w:rPr>
            </w:pPr>
            <w:r>
              <w:rPr>
                <w:rFonts w:ascii="Times New Roman" w:eastAsia="宋体" w:hAnsi="Times New Roman" w:cs="Times New Roman"/>
                <w:b/>
                <w:color w:val="000000"/>
              </w:rPr>
              <w:t>(n = 319)</w:t>
            </w:r>
          </w:p>
        </w:tc>
        <w:tc>
          <w:tcPr>
            <w:tcW w:w="2161" w:type="dxa"/>
            <w:tcBorders>
              <w:top w:val="single" w:sz="12" w:space="0" w:color="000000"/>
              <w:left w:val="nil"/>
              <w:bottom w:val="single" w:sz="4" w:space="0" w:color="000000"/>
              <w:right w:val="nil"/>
            </w:tcBorders>
            <w:shd w:val="clear" w:color="auto" w:fill="FFFFFF"/>
            <w:vAlign w:val="center"/>
          </w:tcPr>
          <w:p w14:paraId="690ADB1F" w14:textId="526C4CEA" w:rsidR="004E4E1D" w:rsidRDefault="00000000" w:rsidP="002768B9">
            <w:pPr>
              <w:snapToGrid w:val="0"/>
              <w:spacing w:after="120"/>
              <w:jc w:val="center"/>
              <w:rPr>
                <w:rFonts w:ascii="Times New Roman" w:eastAsia="宋体" w:hAnsi="Times New Roman" w:cs="Times New Roman"/>
                <w:b/>
                <w:color w:val="000000"/>
              </w:rPr>
            </w:pPr>
            <w:r>
              <w:rPr>
                <w:rFonts w:ascii="Times New Roman" w:eastAsia="宋体" w:hAnsi="Times New Roman" w:cs="Times New Roman"/>
                <w:b/>
                <w:color w:val="000000"/>
              </w:rPr>
              <w:t>Mild MASLD</w:t>
            </w:r>
          </w:p>
          <w:p w14:paraId="25C61E88" w14:textId="77777777" w:rsidR="004E4E1D" w:rsidRDefault="00000000" w:rsidP="002768B9">
            <w:pPr>
              <w:snapToGrid w:val="0"/>
              <w:spacing w:after="120"/>
              <w:jc w:val="center"/>
              <w:rPr>
                <w:rFonts w:ascii="Times New Roman" w:eastAsia="宋体" w:hAnsi="Times New Roman" w:cs="Times New Roman"/>
                <w:b/>
                <w:color w:val="000000"/>
              </w:rPr>
            </w:pPr>
            <w:r>
              <w:rPr>
                <w:rFonts w:ascii="Times New Roman" w:eastAsia="宋体" w:hAnsi="Times New Roman" w:cs="Times New Roman"/>
                <w:b/>
                <w:color w:val="000000"/>
              </w:rPr>
              <w:t>(n = 68)</w:t>
            </w:r>
          </w:p>
        </w:tc>
        <w:tc>
          <w:tcPr>
            <w:tcW w:w="2080" w:type="dxa"/>
            <w:tcBorders>
              <w:top w:val="single" w:sz="12" w:space="0" w:color="000000"/>
              <w:left w:val="nil"/>
              <w:bottom w:val="single" w:sz="4" w:space="0" w:color="000000"/>
              <w:right w:val="nil"/>
            </w:tcBorders>
            <w:shd w:val="clear" w:color="auto" w:fill="FFFFFF"/>
            <w:vAlign w:val="center"/>
          </w:tcPr>
          <w:p w14:paraId="2DB54613" w14:textId="1FCF8520" w:rsidR="004E4E1D" w:rsidRDefault="00000000" w:rsidP="002768B9">
            <w:pPr>
              <w:snapToGrid w:val="0"/>
              <w:spacing w:after="120"/>
              <w:jc w:val="center"/>
              <w:rPr>
                <w:rFonts w:ascii="Times New Roman" w:eastAsia="宋体" w:hAnsi="Times New Roman" w:cs="Times New Roman"/>
                <w:b/>
                <w:color w:val="000000"/>
              </w:rPr>
            </w:pPr>
            <w:r>
              <w:rPr>
                <w:rFonts w:ascii="Times New Roman" w:eastAsia="宋体" w:hAnsi="Times New Roman" w:cs="Times New Roman"/>
                <w:b/>
                <w:color w:val="000000"/>
              </w:rPr>
              <w:t>Moderate MASLD</w:t>
            </w:r>
          </w:p>
          <w:p w14:paraId="5BAFE59E" w14:textId="77777777" w:rsidR="004E4E1D" w:rsidRDefault="00000000" w:rsidP="002768B9">
            <w:pPr>
              <w:snapToGrid w:val="0"/>
              <w:spacing w:after="120"/>
              <w:jc w:val="center"/>
              <w:rPr>
                <w:rFonts w:ascii="Times New Roman" w:eastAsia="宋体" w:hAnsi="Times New Roman" w:cs="Times New Roman"/>
                <w:b/>
                <w:color w:val="000000"/>
              </w:rPr>
            </w:pPr>
            <w:r>
              <w:rPr>
                <w:rFonts w:ascii="Times New Roman" w:eastAsia="宋体" w:hAnsi="Times New Roman" w:cs="Times New Roman"/>
                <w:b/>
                <w:color w:val="000000"/>
              </w:rPr>
              <w:t>(n = 40)</w:t>
            </w:r>
          </w:p>
        </w:tc>
        <w:tc>
          <w:tcPr>
            <w:tcW w:w="2262" w:type="dxa"/>
            <w:tcBorders>
              <w:top w:val="single" w:sz="12" w:space="0" w:color="000000"/>
              <w:left w:val="nil"/>
              <w:bottom w:val="single" w:sz="4" w:space="0" w:color="000000"/>
              <w:right w:val="nil"/>
            </w:tcBorders>
            <w:shd w:val="clear" w:color="auto" w:fill="FFFFFF"/>
            <w:vAlign w:val="center"/>
          </w:tcPr>
          <w:p w14:paraId="5399A898" w14:textId="7732F2F0" w:rsidR="004E4E1D" w:rsidRDefault="00000000" w:rsidP="002768B9">
            <w:pPr>
              <w:snapToGrid w:val="0"/>
              <w:spacing w:after="120"/>
              <w:jc w:val="center"/>
              <w:rPr>
                <w:rFonts w:ascii="Times New Roman" w:eastAsia="宋体" w:hAnsi="Times New Roman" w:cs="Times New Roman"/>
                <w:b/>
                <w:color w:val="000000"/>
              </w:rPr>
            </w:pPr>
            <w:r>
              <w:rPr>
                <w:rFonts w:ascii="Times New Roman" w:eastAsia="宋体" w:hAnsi="Times New Roman" w:cs="Times New Roman"/>
                <w:b/>
                <w:color w:val="000000"/>
              </w:rPr>
              <w:t>Severe MASLD</w:t>
            </w:r>
          </w:p>
          <w:p w14:paraId="1A12C99A" w14:textId="77777777" w:rsidR="004E4E1D" w:rsidRDefault="00000000" w:rsidP="002768B9">
            <w:pPr>
              <w:snapToGrid w:val="0"/>
              <w:spacing w:after="120"/>
              <w:jc w:val="center"/>
              <w:rPr>
                <w:rFonts w:ascii="Times New Roman" w:eastAsia="宋体" w:hAnsi="Times New Roman" w:cs="Times New Roman"/>
                <w:b/>
                <w:color w:val="000000"/>
              </w:rPr>
            </w:pPr>
            <w:r>
              <w:rPr>
                <w:rFonts w:ascii="Times New Roman" w:eastAsia="宋体" w:hAnsi="Times New Roman" w:cs="Times New Roman"/>
                <w:b/>
                <w:color w:val="000000"/>
              </w:rPr>
              <w:t>(n = 99)</w:t>
            </w:r>
          </w:p>
        </w:tc>
        <w:tc>
          <w:tcPr>
            <w:tcW w:w="850" w:type="dxa"/>
            <w:tcBorders>
              <w:top w:val="single" w:sz="12" w:space="0" w:color="000000"/>
              <w:left w:val="nil"/>
              <w:bottom w:val="single" w:sz="4" w:space="0" w:color="000000"/>
              <w:right w:val="nil"/>
            </w:tcBorders>
            <w:shd w:val="clear" w:color="auto" w:fill="FFFFFF"/>
            <w:vAlign w:val="center"/>
          </w:tcPr>
          <w:p w14:paraId="12B24E16" w14:textId="77777777" w:rsidR="004E4E1D" w:rsidRDefault="00000000" w:rsidP="002768B9">
            <w:pPr>
              <w:snapToGrid w:val="0"/>
              <w:spacing w:after="120"/>
              <w:jc w:val="center"/>
              <w:rPr>
                <w:rFonts w:ascii="Times New Roman" w:eastAsia="宋体" w:hAnsi="Times New Roman" w:cs="Times New Roman"/>
                <w:b/>
                <w:color w:val="000000"/>
              </w:rPr>
            </w:pPr>
            <w:r>
              <w:rPr>
                <w:rFonts w:ascii="Times New Roman" w:eastAsia="宋体" w:hAnsi="Times New Roman" w:cs="Times New Roman"/>
                <w:b/>
                <w:color w:val="000000"/>
              </w:rPr>
              <w:t>P value</w:t>
            </w:r>
          </w:p>
        </w:tc>
      </w:tr>
      <w:tr w:rsidR="004E4E1D" w14:paraId="0CCE445A" w14:textId="77777777" w:rsidTr="002768B9">
        <w:tc>
          <w:tcPr>
            <w:tcW w:w="1047" w:type="dxa"/>
            <w:tcBorders>
              <w:top w:val="single" w:sz="4" w:space="0" w:color="000000"/>
              <w:left w:val="nil"/>
              <w:bottom w:val="nil"/>
              <w:right w:val="nil"/>
            </w:tcBorders>
            <w:shd w:val="clear" w:color="auto" w:fill="FFFFFF"/>
            <w:vAlign w:val="center"/>
          </w:tcPr>
          <w:p w14:paraId="200562A0" w14:textId="77777777" w:rsidR="004E4E1D" w:rsidRPr="002768B9" w:rsidRDefault="00000000" w:rsidP="002768B9">
            <w:pPr>
              <w:snapToGrid w:val="0"/>
              <w:spacing w:after="120"/>
              <w:jc w:val="center"/>
              <w:rPr>
                <w:rFonts w:ascii="Times New Roman" w:eastAsia="宋体" w:hAnsi="Times New Roman" w:cs="Times New Roman"/>
                <w:color w:val="000000"/>
                <w:sz w:val="20"/>
                <w:szCs w:val="20"/>
              </w:rPr>
            </w:pPr>
            <w:r w:rsidRPr="002768B9">
              <w:rPr>
                <w:rFonts w:ascii="Times New Roman" w:eastAsia="宋体" w:hAnsi="Times New Roman" w:cs="Times New Roman"/>
                <w:color w:val="000000"/>
                <w:sz w:val="20"/>
                <w:szCs w:val="20"/>
              </w:rPr>
              <w:t>Baseline</w:t>
            </w:r>
          </w:p>
        </w:tc>
        <w:tc>
          <w:tcPr>
            <w:tcW w:w="2232" w:type="dxa"/>
            <w:tcBorders>
              <w:top w:val="single" w:sz="4" w:space="0" w:color="000000"/>
              <w:left w:val="nil"/>
              <w:bottom w:val="nil"/>
              <w:right w:val="nil"/>
            </w:tcBorders>
            <w:shd w:val="clear" w:color="auto" w:fill="FFFFFF"/>
            <w:vAlign w:val="center"/>
          </w:tcPr>
          <w:p w14:paraId="57E65ECD" w14:textId="77777777" w:rsidR="004E4E1D" w:rsidRPr="002768B9" w:rsidRDefault="00000000" w:rsidP="002768B9">
            <w:pPr>
              <w:snapToGrid w:val="0"/>
              <w:spacing w:after="120"/>
              <w:jc w:val="center"/>
              <w:rPr>
                <w:rFonts w:ascii="Times New Roman" w:eastAsia="宋体" w:hAnsi="Times New Roman" w:cs="Times New Roman"/>
                <w:color w:val="000000"/>
                <w:sz w:val="20"/>
                <w:szCs w:val="20"/>
              </w:rPr>
            </w:pPr>
            <w:r w:rsidRPr="002768B9">
              <w:rPr>
                <w:rFonts w:ascii="Times New Roman" w:eastAsia="宋体" w:hAnsi="Times New Roman" w:cs="Times New Roman"/>
                <w:color w:val="000000"/>
                <w:sz w:val="20"/>
                <w:szCs w:val="20"/>
              </w:rPr>
              <w:t xml:space="preserve">131.20 (17.80, 430.70) </w:t>
            </w:r>
            <w:r w:rsidRPr="002768B9">
              <w:rPr>
                <w:rFonts w:ascii="Times New Roman" w:eastAsia="宋体" w:hAnsi="Times New Roman" w:cs="Times New Roman"/>
                <w:color w:val="000000"/>
                <w:sz w:val="20"/>
                <w:szCs w:val="20"/>
                <w:vertAlign w:val="superscript"/>
              </w:rPr>
              <w:t>a</w:t>
            </w:r>
          </w:p>
        </w:tc>
        <w:tc>
          <w:tcPr>
            <w:tcW w:w="2161" w:type="dxa"/>
            <w:tcBorders>
              <w:top w:val="single" w:sz="4" w:space="0" w:color="000000"/>
              <w:left w:val="nil"/>
              <w:bottom w:val="nil"/>
              <w:right w:val="nil"/>
            </w:tcBorders>
            <w:shd w:val="clear" w:color="auto" w:fill="FFFFFF"/>
            <w:vAlign w:val="center"/>
          </w:tcPr>
          <w:p w14:paraId="0F3926B8" w14:textId="77777777" w:rsidR="004E4E1D" w:rsidRPr="002768B9" w:rsidRDefault="00000000" w:rsidP="002768B9">
            <w:pPr>
              <w:snapToGrid w:val="0"/>
              <w:spacing w:after="120"/>
              <w:jc w:val="center"/>
              <w:rPr>
                <w:rFonts w:ascii="Times New Roman" w:eastAsia="宋体" w:hAnsi="Times New Roman" w:cs="Times New Roman"/>
                <w:color w:val="000000"/>
                <w:sz w:val="20"/>
                <w:szCs w:val="20"/>
              </w:rPr>
            </w:pPr>
            <w:r w:rsidRPr="002768B9">
              <w:rPr>
                <w:rFonts w:ascii="Times New Roman" w:eastAsia="宋体" w:hAnsi="Times New Roman" w:cs="Times New Roman"/>
                <w:color w:val="000000"/>
                <w:sz w:val="20"/>
                <w:szCs w:val="20"/>
              </w:rPr>
              <w:t xml:space="preserve">118.00 (8.96, 604.00) </w:t>
            </w:r>
            <w:r w:rsidRPr="002768B9">
              <w:rPr>
                <w:rFonts w:ascii="Times New Roman" w:eastAsia="宋体" w:hAnsi="Times New Roman" w:cs="Times New Roman"/>
                <w:color w:val="000000"/>
                <w:sz w:val="20"/>
                <w:szCs w:val="20"/>
                <w:vertAlign w:val="superscript"/>
              </w:rPr>
              <w:t>a</w:t>
            </w:r>
          </w:p>
        </w:tc>
        <w:tc>
          <w:tcPr>
            <w:tcW w:w="2080" w:type="dxa"/>
            <w:tcBorders>
              <w:top w:val="single" w:sz="4" w:space="0" w:color="000000"/>
              <w:left w:val="nil"/>
              <w:bottom w:val="nil"/>
              <w:right w:val="nil"/>
            </w:tcBorders>
            <w:shd w:val="clear" w:color="auto" w:fill="FFFFFF"/>
            <w:vAlign w:val="center"/>
          </w:tcPr>
          <w:p w14:paraId="39532634" w14:textId="77777777" w:rsidR="004E4E1D" w:rsidRPr="002768B9" w:rsidRDefault="00000000" w:rsidP="002768B9">
            <w:pPr>
              <w:snapToGrid w:val="0"/>
              <w:spacing w:after="120"/>
              <w:jc w:val="center"/>
              <w:rPr>
                <w:rFonts w:ascii="Times New Roman" w:eastAsia="宋体" w:hAnsi="Times New Roman" w:cs="Times New Roman"/>
                <w:color w:val="000000"/>
                <w:sz w:val="20"/>
                <w:szCs w:val="20"/>
              </w:rPr>
            </w:pPr>
            <w:r w:rsidRPr="002768B9">
              <w:rPr>
                <w:rFonts w:ascii="Times New Roman" w:eastAsia="宋体" w:hAnsi="Times New Roman" w:cs="Times New Roman"/>
                <w:color w:val="000000"/>
                <w:sz w:val="20"/>
                <w:szCs w:val="20"/>
              </w:rPr>
              <w:t xml:space="preserve">45.52 (3.76, 253.00) </w:t>
            </w:r>
            <w:r w:rsidRPr="002768B9">
              <w:rPr>
                <w:rFonts w:ascii="Times New Roman" w:eastAsia="宋体" w:hAnsi="Times New Roman" w:cs="Times New Roman"/>
                <w:color w:val="000000"/>
                <w:sz w:val="20"/>
                <w:szCs w:val="20"/>
                <w:vertAlign w:val="superscript"/>
              </w:rPr>
              <w:t>a</w:t>
            </w:r>
          </w:p>
        </w:tc>
        <w:tc>
          <w:tcPr>
            <w:tcW w:w="2262" w:type="dxa"/>
            <w:tcBorders>
              <w:top w:val="single" w:sz="4" w:space="0" w:color="000000"/>
              <w:left w:val="nil"/>
              <w:bottom w:val="nil"/>
              <w:right w:val="nil"/>
            </w:tcBorders>
            <w:shd w:val="clear" w:color="auto" w:fill="FFFFFF"/>
            <w:vAlign w:val="center"/>
          </w:tcPr>
          <w:p w14:paraId="48337CFC" w14:textId="77777777" w:rsidR="004E4E1D" w:rsidRPr="002768B9" w:rsidRDefault="00000000" w:rsidP="002768B9">
            <w:pPr>
              <w:snapToGrid w:val="0"/>
              <w:spacing w:after="120"/>
              <w:jc w:val="center"/>
              <w:rPr>
                <w:rFonts w:ascii="Times New Roman" w:eastAsia="宋体" w:hAnsi="Times New Roman" w:cs="Times New Roman"/>
                <w:color w:val="000000"/>
                <w:sz w:val="20"/>
                <w:szCs w:val="20"/>
              </w:rPr>
            </w:pPr>
            <w:r w:rsidRPr="002768B9">
              <w:rPr>
                <w:rFonts w:ascii="Times New Roman" w:eastAsia="宋体" w:hAnsi="Times New Roman" w:cs="Times New Roman"/>
                <w:color w:val="000000"/>
                <w:sz w:val="20"/>
                <w:szCs w:val="20"/>
              </w:rPr>
              <w:t xml:space="preserve">173.00 (26.75, 431.00) </w:t>
            </w:r>
            <w:r w:rsidRPr="002768B9">
              <w:rPr>
                <w:rFonts w:ascii="Times New Roman" w:eastAsia="宋体" w:hAnsi="Times New Roman" w:cs="Times New Roman"/>
                <w:color w:val="000000"/>
                <w:sz w:val="20"/>
                <w:szCs w:val="20"/>
                <w:vertAlign w:val="superscript"/>
              </w:rPr>
              <w:t>a</w:t>
            </w:r>
          </w:p>
        </w:tc>
        <w:tc>
          <w:tcPr>
            <w:tcW w:w="850" w:type="dxa"/>
            <w:tcBorders>
              <w:top w:val="single" w:sz="4" w:space="0" w:color="000000"/>
              <w:left w:val="nil"/>
              <w:bottom w:val="nil"/>
              <w:right w:val="nil"/>
            </w:tcBorders>
            <w:shd w:val="clear" w:color="auto" w:fill="FFFFFF"/>
            <w:vAlign w:val="center"/>
          </w:tcPr>
          <w:p w14:paraId="7FAAD344" w14:textId="77777777" w:rsidR="004E4E1D" w:rsidRPr="002768B9" w:rsidRDefault="00000000" w:rsidP="002768B9">
            <w:pPr>
              <w:snapToGrid w:val="0"/>
              <w:spacing w:after="120"/>
              <w:jc w:val="center"/>
              <w:rPr>
                <w:rFonts w:ascii="Times New Roman" w:eastAsia="宋体" w:hAnsi="Times New Roman" w:cs="Times New Roman"/>
                <w:color w:val="000000"/>
                <w:sz w:val="20"/>
                <w:szCs w:val="20"/>
              </w:rPr>
            </w:pPr>
            <w:r w:rsidRPr="002768B9">
              <w:rPr>
                <w:rFonts w:ascii="Times New Roman" w:eastAsia="宋体" w:hAnsi="Times New Roman" w:cs="Times New Roman"/>
                <w:color w:val="000000"/>
                <w:sz w:val="20"/>
                <w:szCs w:val="20"/>
              </w:rPr>
              <w:t>0.131</w:t>
            </w:r>
          </w:p>
        </w:tc>
      </w:tr>
      <w:tr w:rsidR="004E4E1D" w14:paraId="3986564D" w14:textId="77777777" w:rsidTr="002768B9">
        <w:tc>
          <w:tcPr>
            <w:tcW w:w="1047" w:type="dxa"/>
            <w:tcBorders>
              <w:top w:val="nil"/>
              <w:left w:val="nil"/>
              <w:bottom w:val="nil"/>
              <w:right w:val="nil"/>
            </w:tcBorders>
            <w:shd w:val="clear" w:color="auto" w:fill="FFFFFF"/>
            <w:vAlign w:val="center"/>
          </w:tcPr>
          <w:p w14:paraId="50D74BB9" w14:textId="77777777" w:rsidR="004E4E1D" w:rsidRPr="002768B9" w:rsidRDefault="00000000" w:rsidP="002768B9">
            <w:pPr>
              <w:snapToGrid w:val="0"/>
              <w:spacing w:after="120"/>
              <w:jc w:val="center"/>
              <w:rPr>
                <w:rFonts w:ascii="Times New Roman" w:eastAsia="宋体" w:hAnsi="Times New Roman" w:cs="Times New Roman"/>
                <w:color w:val="000000"/>
                <w:sz w:val="20"/>
                <w:szCs w:val="20"/>
              </w:rPr>
            </w:pPr>
            <w:r w:rsidRPr="002768B9">
              <w:rPr>
                <w:rFonts w:ascii="Times New Roman" w:eastAsia="宋体" w:hAnsi="Times New Roman" w:cs="Times New Roman"/>
                <w:color w:val="000000"/>
                <w:sz w:val="20"/>
                <w:szCs w:val="20"/>
              </w:rPr>
              <w:t>Week 12</w:t>
            </w:r>
          </w:p>
        </w:tc>
        <w:tc>
          <w:tcPr>
            <w:tcW w:w="2232" w:type="dxa"/>
            <w:tcBorders>
              <w:top w:val="nil"/>
              <w:left w:val="nil"/>
              <w:bottom w:val="nil"/>
              <w:right w:val="nil"/>
            </w:tcBorders>
            <w:shd w:val="clear" w:color="auto" w:fill="FFFFFF"/>
            <w:vAlign w:val="center"/>
          </w:tcPr>
          <w:p w14:paraId="37FEDBC5" w14:textId="77777777" w:rsidR="004E4E1D" w:rsidRPr="002768B9" w:rsidRDefault="00000000" w:rsidP="002768B9">
            <w:pPr>
              <w:snapToGrid w:val="0"/>
              <w:spacing w:after="120"/>
              <w:jc w:val="center"/>
              <w:rPr>
                <w:rFonts w:ascii="Times New Roman" w:eastAsia="宋体" w:hAnsi="Times New Roman" w:cs="Times New Roman"/>
                <w:color w:val="000000"/>
                <w:sz w:val="20"/>
                <w:szCs w:val="20"/>
              </w:rPr>
            </w:pPr>
            <w:r w:rsidRPr="002768B9">
              <w:rPr>
                <w:rFonts w:ascii="Times New Roman" w:eastAsia="宋体" w:hAnsi="Times New Roman" w:cs="Times New Roman"/>
                <w:color w:val="000000"/>
                <w:sz w:val="20"/>
                <w:szCs w:val="20"/>
              </w:rPr>
              <w:t xml:space="preserve">26.21 (0.92, 260.50) </w:t>
            </w:r>
            <w:r w:rsidRPr="002768B9">
              <w:rPr>
                <w:rFonts w:ascii="Times New Roman" w:eastAsia="宋体" w:hAnsi="Times New Roman" w:cs="Times New Roman"/>
                <w:color w:val="000000"/>
                <w:sz w:val="20"/>
                <w:szCs w:val="20"/>
                <w:vertAlign w:val="superscript"/>
              </w:rPr>
              <w:t>a</w:t>
            </w:r>
          </w:p>
        </w:tc>
        <w:tc>
          <w:tcPr>
            <w:tcW w:w="2161" w:type="dxa"/>
            <w:tcBorders>
              <w:top w:val="nil"/>
              <w:left w:val="nil"/>
              <w:bottom w:val="nil"/>
              <w:right w:val="nil"/>
            </w:tcBorders>
            <w:shd w:val="clear" w:color="auto" w:fill="FFFFFF"/>
            <w:vAlign w:val="center"/>
          </w:tcPr>
          <w:p w14:paraId="58C3F484" w14:textId="77777777" w:rsidR="004E4E1D" w:rsidRPr="002768B9" w:rsidRDefault="00000000" w:rsidP="002768B9">
            <w:pPr>
              <w:snapToGrid w:val="0"/>
              <w:spacing w:after="120"/>
              <w:jc w:val="center"/>
              <w:rPr>
                <w:rFonts w:ascii="Times New Roman" w:eastAsia="宋体" w:hAnsi="Times New Roman" w:cs="Times New Roman"/>
                <w:color w:val="000000"/>
                <w:sz w:val="20"/>
                <w:szCs w:val="20"/>
              </w:rPr>
            </w:pPr>
            <w:r w:rsidRPr="002768B9">
              <w:rPr>
                <w:rFonts w:ascii="Times New Roman" w:eastAsia="宋体" w:hAnsi="Times New Roman" w:cs="Times New Roman"/>
                <w:color w:val="000000"/>
                <w:sz w:val="20"/>
                <w:szCs w:val="20"/>
              </w:rPr>
              <w:t xml:space="preserve">25.65 (0.63, 202.01) </w:t>
            </w:r>
            <w:r w:rsidRPr="002768B9">
              <w:rPr>
                <w:rFonts w:ascii="Times New Roman" w:eastAsia="宋体" w:hAnsi="Times New Roman" w:cs="Times New Roman"/>
                <w:color w:val="000000"/>
                <w:sz w:val="20"/>
                <w:szCs w:val="20"/>
                <w:vertAlign w:val="superscript"/>
              </w:rPr>
              <w:t>a</w:t>
            </w:r>
          </w:p>
        </w:tc>
        <w:tc>
          <w:tcPr>
            <w:tcW w:w="2080" w:type="dxa"/>
            <w:tcBorders>
              <w:top w:val="nil"/>
              <w:left w:val="nil"/>
              <w:bottom w:val="nil"/>
              <w:right w:val="nil"/>
            </w:tcBorders>
            <w:shd w:val="clear" w:color="auto" w:fill="FFFFFF"/>
            <w:vAlign w:val="center"/>
          </w:tcPr>
          <w:p w14:paraId="052677E5" w14:textId="77777777" w:rsidR="004E4E1D" w:rsidRPr="002768B9" w:rsidRDefault="00000000" w:rsidP="002768B9">
            <w:pPr>
              <w:snapToGrid w:val="0"/>
              <w:spacing w:after="120"/>
              <w:jc w:val="center"/>
              <w:rPr>
                <w:rFonts w:ascii="Times New Roman" w:eastAsia="宋体" w:hAnsi="Times New Roman" w:cs="Times New Roman"/>
                <w:color w:val="000000"/>
                <w:sz w:val="20"/>
                <w:szCs w:val="20"/>
              </w:rPr>
            </w:pPr>
            <w:r w:rsidRPr="002768B9">
              <w:rPr>
                <w:rFonts w:ascii="Times New Roman" w:eastAsia="宋体" w:hAnsi="Times New Roman" w:cs="Times New Roman"/>
                <w:color w:val="000000"/>
                <w:sz w:val="20"/>
                <w:szCs w:val="20"/>
              </w:rPr>
              <w:t xml:space="preserve">5.08 (0.28, 108.50) </w:t>
            </w:r>
            <w:r w:rsidRPr="002768B9">
              <w:rPr>
                <w:rFonts w:ascii="Times New Roman" w:eastAsia="宋体" w:hAnsi="Times New Roman" w:cs="Times New Roman"/>
                <w:color w:val="000000"/>
                <w:sz w:val="20"/>
                <w:szCs w:val="20"/>
                <w:vertAlign w:val="superscript"/>
              </w:rPr>
              <w:t>a</w:t>
            </w:r>
          </w:p>
        </w:tc>
        <w:tc>
          <w:tcPr>
            <w:tcW w:w="2262" w:type="dxa"/>
            <w:tcBorders>
              <w:top w:val="nil"/>
              <w:left w:val="nil"/>
              <w:bottom w:val="nil"/>
              <w:right w:val="nil"/>
            </w:tcBorders>
            <w:shd w:val="clear" w:color="auto" w:fill="FFFFFF"/>
            <w:vAlign w:val="center"/>
          </w:tcPr>
          <w:p w14:paraId="4DCD7D99" w14:textId="77777777" w:rsidR="004E4E1D" w:rsidRPr="002768B9" w:rsidRDefault="00000000" w:rsidP="002768B9">
            <w:pPr>
              <w:snapToGrid w:val="0"/>
              <w:spacing w:after="120"/>
              <w:jc w:val="center"/>
              <w:rPr>
                <w:rFonts w:ascii="Times New Roman" w:eastAsia="宋体" w:hAnsi="Times New Roman" w:cs="Times New Roman"/>
                <w:color w:val="000000"/>
                <w:sz w:val="20"/>
                <w:szCs w:val="20"/>
              </w:rPr>
            </w:pPr>
            <w:r w:rsidRPr="002768B9">
              <w:rPr>
                <w:rFonts w:ascii="Times New Roman" w:eastAsia="宋体" w:hAnsi="Times New Roman" w:cs="Times New Roman"/>
                <w:color w:val="000000"/>
                <w:sz w:val="20"/>
                <w:szCs w:val="20"/>
              </w:rPr>
              <w:t xml:space="preserve">63.00 (4.46, 321.50) </w:t>
            </w:r>
            <w:r w:rsidRPr="002768B9">
              <w:rPr>
                <w:rFonts w:ascii="Times New Roman" w:eastAsia="宋体" w:hAnsi="Times New Roman" w:cs="Times New Roman"/>
                <w:color w:val="000000"/>
                <w:sz w:val="20"/>
                <w:szCs w:val="20"/>
                <w:vertAlign w:val="superscript"/>
              </w:rPr>
              <w:t>a</w:t>
            </w:r>
          </w:p>
        </w:tc>
        <w:tc>
          <w:tcPr>
            <w:tcW w:w="850" w:type="dxa"/>
            <w:tcBorders>
              <w:top w:val="nil"/>
              <w:left w:val="nil"/>
              <w:bottom w:val="nil"/>
              <w:right w:val="nil"/>
            </w:tcBorders>
            <w:shd w:val="clear" w:color="auto" w:fill="FFFFFF"/>
            <w:vAlign w:val="center"/>
          </w:tcPr>
          <w:p w14:paraId="6AA19B77" w14:textId="77777777" w:rsidR="004E4E1D" w:rsidRPr="002768B9" w:rsidRDefault="00000000" w:rsidP="002768B9">
            <w:pPr>
              <w:snapToGrid w:val="0"/>
              <w:spacing w:after="120"/>
              <w:jc w:val="center"/>
              <w:rPr>
                <w:rFonts w:ascii="Times New Roman" w:eastAsia="宋体" w:hAnsi="Times New Roman" w:cs="Times New Roman"/>
                <w:color w:val="000000"/>
                <w:sz w:val="20"/>
                <w:szCs w:val="20"/>
              </w:rPr>
            </w:pPr>
            <w:r w:rsidRPr="002768B9">
              <w:rPr>
                <w:rFonts w:ascii="Times New Roman" w:eastAsia="宋体" w:hAnsi="Times New Roman" w:cs="Times New Roman"/>
                <w:color w:val="000000"/>
                <w:sz w:val="20"/>
                <w:szCs w:val="20"/>
              </w:rPr>
              <w:t>0.056</w:t>
            </w:r>
          </w:p>
        </w:tc>
      </w:tr>
      <w:tr w:rsidR="004E4E1D" w14:paraId="143435F6" w14:textId="77777777" w:rsidTr="002768B9">
        <w:tc>
          <w:tcPr>
            <w:tcW w:w="1047" w:type="dxa"/>
            <w:tcBorders>
              <w:top w:val="nil"/>
              <w:left w:val="nil"/>
              <w:bottom w:val="nil"/>
              <w:right w:val="nil"/>
            </w:tcBorders>
            <w:shd w:val="clear" w:color="auto" w:fill="FFFFFF"/>
            <w:vAlign w:val="center"/>
          </w:tcPr>
          <w:p w14:paraId="4C41C815" w14:textId="77777777" w:rsidR="004E4E1D" w:rsidRPr="002768B9" w:rsidRDefault="00000000" w:rsidP="002768B9">
            <w:pPr>
              <w:snapToGrid w:val="0"/>
              <w:spacing w:after="120"/>
              <w:jc w:val="center"/>
              <w:rPr>
                <w:rFonts w:ascii="Times New Roman" w:eastAsia="宋体" w:hAnsi="Times New Roman" w:cs="Times New Roman"/>
                <w:color w:val="000000"/>
                <w:sz w:val="20"/>
                <w:szCs w:val="20"/>
              </w:rPr>
            </w:pPr>
            <w:r w:rsidRPr="002768B9">
              <w:rPr>
                <w:rFonts w:ascii="Times New Roman" w:eastAsia="宋体" w:hAnsi="Times New Roman" w:cs="Times New Roman"/>
                <w:color w:val="000000"/>
                <w:sz w:val="20"/>
                <w:szCs w:val="20"/>
              </w:rPr>
              <w:t>Week 24</w:t>
            </w:r>
          </w:p>
        </w:tc>
        <w:tc>
          <w:tcPr>
            <w:tcW w:w="2232" w:type="dxa"/>
            <w:tcBorders>
              <w:top w:val="nil"/>
              <w:left w:val="nil"/>
              <w:bottom w:val="nil"/>
              <w:right w:val="nil"/>
            </w:tcBorders>
            <w:shd w:val="clear" w:color="auto" w:fill="FFFFFF"/>
            <w:vAlign w:val="center"/>
          </w:tcPr>
          <w:p w14:paraId="73FB05B4" w14:textId="77777777" w:rsidR="004E4E1D" w:rsidRPr="002768B9" w:rsidRDefault="00000000" w:rsidP="002768B9">
            <w:pPr>
              <w:snapToGrid w:val="0"/>
              <w:spacing w:after="120"/>
              <w:jc w:val="center"/>
              <w:rPr>
                <w:rFonts w:ascii="Times New Roman" w:eastAsia="宋体" w:hAnsi="Times New Roman" w:cs="Times New Roman"/>
                <w:color w:val="000000"/>
                <w:sz w:val="20"/>
                <w:szCs w:val="20"/>
              </w:rPr>
            </w:pPr>
            <w:r w:rsidRPr="002768B9">
              <w:rPr>
                <w:rFonts w:ascii="Times New Roman" w:eastAsia="宋体" w:hAnsi="Times New Roman" w:cs="Times New Roman"/>
                <w:color w:val="000000"/>
                <w:sz w:val="20"/>
                <w:szCs w:val="20"/>
              </w:rPr>
              <w:t xml:space="preserve">2.73 (0.02, 98.95) </w:t>
            </w:r>
            <w:r w:rsidRPr="002768B9">
              <w:rPr>
                <w:rFonts w:ascii="Times New Roman" w:eastAsia="宋体" w:hAnsi="Times New Roman" w:cs="Times New Roman"/>
                <w:color w:val="000000"/>
                <w:sz w:val="20"/>
                <w:szCs w:val="20"/>
                <w:vertAlign w:val="superscript"/>
              </w:rPr>
              <w:t>ab</w:t>
            </w:r>
          </w:p>
        </w:tc>
        <w:tc>
          <w:tcPr>
            <w:tcW w:w="2161" w:type="dxa"/>
            <w:tcBorders>
              <w:top w:val="nil"/>
              <w:left w:val="nil"/>
              <w:bottom w:val="nil"/>
              <w:right w:val="nil"/>
            </w:tcBorders>
            <w:shd w:val="clear" w:color="auto" w:fill="FFFFFF"/>
            <w:vAlign w:val="center"/>
          </w:tcPr>
          <w:p w14:paraId="137C0CE8" w14:textId="77777777" w:rsidR="004E4E1D" w:rsidRPr="002768B9" w:rsidRDefault="00000000" w:rsidP="002768B9">
            <w:pPr>
              <w:snapToGrid w:val="0"/>
              <w:spacing w:after="120"/>
              <w:jc w:val="center"/>
              <w:rPr>
                <w:rFonts w:ascii="Times New Roman" w:eastAsia="宋体" w:hAnsi="Times New Roman" w:cs="Times New Roman"/>
                <w:color w:val="000000"/>
                <w:sz w:val="20"/>
                <w:szCs w:val="20"/>
              </w:rPr>
            </w:pPr>
            <w:r w:rsidRPr="002768B9">
              <w:rPr>
                <w:rFonts w:ascii="Times New Roman" w:eastAsia="宋体" w:hAnsi="Times New Roman" w:cs="Times New Roman"/>
                <w:color w:val="000000"/>
                <w:sz w:val="20"/>
                <w:szCs w:val="20"/>
              </w:rPr>
              <w:t xml:space="preserve">0.47 (0.02, 36.28) </w:t>
            </w:r>
            <w:r w:rsidRPr="002768B9">
              <w:rPr>
                <w:rFonts w:ascii="Times New Roman" w:eastAsia="宋体" w:hAnsi="Times New Roman" w:cs="Times New Roman"/>
                <w:color w:val="000000"/>
                <w:sz w:val="20"/>
                <w:szCs w:val="20"/>
                <w:vertAlign w:val="superscript"/>
              </w:rPr>
              <w:t>a</w:t>
            </w:r>
          </w:p>
        </w:tc>
        <w:tc>
          <w:tcPr>
            <w:tcW w:w="2080" w:type="dxa"/>
            <w:tcBorders>
              <w:top w:val="nil"/>
              <w:left w:val="nil"/>
              <w:bottom w:val="nil"/>
              <w:right w:val="nil"/>
            </w:tcBorders>
            <w:shd w:val="clear" w:color="auto" w:fill="FFFFFF"/>
            <w:vAlign w:val="center"/>
          </w:tcPr>
          <w:p w14:paraId="1C924F37" w14:textId="77777777" w:rsidR="004E4E1D" w:rsidRPr="002768B9" w:rsidRDefault="00000000" w:rsidP="002768B9">
            <w:pPr>
              <w:snapToGrid w:val="0"/>
              <w:spacing w:after="120"/>
              <w:jc w:val="center"/>
              <w:rPr>
                <w:rFonts w:ascii="Times New Roman" w:eastAsia="宋体" w:hAnsi="Times New Roman" w:cs="Times New Roman"/>
                <w:color w:val="000000"/>
                <w:sz w:val="20"/>
                <w:szCs w:val="20"/>
              </w:rPr>
            </w:pPr>
            <w:r w:rsidRPr="002768B9">
              <w:rPr>
                <w:rFonts w:ascii="Times New Roman" w:eastAsia="宋体" w:hAnsi="Times New Roman" w:cs="Times New Roman"/>
                <w:color w:val="000000"/>
                <w:sz w:val="20"/>
                <w:szCs w:val="20"/>
              </w:rPr>
              <w:t xml:space="preserve">0.84 (0.02, 77.36) </w:t>
            </w:r>
            <w:r w:rsidRPr="002768B9">
              <w:rPr>
                <w:rFonts w:ascii="Times New Roman" w:eastAsia="宋体" w:hAnsi="Times New Roman" w:cs="Times New Roman"/>
                <w:color w:val="000000"/>
                <w:sz w:val="20"/>
                <w:szCs w:val="20"/>
                <w:vertAlign w:val="superscript"/>
              </w:rPr>
              <w:t>ab</w:t>
            </w:r>
          </w:p>
        </w:tc>
        <w:tc>
          <w:tcPr>
            <w:tcW w:w="2262" w:type="dxa"/>
            <w:tcBorders>
              <w:top w:val="nil"/>
              <w:left w:val="nil"/>
              <w:bottom w:val="nil"/>
              <w:right w:val="nil"/>
            </w:tcBorders>
            <w:shd w:val="clear" w:color="auto" w:fill="FFFFFF"/>
            <w:vAlign w:val="center"/>
          </w:tcPr>
          <w:p w14:paraId="35C24042" w14:textId="77777777" w:rsidR="004E4E1D" w:rsidRPr="002768B9" w:rsidRDefault="00000000" w:rsidP="002768B9">
            <w:pPr>
              <w:snapToGrid w:val="0"/>
              <w:spacing w:after="120"/>
              <w:jc w:val="center"/>
              <w:rPr>
                <w:rFonts w:ascii="Times New Roman" w:eastAsia="宋体" w:hAnsi="Times New Roman" w:cs="Times New Roman"/>
                <w:color w:val="000000"/>
                <w:sz w:val="20"/>
                <w:szCs w:val="20"/>
              </w:rPr>
            </w:pPr>
            <w:r w:rsidRPr="002768B9">
              <w:rPr>
                <w:rFonts w:ascii="Times New Roman" w:eastAsia="宋体" w:hAnsi="Times New Roman" w:cs="Times New Roman"/>
                <w:color w:val="000000"/>
                <w:sz w:val="20"/>
                <w:szCs w:val="20"/>
              </w:rPr>
              <w:t xml:space="preserve">13.70 (0.47, 177.50) </w:t>
            </w:r>
            <w:r w:rsidRPr="002768B9">
              <w:rPr>
                <w:rFonts w:ascii="Times New Roman" w:eastAsia="宋体" w:hAnsi="Times New Roman" w:cs="Times New Roman"/>
                <w:color w:val="000000"/>
                <w:sz w:val="20"/>
                <w:szCs w:val="20"/>
                <w:vertAlign w:val="superscript"/>
              </w:rPr>
              <w:t>b</w:t>
            </w:r>
          </w:p>
        </w:tc>
        <w:tc>
          <w:tcPr>
            <w:tcW w:w="850" w:type="dxa"/>
            <w:tcBorders>
              <w:top w:val="nil"/>
              <w:left w:val="nil"/>
              <w:bottom w:val="nil"/>
              <w:right w:val="nil"/>
            </w:tcBorders>
            <w:shd w:val="clear" w:color="auto" w:fill="FFFFFF"/>
            <w:vAlign w:val="center"/>
          </w:tcPr>
          <w:p w14:paraId="515BC462" w14:textId="77777777" w:rsidR="004E4E1D" w:rsidRPr="002768B9" w:rsidRDefault="00000000" w:rsidP="002768B9">
            <w:pPr>
              <w:snapToGrid w:val="0"/>
              <w:spacing w:after="120"/>
              <w:jc w:val="center"/>
              <w:rPr>
                <w:rFonts w:ascii="Times New Roman" w:eastAsia="宋体" w:hAnsi="Times New Roman" w:cs="Times New Roman"/>
                <w:color w:val="000000"/>
                <w:sz w:val="20"/>
                <w:szCs w:val="20"/>
              </w:rPr>
            </w:pPr>
            <w:r w:rsidRPr="002768B9">
              <w:rPr>
                <w:rFonts w:ascii="Times New Roman" w:eastAsia="宋体" w:hAnsi="Times New Roman" w:cs="Times New Roman"/>
                <w:color w:val="000000"/>
                <w:sz w:val="20"/>
                <w:szCs w:val="20"/>
              </w:rPr>
              <w:t>0.025</w:t>
            </w:r>
          </w:p>
        </w:tc>
      </w:tr>
      <w:tr w:rsidR="004E4E1D" w14:paraId="11F878E1" w14:textId="77777777" w:rsidTr="002768B9">
        <w:tc>
          <w:tcPr>
            <w:tcW w:w="1047" w:type="dxa"/>
            <w:tcBorders>
              <w:top w:val="nil"/>
              <w:left w:val="nil"/>
              <w:bottom w:val="nil"/>
              <w:right w:val="nil"/>
            </w:tcBorders>
            <w:shd w:val="clear" w:color="auto" w:fill="FFFFFF"/>
            <w:vAlign w:val="center"/>
          </w:tcPr>
          <w:p w14:paraId="6AE0F433" w14:textId="77777777" w:rsidR="004E4E1D" w:rsidRPr="002768B9" w:rsidRDefault="00000000" w:rsidP="002768B9">
            <w:pPr>
              <w:snapToGrid w:val="0"/>
              <w:spacing w:after="120"/>
              <w:jc w:val="center"/>
              <w:rPr>
                <w:rFonts w:ascii="Times New Roman" w:eastAsia="宋体" w:hAnsi="Times New Roman" w:cs="Times New Roman"/>
                <w:color w:val="000000"/>
                <w:sz w:val="20"/>
                <w:szCs w:val="20"/>
              </w:rPr>
            </w:pPr>
            <w:r w:rsidRPr="002768B9">
              <w:rPr>
                <w:rFonts w:ascii="Times New Roman" w:eastAsia="宋体" w:hAnsi="Times New Roman" w:cs="Times New Roman"/>
                <w:color w:val="000000"/>
                <w:sz w:val="20"/>
                <w:szCs w:val="20"/>
              </w:rPr>
              <w:t>Week 36</w:t>
            </w:r>
          </w:p>
        </w:tc>
        <w:tc>
          <w:tcPr>
            <w:tcW w:w="2232" w:type="dxa"/>
            <w:tcBorders>
              <w:top w:val="nil"/>
              <w:left w:val="nil"/>
              <w:bottom w:val="nil"/>
              <w:right w:val="nil"/>
            </w:tcBorders>
            <w:shd w:val="clear" w:color="auto" w:fill="FFFFFF"/>
            <w:vAlign w:val="center"/>
          </w:tcPr>
          <w:p w14:paraId="4546B0D6" w14:textId="77777777" w:rsidR="004E4E1D" w:rsidRPr="002768B9" w:rsidRDefault="00000000" w:rsidP="002768B9">
            <w:pPr>
              <w:snapToGrid w:val="0"/>
              <w:spacing w:after="120"/>
              <w:jc w:val="center"/>
              <w:rPr>
                <w:rFonts w:ascii="Times New Roman" w:eastAsia="宋体" w:hAnsi="Times New Roman" w:cs="Times New Roman"/>
                <w:color w:val="000000"/>
                <w:sz w:val="20"/>
                <w:szCs w:val="20"/>
              </w:rPr>
            </w:pPr>
            <w:r w:rsidRPr="002768B9">
              <w:rPr>
                <w:rFonts w:ascii="Times New Roman" w:eastAsia="宋体" w:hAnsi="Times New Roman" w:cs="Times New Roman"/>
                <w:color w:val="000000"/>
                <w:sz w:val="20"/>
                <w:szCs w:val="20"/>
              </w:rPr>
              <w:t xml:space="preserve">1.56 (0.02, 52.55) </w:t>
            </w:r>
            <w:r w:rsidRPr="002768B9">
              <w:rPr>
                <w:rFonts w:ascii="Times New Roman" w:eastAsia="宋体" w:hAnsi="Times New Roman" w:cs="Times New Roman"/>
                <w:color w:val="000000"/>
                <w:sz w:val="20"/>
                <w:szCs w:val="20"/>
                <w:vertAlign w:val="superscript"/>
              </w:rPr>
              <w:t>a</w:t>
            </w:r>
          </w:p>
        </w:tc>
        <w:tc>
          <w:tcPr>
            <w:tcW w:w="2161" w:type="dxa"/>
            <w:tcBorders>
              <w:top w:val="nil"/>
              <w:left w:val="nil"/>
              <w:bottom w:val="nil"/>
              <w:right w:val="nil"/>
            </w:tcBorders>
            <w:shd w:val="clear" w:color="auto" w:fill="FFFFFF"/>
            <w:vAlign w:val="center"/>
          </w:tcPr>
          <w:p w14:paraId="2FF9C022" w14:textId="77777777" w:rsidR="004E4E1D" w:rsidRPr="002768B9" w:rsidRDefault="00000000" w:rsidP="002768B9">
            <w:pPr>
              <w:snapToGrid w:val="0"/>
              <w:spacing w:after="120"/>
              <w:jc w:val="center"/>
              <w:rPr>
                <w:rFonts w:ascii="Times New Roman" w:eastAsia="宋体" w:hAnsi="Times New Roman" w:cs="Times New Roman"/>
                <w:color w:val="000000"/>
                <w:sz w:val="20"/>
                <w:szCs w:val="20"/>
              </w:rPr>
            </w:pPr>
            <w:r w:rsidRPr="002768B9">
              <w:rPr>
                <w:rFonts w:ascii="Times New Roman" w:eastAsia="宋体" w:hAnsi="Times New Roman" w:cs="Times New Roman"/>
                <w:color w:val="000000"/>
                <w:sz w:val="20"/>
                <w:szCs w:val="20"/>
              </w:rPr>
              <w:t xml:space="preserve">0.40 (0.02, 22.50) </w:t>
            </w:r>
            <w:r w:rsidRPr="002768B9">
              <w:rPr>
                <w:rFonts w:ascii="Times New Roman" w:eastAsia="宋体" w:hAnsi="Times New Roman" w:cs="Times New Roman"/>
                <w:color w:val="000000"/>
                <w:sz w:val="20"/>
                <w:szCs w:val="20"/>
                <w:vertAlign w:val="superscript"/>
              </w:rPr>
              <w:t>a</w:t>
            </w:r>
          </w:p>
        </w:tc>
        <w:tc>
          <w:tcPr>
            <w:tcW w:w="2080" w:type="dxa"/>
            <w:tcBorders>
              <w:top w:val="nil"/>
              <w:left w:val="nil"/>
              <w:bottom w:val="nil"/>
              <w:right w:val="nil"/>
            </w:tcBorders>
            <w:shd w:val="clear" w:color="auto" w:fill="FFFFFF"/>
            <w:vAlign w:val="center"/>
          </w:tcPr>
          <w:p w14:paraId="433307D1" w14:textId="77777777" w:rsidR="004E4E1D" w:rsidRPr="002768B9" w:rsidRDefault="00000000" w:rsidP="002768B9">
            <w:pPr>
              <w:snapToGrid w:val="0"/>
              <w:spacing w:after="120"/>
              <w:jc w:val="center"/>
              <w:rPr>
                <w:rFonts w:ascii="Times New Roman" w:eastAsia="宋体" w:hAnsi="Times New Roman" w:cs="Times New Roman"/>
                <w:color w:val="000000"/>
                <w:sz w:val="20"/>
                <w:szCs w:val="20"/>
              </w:rPr>
            </w:pPr>
            <w:r w:rsidRPr="002768B9">
              <w:rPr>
                <w:rFonts w:ascii="Times New Roman" w:eastAsia="宋体" w:hAnsi="Times New Roman" w:cs="Times New Roman"/>
                <w:color w:val="000000"/>
                <w:sz w:val="20"/>
                <w:szCs w:val="20"/>
              </w:rPr>
              <w:t xml:space="preserve">0.10 (0.02, 38.63) </w:t>
            </w:r>
            <w:r w:rsidRPr="002768B9">
              <w:rPr>
                <w:rFonts w:ascii="Times New Roman" w:eastAsia="宋体" w:hAnsi="Times New Roman" w:cs="Times New Roman"/>
                <w:color w:val="000000"/>
                <w:sz w:val="20"/>
                <w:szCs w:val="20"/>
                <w:vertAlign w:val="superscript"/>
              </w:rPr>
              <w:t>a</w:t>
            </w:r>
          </w:p>
        </w:tc>
        <w:tc>
          <w:tcPr>
            <w:tcW w:w="2262" w:type="dxa"/>
            <w:tcBorders>
              <w:top w:val="nil"/>
              <w:left w:val="nil"/>
              <w:bottom w:val="nil"/>
              <w:right w:val="nil"/>
            </w:tcBorders>
            <w:shd w:val="clear" w:color="auto" w:fill="FFFFFF"/>
            <w:vAlign w:val="center"/>
          </w:tcPr>
          <w:p w14:paraId="6318A2CE" w14:textId="77777777" w:rsidR="004E4E1D" w:rsidRPr="002768B9" w:rsidRDefault="00000000" w:rsidP="002768B9">
            <w:pPr>
              <w:snapToGrid w:val="0"/>
              <w:spacing w:after="120"/>
              <w:jc w:val="center"/>
              <w:rPr>
                <w:rFonts w:ascii="Times New Roman" w:eastAsia="宋体" w:hAnsi="Times New Roman" w:cs="Times New Roman"/>
                <w:color w:val="000000"/>
                <w:sz w:val="20"/>
                <w:szCs w:val="20"/>
              </w:rPr>
            </w:pPr>
            <w:r w:rsidRPr="002768B9">
              <w:rPr>
                <w:rFonts w:ascii="Times New Roman" w:eastAsia="宋体" w:hAnsi="Times New Roman" w:cs="Times New Roman"/>
                <w:color w:val="000000"/>
                <w:sz w:val="20"/>
                <w:szCs w:val="20"/>
              </w:rPr>
              <w:t xml:space="preserve">12.03 (0.19, 156.75) </w:t>
            </w:r>
            <w:r w:rsidRPr="002768B9">
              <w:rPr>
                <w:rFonts w:ascii="Times New Roman" w:eastAsia="宋体" w:hAnsi="Times New Roman" w:cs="Times New Roman"/>
                <w:color w:val="000000"/>
                <w:sz w:val="20"/>
                <w:szCs w:val="20"/>
                <w:vertAlign w:val="superscript"/>
              </w:rPr>
              <w:t>b</w:t>
            </w:r>
          </w:p>
        </w:tc>
        <w:tc>
          <w:tcPr>
            <w:tcW w:w="850" w:type="dxa"/>
            <w:tcBorders>
              <w:top w:val="nil"/>
              <w:left w:val="nil"/>
              <w:bottom w:val="nil"/>
              <w:right w:val="nil"/>
            </w:tcBorders>
            <w:shd w:val="clear" w:color="auto" w:fill="FFFFFF"/>
            <w:vAlign w:val="center"/>
          </w:tcPr>
          <w:p w14:paraId="6A4195C4" w14:textId="77777777" w:rsidR="004E4E1D" w:rsidRPr="002768B9" w:rsidRDefault="00000000" w:rsidP="002768B9">
            <w:pPr>
              <w:snapToGrid w:val="0"/>
              <w:spacing w:after="120"/>
              <w:jc w:val="center"/>
              <w:rPr>
                <w:rFonts w:ascii="Times New Roman" w:eastAsia="宋体" w:hAnsi="Times New Roman" w:cs="Times New Roman"/>
                <w:color w:val="000000"/>
                <w:sz w:val="20"/>
                <w:szCs w:val="20"/>
              </w:rPr>
            </w:pPr>
            <w:r w:rsidRPr="002768B9">
              <w:rPr>
                <w:rFonts w:ascii="Times New Roman" w:eastAsia="宋体" w:hAnsi="Times New Roman" w:cs="Times New Roman"/>
                <w:color w:val="000000"/>
                <w:sz w:val="20"/>
                <w:szCs w:val="20"/>
              </w:rPr>
              <w:t>0.002</w:t>
            </w:r>
          </w:p>
        </w:tc>
      </w:tr>
      <w:tr w:rsidR="004E4E1D" w14:paraId="6FB5C9C2" w14:textId="77777777" w:rsidTr="002768B9">
        <w:tc>
          <w:tcPr>
            <w:tcW w:w="1047" w:type="dxa"/>
            <w:tcBorders>
              <w:top w:val="nil"/>
              <w:left w:val="nil"/>
              <w:bottom w:val="single" w:sz="12" w:space="0" w:color="000000"/>
              <w:right w:val="nil"/>
            </w:tcBorders>
            <w:shd w:val="clear" w:color="auto" w:fill="FFFFFF"/>
            <w:vAlign w:val="center"/>
          </w:tcPr>
          <w:p w14:paraId="5EB0F37A" w14:textId="77777777" w:rsidR="004E4E1D" w:rsidRPr="002768B9" w:rsidRDefault="00000000" w:rsidP="002768B9">
            <w:pPr>
              <w:snapToGrid w:val="0"/>
              <w:spacing w:after="120"/>
              <w:jc w:val="center"/>
              <w:rPr>
                <w:rFonts w:ascii="Times New Roman" w:eastAsia="宋体" w:hAnsi="Times New Roman" w:cs="Times New Roman"/>
                <w:color w:val="000000"/>
                <w:sz w:val="20"/>
                <w:szCs w:val="20"/>
              </w:rPr>
            </w:pPr>
            <w:r w:rsidRPr="002768B9">
              <w:rPr>
                <w:rFonts w:ascii="Times New Roman" w:eastAsia="宋体" w:hAnsi="Times New Roman" w:cs="Times New Roman"/>
                <w:color w:val="000000"/>
                <w:sz w:val="20"/>
                <w:szCs w:val="20"/>
              </w:rPr>
              <w:t>Week 48</w:t>
            </w:r>
          </w:p>
        </w:tc>
        <w:tc>
          <w:tcPr>
            <w:tcW w:w="2232" w:type="dxa"/>
            <w:tcBorders>
              <w:top w:val="nil"/>
              <w:left w:val="nil"/>
              <w:bottom w:val="single" w:sz="12" w:space="0" w:color="000000"/>
              <w:right w:val="nil"/>
            </w:tcBorders>
            <w:shd w:val="clear" w:color="auto" w:fill="FFFFFF"/>
            <w:vAlign w:val="center"/>
          </w:tcPr>
          <w:p w14:paraId="28D62F72" w14:textId="77777777" w:rsidR="004E4E1D" w:rsidRPr="002768B9" w:rsidRDefault="00000000" w:rsidP="002768B9">
            <w:pPr>
              <w:snapToGrid w:val="0"/>
              <w:spacing w:after="120"/>
              <w:jc w:val="center"/>
              <w:rPr>
                <w:rFonts w:ascii="Times New Roman" w:eastAsia="宋体" w:hAnsi="Times New Roman" w:cs="Times New Roman"/>
                <w:color w:val="000000"/>
                <w:sz w:val="20"/>
                <w:szCs w:val="20"/>
              </w:rPr>
            </w:pPr>
            <w:r w:rsidRPr="002768B9">
              <w:rPr>
                <w:rFonts w:ascii="Times New Roman" w:eastAsia="宋体" w:hAnsi="Times New Roman" w:cs="Times New Roman"/>
                <w:color w:val="000000"/>
                <w:sz w:val="20"/>
                <w:szCs w:val="20"/>
              </w:rPr>
              <w:t xml:space="preserve">0.50 (0.02, 38.33) </w:t>
            </w:r>
            <w:r w:rsidRPr="002768B9">
              <w:rPr>
                <w:rFonts w:ascii="Times New Roman" w:eastAsia="宋体" w:hAnsi="Times New Roman" w:cs="Times New Roman"/>
                <w:color w:val="000000"/>
                <w:sz w:val="20"/>
                <w:szCs w:val="20"/>
                <w:vertAlign w:val="superscript"/>
              </w:rPr>
              <w:t>a</w:t>
            </w:r>
          </w:p>
        </w:tc>
        <w:tc>
          <w:tcPr>
            <w:tcW w:w="2161" w:type="dxa"/>
            <w:tcBorders>
              <w:top w:val="nil"/>
              <w:left w:val="nil"/>
              <w:bottom w:val="single" w:sz="12" w:space="0" w:color="000000"/>
              <w:right w:val="nil"/>
            </w:tcBorders>
            <w:shd w:val="clear" w:color="auto" w:fill="FFFFFF"/>
            <w:vAlign w:val="center"/>
          </w:tcPr>
          <w:p w14:paraId="4C414E77" w14:textId="77777777" w:rsidR="004E4E1D" w:rsidRPr="002768B9" w:rsidRDefault="00000000" w:rsidP="002768B9">
            <w:pPr>
              <w:snapToGrid w:val="0"/>
              <w:spacing w:after="120"/>
              <w:jc w:val="center"/>
              <w:rPr>
                <w:rFonts w:ascii="Times New Roman" w:eastAsia="宋体" w:hAnsi="Times New Roman" w:cs="Times New Roman"/>
                <w:color w:val="000000"/>
                <w:sz w:val="20"/>
                <w:szCs w:val="20"/>
              </w:rPr>
            </w:pPr>
            <w:r w:rsidRPr="002768B9">
              <w:rPr>
                <w:rFonts w:ascii="Times New Roman" w:eastAsia="宋体" w:hAnsi="Times New Roman" w:cs="Times New Roman"/>
                <w:color w:val="000000"/>
                <w:sz w:val="20"/>
                <w:szCs w:val="20"/>
              </w:rPr>
              <w:t xml:space="preserve">0.23 (0.02, 13.78) </w:t>
            </w:r>
            <w:r w:rsidRPr="002768B9">
              <w:rPr>
                <w:rFonts w:ascii="Times New Roman" w:eastAsia="宋体" w:hAnsi="Times New Roman" w:cs="Times New Roman"/>
                <w:color w:val="000000"/>
                <w:sz w:val="20"/>
                <w:szCs w:val="20"/>
                <w:vertAlign w:val="superscript"/>
              </w:rPr>
              <w:t>ab</w:t>
            </w:r>
          </w:p>
        </w:tc>
        <w:tc>
          <w:tcPr>
            <w:tcW w:w="2080" w:type="dxa"/>
            <w:tcBorders>
              <w:top w:val="nil"/>
              <w:left w:val="nil"/>
              <w:bottom w:val="single" w:sz="12" w:space="0" w:color="000000"/>
              <w:right w:val="nil"/>
            </w:tcBorders>
            <w:shd w:val="clear" w:color="auto" w:fill="FFFFFF"/>
            <w:vAlign w:val="center"/>
          </w:tcPr>
          <w:p w14:paraId="78C4F007" w14:textId="77777777" w:rsidR="004E4E1D" w:rsidRPr="002768B9" w:rsidRDefault="00000000" w:rsidP="002768B9">
            <w:pPr>
              <w:snapToGrid w:val="0"/>
              <w:spacing w:after="120"/>
              <w:jc w:val="center"/>
              <w:rPr>
                <w:rFonts w:ascii="Times New Roman" w:eastAsia="宋体" w:hAnsi="Times New Roman" w:cs="Times New Roman"/>
                <w:color w:val="000000"/>
                <w:sz w:val="20"/>
                <w:szCs w:val="20"/>
              </w:rPr>
            </w:pPr>
            <w:r w:rsidRPr="002768B9">
              <w:rPr>
                <w:rFonts w:ascii="Times New Roman" w:eastAsia="宋体" w:hAnsi="Times New Roman" w:cs="Times New Roman"/>
                <w:color w:val="000000"/>
                <w:sz w:val="20"/>
                <w:szCs w:val="20"/>
              </w:rPr>
              <w:t xml:space="preserve">0.02 (0.02, 20.67) </w:t>
            </w:r>
            <w:r w:rsidRPr="002768B9">
              <w:rPr>
                <w:rFonts w:ascii="Times New Roman" w:eastAsia="宋体" w:hAnsi="Times New Roman" w:cs="Times New Roman"/>
                <w:color w:val="000000"/>
                <w:sz w:val="20"/>
                <w:szCs w:val="20"/>
                <w:vertAlign w:val="superscript"/>
              </w:rPr>
              <w:t>a</w:t>
            </w:r>
          </w:p>
        </w:tc>
        <w:tc>
          <w:tcPr>
            <w:tcW w:w="2262" w:type="dxa"/>
            <w:tcBorders>
              <w:top w:val="nil"/>
              <w:left w:val="nil"/>
              <w:bottom w:val="single" w:sz="12" w:space="0" w:color="000000"/>
              <w:right w:val="nil"/>
            </w:tcBorders>
            <w:shd w:val="clear" w:color="auto" w:fill="FFFFFF"/>
            <w:vAlign w:val="center"/>
          </w:tcPr>
          <w:p w14:paraId="4097D7DD" w14:textId="77777777" w:rsidR="004E4E1D" w:rsidRPr="002768B9" w:rsidRDefault="00000000" w:rsidP="002768B9">
            <w:pPr>
              <w:snapToGrid w:val="0"/>
              <w:spacing w:after="120"/>
              <w:jc w:val="center"/>
              <w:rPr>
                <w:rFonts w:ascii="Times New Roman" w:eastAsia="宋体" w:hAnsi="Times New Roman" w:cs="Times New Roman"/>
                <w:color w:val="000000"/>
                <w:sz w:val="20"/>
                <w:szCs w:val="20"/>
              </w:rPr>
            </w:pPr>
            <w:r w:rsidRPr="002768B9">
              <w:rPr>
                <w:rFonts w:ascii="Times New Roman" w:eastAsia="宋体" w:hAnsi="Times New Roman" w:cs="Times New Roman"/>
                <w:color w:val="000000"/>
                <w:sz w:val="20"/>
                <w:szCs w:val="20"/>
              </w:rPr>
              <w:t xml:space="preserve">5.41 (0.12, 104.30) </w:t>
            </w:r>
            <w:r w:rsidRPr="002768B9">
              <w:rPr>
                <w:rFonts w:ascii="Times New Roman" w:eastAsia="宋体" w:hAnsi="Times New Roman" w:cs="Times New Roman"/>
                <w:color w:val="000000"/>
                <w:sz w:val="20"/>
                <w:szCs w:val="20"/>
                <w:vertAlign w:val="superscript"/>
              </w:rPr>
              <w:t>b</w:t>
            </w:r>
          </w:p>
        </w:tc>
        <w:tc>
          <w:tcPr>
            <w:tcW w:w="850" w:type="dxa"/>
            <w:tcBorders>
              <w:top w:val="nil"/>
              <w:left w:val="nil"/>
              <w:bottom w:val="single" w:sz="12" w:space="0" w:color="000000"/>
              <w:right w:val="nil"/>
            </w:tcBorders>
            <w:shd w:val="clear" w:color="auto" w:fill="FFFFFF"/>
            <w:vAlign w:val="center"/>
          </w:tcPr>
          <w:p w14:paraId="111A13DB" w14:textId="77777777" w:rsidR="004E4E1D" w:rsidRPr="002768B9" w:rsidRDefault="00000000" w:rsidP="002768B9">
            <w:pPr>
              <w:snapToGrid w:val="0"/>
              <w:spacing w:after="120"/>
              <w:jc w:val="center"/>
              <w:rPr>
                <w:rFonts w:ascii="Times New Roman" w:eastAsia="宋体" w:hAnsi="Times New Roman" w:cs="Times New Roman"/>
                <w:color w:val="000000"/>
                <w:sz w:val="20"/>
                <w:szCs w:val="20"/>
              </w:rPr>
            </w:pPr>
            <w:r w:rsidRPr="002768B9">
              <w:rPr>
                <w:rFonts w:ascii="Times New Roman" w:eastAsia="宋体" w:hAnsi="Times New Roman" w:cs="Times New Roman"/>
                <w:color w:val="000000"/>
                <w:sz w:val="20"/>
                <w:szCs w:val="20"/>
              </w:rPr>
              <w:t>0.008</w:t>
            </w:r>
          </w:p>
        </w:tc>
      </w:tr>
    </w:tbl>
    <w:p w14:paraId="2770948E" w14:textId="2BBD9243" w:rsidR="007B0CC7" w:rsidRPr="00A70A9C" w:rsidRDefault="00000000">
      <w:pPr>
        <w:widowControl/>
        <w:adjustRightInd w:val="0"/>
        <w:snapToGrid w:val="0"/>
        <w:spacing w:line="360" w:lineRule="auto"/>
        <w:jc w:val="left"/>
        <w:rPr>
          <w:rFonts w:ascii="Times New Roman" w:hAnsi="Times New Roman" w:cs="Times New Roman"/>
          <w:color w:val="000000"/>
          <w:kern w:val="0"/>
          <w:sz w:val="16"/>
          <w:szCs w:val="16"/>
          <w:lang w:bidi="en-US"/>
        </w:rPr>
        <w:sectPr w:rsidR="007B0CC7" w:rsidRPr="00A70A9C">
          <w:pgSz w:w="11906" w:h="16838"/>
          <w:pgMar w:top="720" w:right="720" w:bottom="720" w:left="720" w:header="851" w:footer="992" w:gutter="0"/>
          <w:cols w:space="425"/>
          <w:docGrid w:type="lines" w:linePitch="312"/>
        </w:sectPr>
      </w:pPr>
      <w:r>
        <w:rPr>
          <w:rFonts w:ascii="Times New Roman" w:hAnsi="Times New Roman" w:cs="Times New Roman"/>
          <w:color w:val="000000"/>
          <w:kern w:val="0"/>
          <w:sz w:val="16"/>
          <w:szCs w:val="16"/>
          <w:lang w:bidi="en-US"/>
        </w:rPr>
        <w:t xml:space="preserve">*Data are presented as median (interquartile range). </w:t>
      </w:r>
      <w:r>
        <w:rPr>
          <w:rFonts w:ascii="Times New Roman" w:hAnsi="Times New Roman" w:cs="Times New Roman"/>
          <w:i/>
          <w:iCs/>
          <w:color w:val="000000"/>
          <w:kern w:val="0"/>
          <w:sz w:val="16"/>
          <w:szCs w:val="16"/>
          <w:lang w:bidi="en-US"/>
        </w:rPr>
        <w:t>P</w:t>
      </w:r>
      <w:r>
        <w:rPr>
          <w:rFonts w:ascii="Times New Roman" w:hAnsi="Times New Roman" w:cs="Times New Roman"/>
          <w:color w:val="000000"/>
          <w:kern w:val="0"/>
          <w:sz w:val="16"/>
          <w:szCs w:val="16"/>
          <w:lang w:bidi="en-US"/>
        </w:rPr>
        <w:t xml:space="preserve"> values were calculated using the Kruskal-</w:t>
      </w:r>
      <w:proofErr w:type="gramStart"/>
      <w:r>
        <w:rPr>
          <w:rFonts w:ascii="Times New Roman" w:hAnsi="Times New Roman" w:cs="Times New Roman"/>
          <w:color w:val="000000"/>
          <w:kern w:val="0"/>
          <w:sz w:val="16"/>
          <w:szCs w:val="16"/>
          <w:lang w:bidi="en-US"/>
        </w:rPr>
        <w:t>Wallis</w:t>
      </w:r>
      <w:proofErr w:type="gramEnd"/>
      <w:r>
        <w:rPr>
          <w:rFonts w:ascii="Times New Roman" w:hAnsi="Times New Roman" w:cs="Times New Roman"/>
          <w:color w:val="000000"/>
          <w:kern w:val="0"/>
          <w:sz w:val="16"/>
          <w:szCs w:val="16"/>
          <w:lang w:bidi="en-US"/>
        </w:rPr>
        <w:t xml:space="preserve"> test. Pairwise comparisons were adjusted using the Bonferroni correction. Superscript letters (</w:t>
      </w:r>
      <m:oMath>
        <m:sSup>
          <m:sSupPr>
            <m:ctrlPr>
              <w:rPr>
                <w:rFonts w:ascii="Cambria Math" w:hAnsi="Cambria Math" w:cs="Times New Roman"/>
                <w:color w:val="000000"/>
                <w:kern w:val="0"/>
                <w:sz w:val="16"/>
                <w:szCs w:val="16"/>
                <w:lang w:bidi="en-US"/>
              </w:rPr>
            </m:ctrlPr>
          </m:sSupPr>
          <m:e>
            <m:sPre>
              <m:sPrePr>
                <m:ctrlPr>
                  <w:rPr>
                    <w:rFonts w:ascii="Cambria Math" w:hAnsi="Cambria Math" w:cs="Times New Roman"/>
                    <w:color w:val="000000"/>
                    <w:kern w:val="0"/>
                    <w:sz w:val="16"/>
                    <w:szCs w:val="16"/>
                    <w:lang w:bidi="en-US"/>
                  </w:rPr>
                </m:ctrlPr>
              </m:sPrePr>
              <m:sub>
                <m:r>
                  <w:rPr>
                    <w:rFonts w:ascii="Cambria Math" w:hAnsi="Cambria Math" w:cs="Times New Roman"/>
                    <w:color w:val="000000"/>
                    <w:kern w:val="0"/>
                    <w:sz w:val="16"/>
                    <w:szCs w:val="16"/>
                    <w:lang w:bidi="en-US"/>
                  </w:rPr>
                  <m:t>​</m:t>
                </m:r>
              </m:sub>
              <m:sup>
                <m:r>
                  <w:rPr>
                    <w:rFonts w:ascii="Cambria Math" w:hAnsi="Cambria Math" w:cs="Times New Roman"/>
                    <w:color w:val="000000"/>
                    <w:kern w:val="0"/>
                    <w:sz w:val="16"/>
                    <w:szCs w:val="16"/>
                    <w:lang w:bidi="en-US"/>
                  </w:rPr>
                  <m:t>a</m:t>
                </m:r>
              </m:sup>
              <m:e>
                <m:r>
                  <w:rPr>
                    <w:rFonts w:ascii="Cambria Math" w:hAnsi="Cambria Math" w:cs="Times New Roman"/>
                    <w:color w:val="000000"/>
                    <w:kern w:val="0"/>
                    <w:sz w:val="16"/>
                    <w:szCs w:val="16"/>
                    <w:lang w:bidi="en-US"/>
                  </w:rPr>
                  <m:t>,</m:t>
                </m:r>
              </m:e>
            </m:sPre>
          </m:e>
          <m:sup>
            <m:r>
              <w:rPr>
                <w:rFonts w:ascii="Cambria Math" w:hAnsi="Cambria Math" w:cs="Times New Roman"/>
                <w:color w:val="000000"/>
                <w:kern w:val="0"/>
                <w:sz w:val="16"/>
                <w:szCs w:val="16"/>
                <w:lang w:bidi="en-US"/>
              </w:rPr>
              <m:t>b</m:t>
            </m:r>
          </m:sup>
        </m:sSup>
      </m:oMath>
      <w:r>
        <w:rPr>
          <w:rFonts w:ascii="Times New Roman" w:hAnsi="Times New Roman" w:cs="Times New Roman"/>
          <w:color w:val="000000"/>
          <w:kern w:val="0"/>
          <w:sz w:val="16"/>
          <w:szCs w:val="16"/>
          <w:lang w:bidi="en-US"/>
        </w:rPr>
        <w:t>) indicate statistically significant differences (</w:t>
      </w:r>
      <w:r>
        <w:rPr>
          <w:rFonts w:ascii="Times New Roman" w:hAnsi="Times New Roman" w:cs="Times New Roman"/>
          <w:i/>
          <w:iCs/>
          <w:color w:val="000000"/>
          <w:kern w:val="0"/>
          <w:sz w:val="16"/>
          <w:szCs w:val="16"/>
          <w:lang w:bidi="en-US"/>
        </w:rPr>
        <w:t>P</w:t>
      </w:r>
      <w:r>
        <w:rPr>
          <w:rFonts w:ascii="Times New Roman" w:hAnsi="Times New Roman" w:cs="Times New Roman"/>
          <w:color w:val="000000"/>
          <w:kern w:val="0"/>
          <w:sz w:val="16"/>
          <w:szCs w:val="16"/>
          <w:lang w:bidi="en-US"/>
        </w:rPr>
        <w:t xml:space="preserve"> &lt; 0.05) in post hoc pairwise comparisons within the same time point (row); groups sharing the same letter are not significantly different. HBsAg values below the lower limit of quantification were assigned a value of 0.02 IU/ml. CHB, chronic hepatitis B; HBsAg, hepatitis B surface antigen; IQR, interquartile range; MASLD, metabolic dysfunction-associated </w:t>
      </w:r>
      <w:proofErr w:type="spellStart"/>
      <w:r>
        <w:rPr>
          <w:rFonts w:ascii="Times New Roman" w:hAnsi="Times New Roman" w:cs="Times New Roman"/>
          <w:color w:val="000000"/>
          <w:kern w:val="0"/>
          <w:sz w:val="16"/>
          <w:szCs w:val="16"/>
          <w:lang w:bidi="en-US"/>
        </w:rPr>
        <w:t>steatotic</w:t>
      </w:r>
      <w:proofErr w:type="spellEnd"/>
      <w:r>
        <w:rPr>
          <w:rFonts w:ascii="Times New Roman" w:hAnsi="Times New Roman" w:cs="Times New Roman"/>
          <w:color w:val="000000"/>
          <w:kern w:val="0"/>
          <w:sz w:val="16"/>
          <w:szCs w:val="16"/>
          <w:lang w:bidi="en-US"/>
        </w:rPr>
        <w:t xml:space="preserve"> liver disease; PEG-IFNα-2b, pegylated interferon alpha</w:t>
      </w:r>
      <w:r w:rsidR="004459C6">
        <w:rPr>
          <w:rFonts w:ascii="Times New Roman" w:hAnsi="Times New Roman" w:cs="Times New Roman"/>
          <w:color w:val="000000"/>
          <w:kern w:val="0"/>
          <w:sz w:val="16"/>
          <w:szCs w:val="16"/>
          <w:lang w:bidi="en-US"/>
        </w:rPr>
        <w:t>.</w:t>
      </w:r>
    </w:p>
    <w:p w14:paraId="609502EB" w14:textId="21BA11A7" w:rsidR="008E738B" w:rsidRPr="008E738B" w:rsidRDefault="008E738B" w:rsidP="008E738B">
      <w:pPr>
        <w:widowControl/>
        <w:adjustRightInd w:val="0"/>
        <w:snapToGrid w:val="0"/>
        <w:spacing w:line="360" w:lineRule="auto"/>
        <w:jc w:val="left"/>
        <w:rPr>
          <w:rFonts w:ascii="Times New Roman" w:hAnsi="Times New Roman" w:cs="Times New Roman"/>
          <w:color w:val="000000"/>
          <w:kern w:val="0"/>
          <w:szCs w:val="21"/>
          <w:lang w:bidi="en-US"/>
        </w:rPr>
      </w:pPr>
      <w:r w:rsidRPr="008E738B">
        <w:rPr>
          <w:rFonts w:ascii="Times New Roman" w:hAnsi="Times New Roman" w:cs="Times New Roman"/>
          <w:color w:val="000000"/>
          <w:kern w:val="0"/>
          <w:szCs w:val="21"/>
          <w:lang w:bidi="en-US"/>
        </w:rPr>
        <w:lastRenderedPageBreak/>
        <w:t>Supplementary Table 7. Baseline variable distribution before and after inverse probability of treatment weighting</w:t>
      </w:r>
    </w:p>
    <w:tbl>
      <w:tblPr>
        <w:tblStyle w:val="a9"/>
        <w:tblW w:w="5172" w:type="pct"/>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620" w:firstRow="1" w:lastRow="0" w:firstColumn="0" w:lastColumn="0" w:noHBand="1" w:noVBand="1"/>
      </w:tblPr>
      <w:tblGrid>
        <w:gridCol w:w="1772"/>
        <w:gridCol w:w="1415"/>
        <w:gridCol w:w="1412"/>
        <w:gridCol w:w="1415"/>
        <w:gridCol w:w="1414"/>
        <w:gridCol w:w="707"/>
        <w:gridCol w:w="707"/>
        <w:gridCol w:w="1414"/>
        <w:gridCol w:w="1414"/>
        <w:gridCol w:w="1414"/>
        <w:gridCol w:w="1414"/>
        <w:gridCol w:w="710"/>
        <w:gridCol w:w="720"/>
      </w:tblGrid>
      <w:tr w:rsidR="00A70A9C" w14:paraId="589C4854" w14:textId="77777777" w:rsidTr="00457808">
        <w:trPr>
          <w:tblHeader/>
          <w:jc w:val="center"/>
        </w:trPr>
        <w:tc>
          <w:tcPr>
            <w:tcW w:w="556" w:type="pct"/>
            <w:vMerge w:val="restart"/>
            <w:tcBorders>
              <w:top w:val="single" w:sz="12" w:space="0" w:color="000000"/>
              <w:left w:val="nil"/>
              <w:right w:val="nil"/>
              <w:tl2br w:val="nil"/>
            </w:tcBorders>
            <w:shd w:val="clear" w:color="auto" w:fill="FFFFFF"/>
            <w:tcMar>
              <w:top w:w="-1" w:type="dxa"/>
              <w:left w:w="-1" w:type="dxa"/>
              <w:bottom w:w="-1" w:type="dxa"/>
              <w:right w:w="-1" w:type="dxa"/>
            </w:tcMar>
            <w:vAlign w:val="center"/>
          </w:tcPr>
          <w:p w14:paraId="0A416B1B" w14:textId="77777777" w:rsidR="00A70A9C" w:rsidRDefault="00A70A9C" w:rsidP="008E738B">
            <w:pPr>
              <w:snapToGrid w:val="0"/>
              <w:spacing w:after="120"/>
              <w:jc w:val="center"/>
              <w:rPr>
                <w:rFonts w:ascii="Times New Roman" w:eastAsia="宋体" w:hAnsi="Times New Roman" w:cs="Times New Roman"/>
                <w:b/>
                <w:color w:val="000000"/>
                <w:sz w:val="20"/>
                <w:szCs w:val="22"/>
              </w:rPr>
            </w:pPr>
            <w:r>
              <w:rPr>
                <w:rFonts w:ascii="Times New Roman" w:eastAsia="宋体" w:hAnsi="Times New Roman" w:cs="Times New Roman"/>
                <w:b/>
                <w:color w:val="000000"/>
                <w:sz w:val="20"/>
                <w:szCs w:val="22"/>
              </w:rPr>
              <w:t>Variables</w:t>
            </w:r>
          </w:p>
        </w:tc>
        <w:tc>
          <w:tcPr>
            <w:tcW w:w="2219" w:type="pct"/>
            <w:gridSpan w:val="6"/>
            <w:tcBorders>
              <w:top w:val="single" w:sz="12" w:space="0" w:color="000000"/>
              <w:left w:val="nil"/>
              <w:bottom w:val="single" w:sz="4" w:space="0" w:color="auto"/>
              <w:right w:val="nil"/>
            </w:tcBorders>
            <w:shd w:val="clear" w:color="auto" w:fill="FFFFFF"/>
            <w:tcMar>
              <w:top w:w="-1" w:type="dxa"/>
              <w:left w:w="-1" w:type="dxa"/>
              <w:bottom w:w="-1" w:type="dxa"/>
              <w:right w:w="-1" w:type="dxa"/>
            </w:tcMar>
            <w:vAlign w:val="center"/>
          </w:tcPr>
          <w:p w14:paraId="0AB69AC4" w14:textId="77777777" w:rsidR="00A70A9C" w:rsidRDefault="00A70A9C" w:rsidP="008E738B">
            <w:pPr>
              <w:snapToGrid w:val="0"/>
              <w:spacing w:after="120"/>
              <w:jc w:val="center"/>
              <w:rPr>
                <w:rFonts w:ascii="Times New Roman" w:eastAsia="宋体" w:hAnsi="Times New Roman" w:cs="Times New Roman"/>
                <w:b/>
                <w:color w:val="000000"/>
                <w:sz w:val="20"/>
                <w:szCs w:val="22"/>
              </w:rPr>
            </w:pPr>
            <w:r>
              <w:rPr>
                <w:rFonts w:ascii="Times New Roman" w:eastAsia="宋体" w:hAnsi="Times New Roman" w:cs="Times New Roman"/>
                <w:b/>
                <w:color w:val="000000"/>
                <w:sz w:val="20"/>
                <w:szCs w:val="22"/>
              </w:rPr>
              <w:t>Before IPTW</w:t>
            </w:r>
          </w:p>
        </w:tc>
        <w:tc>
          <w:tcPr>
            <w:tcW w:w="2224" w:type="pct"/>
            <w:gridSpan w:val="6"/>
            <w:tcBorders>
              <w:top w:val="single" w:sz="12" w:space="0" w:color="000000"/>
              <w:left w:val="nil"/>
              <w:bottom w:val="single" w:sz="4" w:space="0" w:color="auto"/>
              <w:right w:val="nil"/>
            </w:tcBorders>
            <w:shd w:val="clear" w:color="auto" w:fill="FFFFFF"/>
            <w:tcMar>
              <w:top w:w="-1" w:type="dxa"/>
              <w:left w:w="-1" w:type="dxa"/>
              <w:bottom w:w="-1" w:type="dxa"/>
              <w:right w:w="-1" w:type="dxa"/>
            </w:tcMar>
            <w:vAlign w:val="center"/>
          </w:tcPr>
          <w:p w14:paraId="1A5C0E46" w14:textId="77777777" w:rsidR="00A70A9C" w:rsidRDefault="00A70A9C" w:rsidP="008E738B">
            <w:pPr>
              <w:snapToGrid w:val="0"/>
              <w:spacing w:after="120"/>
              <w:jc w:val="center"/>
              <w:rPr>
                <w:rFonts w:ascii="Times New Roman" w:eastAsia="宋体" w:hAnsi="Times New Roman" w:cs="Times New Roman"/>
                <w:b/>
                <w:sz w:val="20"/>
                <w:szCs w:val="22"/>
              </w:rPr>
            </w:pPr>
            <w:r>
              <w:rPr>
                <w:rFonts w:ascii="Times New Roman" w:eastAsia="宋体" w:hAnsi="Times New Roman" w:cs="Times New Roman"/>
                <w:b/>
                <w:sz w:val="20"/>
                <w:szCs w:val="22"/>
              </w:rPr>
              <w:t>After IPTW</w:t>
            </w:r>
          </w:p>
        </w:tc>
      </w:tr>
      <w:tr w:rsidR="00A70A9C" w14:paraId="39EA1C40" w14:textId="77777777" w:rsidTr="00457808">
        <w:trPr>
          <w:tblHeader/>
          <w:jc w:val="center"/>
        </w:trPr>
        <w:tc>
          <w:tcPr>
            <w:tcW w:w="556" w:type="pct"/>
            <w:vMerge/>
            <w:tcBorders>
              <w:left w:val="nil"/>
              <w:bottom w:val="single" w:sz="4" w:space="0" w:color="000000"/>
              <w:right w:val="nil"/>
              <w:tl2br w:val="nil"/>
            </w:tcBorders>
            <w:shd w:val="clear" w:color="auto" w:fill="FFFFFF"/>
            <w:tcMar>
              <w:top w:w="-1" w:type="dxa"/>
              <w:left w:w="-1" w:type="dxa"/>
              <w:bottom w:w="-1" w:type="dxa"/>
              <w:right w:w="-1" w:type="dxa"/>
            </w:tcMar>
            <w:vAlign w:val="center"/>
          </w:tcPr>
          <w:p w14:paraId="7E8FA17E" w14:textId="77777777" w:rsidR="00A70A9C" w:rsidRDefault="00A70A9C" w:rsidP="008E738B">
            <w:pPr>
              <w:snapToGrid w:val="0"/>
              <w:spacing w:after="120"/>
              <w:jc w:val="center"/>
              <w:rPr>
                <w:rFonts w:ascii="Times New Roman" w:eastAsia="宋体" w:hAnsi="Times New Roman" w:cs="Times New Roman"/>
                <w:b/>
                <w:color w:val="000000"/>
                <w:sz w:val="20"/>
                <w:szCs w:val="22"/>
              </w:rPr>
            </w:pPr>
          </w:p>
        </w:tc>
        <w:tc>
          <w:tcPr>
            <w:tcW w:w="444" w:type="pct"/>
            <w:tcBorders>
              <w:top w:val="single" w:sz="4" w:space="0" w:color="auto"/>
              <w:left w:val="nil"/>
              <w:bottom w:val="single" w:sz="4" w:space="0" w:color="auto"/>
              <w:right w:val="nil"/>
            </w:tcBorders>
            <w:shd w:val="clear" w:color="auto" w:fill="FFFFFF"/>
            <w:tcMar>
              <w:top w:w="-1" w:type="dxa"/>
              <w:left w:w="-1" w:type="dxa"/>
              <w:bottom w:w="-1" w:type="dxa"/>
              <w:right w:w="-1" w:type="dxa"/>
            </w:tcMar>
            <w:vAlign w:val="center"/>
          </w:tcPr>
          <w:p w14:paraId="67335CF3" w14:textId="77777777" w:rsidR="00A70A9C" w:rsidRDefault="00A70A9C" w:rsidP="008E738B">
            <w:pPr>
              <w:snapToGrid w:val="0"/>
              <w:spacing w:after="120"/>
              <w:jc w:val="center"/>
              <w:rPr>
                <w:rFonts w:ascii="Times New Roman" w:eastAsia="宋体" w:hAnsi="Times New Roman" w:cs="Times New Roman"/>
                <w:b/>
                <w:color w:val="000000"/>
                <w:sz w:val="20"/>
                <w:szCs w:val="22"/>
              </w:rPr>
            </w:pPr>
          </w:p>
          <w:p w14:paraId="3881D1FC" w14:textId="77777777" w:rsidR="00A70A9C" w:rsidRDefault="00A70A9C" w:rsidP="008E738B">
            <w:pPr>
              <w:snapToGrid w:val="0"/>
              <w:spacing w:after="120"/>
              <w:jc w:val="center"/>
              <w:rPr>
                <w:rFonts w:ascii="Times New Roman" w:eastAsia="宋体" w:hAnsi="Times New Roman" w:cs="Times New Roman"/>
                <w:b/>
                <w:color w:val="000000"/>
                <w:sz w:val="20"/>
                <w:szCs w:val="22"/>
              </w:rPr>
            </w:pPr>
            <w:r>
              <w:rPr>
                <w:rFonts w:ascii="Times New Roman" w:eastAsia="宋体" w:hAnsi="Times New Roman" w:cs="Times New Roman" w:hint="eastAsia"/>
                <w:b/>
                <w:color w:val="000000"/>
                <w:sz w:val="20"/>
                <w:szCs w:val="22"/>
              </w:rPr>
              <w:t>No hepatic steatosis</w:t>
            </w:r>
          </w:p>
          <w:p w14:paraId="6761861D" w14:textId="77777777" w:rsidR="00A70A9C" w:rsidRDefault="00A70A9C" w:rsidP="008E738B">
            <w:pPr>
              <w:snapToGrid w:val="0"/>
              <w:spacing w:after="120"/>
              <w:jc w:val="center"/>
              <w:rPr>
                <w:rFonts w:ascii="Times New Roman" w:eastAsia="宋体" w:hAnsi="Times New Roman" w:cs="Times New Roman"/>
                <w:b/>
                <w:color w:val="000000"/>
                <w:sz w:val="20"/>
                <w:szCs w:val="22"/>
              </w:rPr>
            </w:pPr>
          </w:p>
        </w:tc>
        <w:tc>
          <w:tcPr>
            <w:tcW w:w="443" w:type="pct"/>
            <w:tcBorders>
              <w:top w:val="single" w:sz="4" w:space="0" w:color="auto"/>
              <w:left w:val="nil"/>
              <w:bottom w:val="single" w:sz="4" w:space="0" w:color="auto"/>
              <w:right w:val="nil"/>
            </w:tcBorders>
            <w:shd w:val="clear" w:color="auto" w:fill="FFFFFF"/>
            <w:tcMar>
              <w:top w:w="-1" w:type="dxa"/>
              <w:left w:w="-1" w:type="dxa"/>
              <w:bottom w:w="-1" w:type="dxa"/>
              <w:right w:w="-1" w:type="dxa"/>
            </w:tcMar>
            <w:vAlign w:val="center"/>
          </w:tcPr>
          <w:p w14:paraId="2362F103" w14:textId="77777777" w:rsidR="00A70A9C" w:rsidRDefault="00A70A9C" w:rsidP="008E738B">
            <w:pPr>
              <w:snapToGrid w:val="0"/>
              <w:spacing w:after="120"/>
              <w:jc w:val="center"/>
              <w:rPr>
                <w:rFonts w:ascii="Times New Roman" w:eastAsia="宋体" w:hAnsi="Times New Roman" w:cs="Times New Roman"/>
                <w:b/>
                <w:color w:val="000000"/>
                <w:sz w:val="20"/>
                <w:szCs w:val="22"/>
              </w:rPr>
            </w:pPr>
            <w:r>
              <w:rPr>
                <w:rFonts w:ascii="Times New Roman" w:eastAsia="宋体" w:hAnsi="Times New Roman" w:cs="Times New Roman" w:hint="eastAsia"/>
                <w:b/>
                <w:color w:val="000000"/>
                <w:sz w:val="20"/>
                <w:szCs w:val="22"/>
              </w:rPr>
              <w:t>Mild MASLD</w:t>
            </w:r>
          </w:p>
        </w:tc>
        <w:tc>
          <w:tcPr>
            <w:tcW w:w="444" w:type="pct"/>
            <w:tcBorders>
              <w:top w:val="single" w:sz="4" w:space="0" w:color="auto"/>
              <w:left w:val="nil"/>
              <w:bottom w:val="single" w:sz="4" w:space="0" w:color="auto"/>
              <w:right w:val="nil"/>
            </w:tcBorders>
            <w:shd w:val="clear" w:color="auto" w:fill="FFFFFF"/>
            <w:tcMar>
              <w:top w:w="-1" w:type="dxa"/>
              <w:left w:w="-1" w:type="dxa"/>
              <w:bottom w:w="-1" w:type="dxa"/>
              <w:right w:w="-1" w:type="dxa"/>
            </w:tcMar>
            <w:vAlign w:val="center"/>
          </w:tcPr>
          <w:p w14:paraId="25C4B7D7" w14:textId="77777777" w:rsidR="00A70A9C" w:rsidRDefault="00A70A9C" w:rsidP="008E738B">
            <w:pPr>
              <w:snapToGrid w:val="0"/>
              <w:spacing w:after="120"/>
              <w:jc w:val="center"/>
              <w:rPr>
                <w:rFonts w:ascii="Times New Roman" w:eastAsia="宋体" w:hAnsi="Times New Roman" w:cs="Times New Roman"/>
                <w:b/>
                <w:color w:val="000000"/>
                <w:sz w:val="20"/>
                <w:szCs w:val="22"/>
              </w:rPr>
            </w:pPr>
            <w:r>
              <w:rPr>
                <w:rFonts w:ascii="Times New Roman" w:eastAsia="宋体" w:hAnsi="Times New Roman" w:cs="Times New Roman" w:hint="eastAsia"/>
                <w:b/>
                <w:color w:val="000000"/>
                <w:sz w:val="20"/>
                <w:szCs w:val="22"/>
              </w:rPr>
              <w:t>Moderate MASLD</w:t>
            </w:r>
          </w:p>
        </w:tc>
        <w:tc>
          <w:tcPr>
            <w:tcW w:w="444" w:type="pct"/>
            <w:tcBorders>
              <w:top w:val="single" w:sz="4" w:space="0" w:color="auto"/>
              <w:left w:val="nil"/>
              <w:bottom w:val="single" w:sz="4" w:space="0" w:color="auto"/>
              <w:right w:val="nil"/>
            </w:tcBorders>
            <w:shd w:val="clear" w:color="auto" w:fill="FFFFFF"/>
            <w:tcMar>
              <w:top w:w="-1" w:type="dxa"/>
              <w:left w:w="-1" w:type="dxa"/>
              <w:bottom w:w="-1" w:type="dxa"/>
              <w:right w:w="-1" w:type="dxa"/>
            </w:tcMar>
            <w:vAlign w:val="center"/>
          </w:tcPr>
          <w:p w14:paraId="06CD6BFB" w14:textId="77777777" w:rsidR="00A70A9C" w:rsidRDefault="00A70A9C" w:rsidP="008E738B">
            <w:pPr>
              <w:snapToGrid w:val="0"/>
              <w:spacing w:after="120"/>
              <w:jc w:val="center"/>
              <w:rPr>
                <w:rFonts w:ascii="Times New Roman" w:eastAsia="宋体" w:hAnsi="Times New Roman" w:cs="Times New Roman"/>
                <w:b/>
                <w:color w:val="000000"/>
                <w:sz w:val="20"/>
                <w:szCs w:val="22"/>
              </w:rPr>
            </w:pPr>
            <w:r>
              <w:rPr>
                <w:rFonts w:ascii="Times New Roman" w:eastAsia="宋体" w:hAnsi="Times New Roman" w:cs="Times New Roman" w:hint="eastAsia"/>
                <w:b/>
                <w:color w:val="000000"/>
                <w:sz w:val="20"/>
                <w:szCs w:val="22"/>
              </w:rPr>
              <w:t>Severe MASLD</w:t>
            </w:r>
          </w:p>
        </w:tc>
        <w:tc>
          <w:tcPr>
            <w:tcW w:w="222" w:type="pct"/>
            <w:tcBorders>
              <w:top w:val="single" w:sz="4" w:space="0" w:color="auto"/>
              <w:left w:val="nil"/>
              <w:bottom w:val="single" w:sz="4" w:space="0" w:color="auto"/>
              <w:right w:val="nil"/>
            </w:tcBorders>
            <w:shd w:val="clear" w:color="auto" w:fill="FFFFFF"/>
            <w:tcMar>
              <w:top w:w="-1" w:type="dxa"/>
              <w:left w:w="-1" w:type="dxa"/>
              <w:bottom w:w="-1" w:type="dxa"/>
              <w:right w:w="-1" w:type="dxa"/>
            </w:tcMar>
            <w:vAlign w:val="center"/>
          </w:tcPr>
          <w:p w14:paraId="11B42A7E" w14:textId="77777777" w:rsidR="00A70A9C" w:rsidRDefault="00A70A9C" w:rsidP="008E738B">
            <w:pPr>
              <w:snapToGrid w:val="0"/>
              <w:spacing w:after="120"/>
              <w:jc w:val="center"/>
              <w:rPr>
                <w:rFonts w:ascii="Times New Roman" w:eastAsia="宋体" w:hAnsi="Times New Roman" w:cs="Times New Roman"/>
                <w:b/>
                <w:color w:val="000000"/>
                <w:sz w:val="20"/>
                <w:szCs w:val="22"/>
              </w:rPr>
            </w:pPr>
            <w:r>
              <w:rPr>
                <w:rFonts w:ascii="Times New Roman" w:eastAsia="宋体" w:hAnsi="Times New Roman" w:cs="Times New Roman"/>
                <w:b/>
                <w:color w:val="000000"/>
                <w:sz w:val="20"/>
                <w:szCs w:val="22"/>
              </w:rPr>
              <w:t>P value</w:t>
            </w:r>
          </w:p>
        </w:tc>
        <w:tc>
          <w:tcPr>
            <w:tcW w:w="222" w:type="pct"/>
            <w:tcBorders>
              <w:top w:val="single" w:sz="4" w:space="0" w:color="auto"/>
              <w:left w:val="nil"/>
              <w:bottom w:val="single" w:sz="4" w:space="0" w:color="auto"/>
              <w:right w:val="nil"/>
            </w:tcBorders>
            <w:shd w:val="clear" w:color="auto" w:fill="FFFFFF"/>
            <w:tcMar>
              <w:top w:w="-1" w:type="dxa"/>
              <w:left w:w="-1" w:type="dxa"/>
              <w:bottom w:w="-1" w:type="dxa"/>
              <w:right w:w="-1" w:type="dxa"/>
            </w:tcMar>
            <w:vAlign w:val="center"/>
          </w:tcPr>
          <w:p w14:paraId="47CEE0FD" w14:textId="77777777" w:rsidR="00A70A9C" w:rsidRDefault="00A70A9C" w:rsidP="008E738B">
            <w:pPr>
              <w:snapToGrid w:val="0"/>
              <w:spacing w:after="120"/>
              <w:jc w:val="center"/>
              <w:rPr>
                <w:rFonts w:ascii="Times New Roman" w:eastAsia="宋体" w:hAnsi="Times New Roman" w:cs="Times New Roman"/>
                <w:b/>
                <w:color w:val="000000"/>
                <w:sz w:val="20"/>
                <w:szCs w:val="22"/>
              </w:rPr>
            </w:pPr>
            <w:r>
              <w:rPr>
                <w:rFonts w:ascii="Times New Roman" w:eastAsia="宋体" w:hAnsi="Times New Roman" w:cs="Times New Roman"/>
                <w:b/>
                <w:color w:val="000000"/>
                <w:sz w:val="20"/>
                <w:szCs w:val="22"/>
              </w:rPr>
              <w:t>SMD</w:t>
            </w:r>
          </w:p>
        </w:tc>
        <w:tc>
          <w:tcPr>
            <w:tcW w:w="444" w:type="pct"/>
            <w:tcBorders>
              <w:top w:val="single" w:sz="4" w:space="0" w:color="auto"/>
              <w:left w:val="nil"/>
              <w:bottom w:val="single" w:sz="4" w:space="0" w:color="auto"/>
              <w:right w:val="nil"/>
            </w:tcBorders>
            <w:shd w:val="clear" w:color="auto" w:fill="FFFFFF"/>
            <w:tcMar>
              <w:top w:w="-1" w:type="dxa"/>
              <w:left w:w="-1" w:type="dxa"/>
              <w:bottom w:w="-1" w:type="dxa"/>
              <w:right w:w="-1" w:type="dxa"/>
            </w:tcMar>
            <w:vAlign w:val="center"/>
          </w:tcPr>
          <w:p w14:paraId="669A331C" w14:textId="77777777" w:rsidR="00A70A9C" w:rsidRDefault="00A70A9C" w:rsidP="008E738B">
            <w:pPr>
              <w:snapToGrid w:val="0"/>
              <w:spacing w:after="120"/>
              <w:jc w:val="center"/>
              <w:rPr>
                <w:rFonts w:ascii="Times New Roman" w:eastAsia="宋体" w:hAnsi="Times New Roman" w:cs="Times New Roman"/>
                <w:b/>
                <w:color w:val="000000"/>
                <w:sz w:val="20"/>
                <w:szCs w:val="22"/>
              </w:rPr>
            </w:pPr>
          </w:p>
          <w:p w14:paraId="44A793E9" w14:textId="77777777" w:rsidR="00A70A9C" w:rsidRDefault="00A70A9C" w:rsidP="008E738B">
            <w:pPr>
              <w:snapToGrid w:val="0"/>
              <w:spacing w:after="120"/>
              <w:jc w:val="center"/>
              <w:rPr>
                <w:rFonts w:ascii="Times New Roman" w:eastAsia="宋体" w:hAnsi="Times New Roman" w:cs="Times New Roman"/>
                <w:b/>
                <w:color w:val="000000"/>
                <w:sz w:val="20"/>
                <w:szCs w:val="22"/>
              </w:rPr>
            </w:pPr>
            <w:r>
              <w:rPr>
                <w:rFonts w:ascii="Times New Roman" w:eastAsia="宋体" w:hAnsi="Times New Roman" w:cs="Times New Roman" w:hint="eastAsia"/>
                <w:b/>
                <w:color w:val="000000"/>
                <w:sz w:val="20"/>
                <w:szCs w:val="22"/>
              </w:rPr>
              <w:t>No hepatic steatosis</w:t>
            </w:r>
          </w:p>
          <w:p w14:paraId="6BE22A35" w14:textId="77777777" w:rsidR="00A70A9C" w:rsidRDefault="00A70A9C" w:rsidP="008E738B">
            <w:pPr>
              <w:snapToGrid w:val="0"/>
              <w:spacing w:after="120"/>
              <w:jc w:val="center"/>
              <w:rPr>
                <w:rFonts w:ascii="Times New Roman" w:eastAsia="宋体" w:hAnsi="Times New Roman" w:cs="Times New Roman"/>
                <w:b/>
                <w:sz w:val="20"/>
                <w:szCs w:val="22"/>
              </w:rPr>
            </w:pPr>
          </w:p>
        </w:tc>
        <w:tc>
          <w:tcPr>
            <w:tcW w:w="444" w:type="pct"/>
            <w:tcBorders>
              <w:top w:val="single" w:sz="4" w:space="0" w:color="auto"/>
              <w:left w:val="nil"/>
              <w:bottom w:val="single" w:sz="4" w:space="0" w:color="auto"/>
              <w:right w:val="nil"/>
            </w:tcBorders>
            <w:shd w:val="clear" w:color="auto" w:fill="FFFFFF"/>
            <w:tcMar>
              <w:top w:w="-1" w:type="dxa"/>
              <w:left w:w="-1" w:type="dxa"/>
              <w:bottom w:w="-1" w:type="dxa"/>
              <w:right w:w="-1" w:type="dxa"/>
            </w:tcMar>
            <w:vAlign w:val="center"/>
          </w:tcPr>
          <w:p w14:paraId="5E7A27EA" w14:textId="77777777" w:rsidR="00A70A9C" w:rsidRDefault="00A70A9C" w:rsidP="008E738B">
            <w:pPr>
              <w:snapToGrid w:val="0"/>
              <w:spacing w:after="120"/>
              <w:jc w:val="center"/>
              <w:rPr>
                <w:rFonts w:ascii="Times New Roman" w:eastAsia="宋体" w:hAnsi="Times New Roman" w:cs="Times New Roman"/>
                <w:b/>
                <w:color w:val="000000"/>
                <w:sz w:val="20"/>
                <w:szCs w:val="22"/>
              </w:rPr>
            </w:pPr>
            <w:r>
              <w:rPr>
                <w:rFonts w:ascii="Times New Roman" w:eastAsia="宋体" w:hAnsi="Times New Roman" w:cs="Times New Roman" w:hint="eastAsia"/>
                <w:b/>
                <w:color w:val="000000"/>
                <w:sz w:val="20"/>
                <w:szCs w:val="22"/>
              </w:rPr>
              <w:t>Mild MASLD</w:t>
            </w:r>
          </w:p>
        </w:tc>
        <w:tc>
          <w:tcPr>
            <w:tcW w:w="444" w:type="pct"/>
            <w:tcBorders>
              <w:top w:val="single" w:sz="4" w:space="0" w:color="auto"/>
              <w:left w:val="nil"/>
              <w:bottom w:val="single" w:sz="4" w:space="0" w:color="auto"/>
              <w:right w:val="nil"/>
            </w:tcBorders>
            <w:shd w:val="clear" w:color="auto" w:fill="FFFFFF"/>
            <w:tcMar>
              <w:top w:w="-1" w:type="dxa"/>
              <w:left w:w="-1" w:type="dxa"/>
              <w:bottom w:w="-1" w:type="dxa"/>
              <w:right w:w="-1" w:type="dxa"/>
            </w:tcMar>
            <w:vAlign w:val="center"/>
          </w:tcPr>
          <w:p w14:paraId="0F5A352C" w14:textId="77777777" w:rsidR="00A70A9C" w:rsidRDefault="00A70A9C" w:rsidP="008E738B">
            <w:pPr>
              <w:snapToGrid w:val="0"/>
              <w:spacing w:after="120"/>
              <w:jc w:val="center"/>
              <w:rPr>
                <w:rFonts w:ascii="Times New Roman" w:eastAsia="宋体" w:hAnsi="Times New Roman" w:cs="Times New Roman"/>
                <w:b/>
                <w:color w:val="000000"/>
                <w:sz w:val="20"/>
                <w:szCs w:val="22"/>
              </w:rPr>
            </w:pPr>
            <w:r>
              <w:rPr>
                <w:rFonts w:ascii="Times New Roman" w:eastAsia="宋体" w:hAnsi="Times New Roman" w:cs="Times New Roman" w:hint="eastAsia"/>
                <w:b/>
                <w:color w:val="000000"/>
                <w:sz w:val="20"/>
                <w:szCs w:val="22"/>
              </w:rPr>
              <w:t>Moderate MASLD</w:t>
            </w:r>
          </w:p>
        </w:tc>
        <w:tc>
          <w:tcPr>
            <w:tcW w:w="444" w:type="pct"/>
            <w:tcBorders>
              <w:top w:val="single" w:sz="4" w:space="0" w:color="auto"/>
              <w:left w:val="nil"/>
              <w:bottom w:val="single" w:sz="4" w:space="0" w:color="auto"/>
              <w:right w:val="nil"/>
            </w:tcBorders>
            <w:shd w:val="clear" w:color="auto" w:fill="FFFFFF"/>
            <w:tcMar>
              <w:top w:w="-1" w:type="dxa"/>
              <w:left w:w="-1" w:type="dxa"/>
              <w:bottom w:w="-1" w:type="dxa"/>
              <w:right w:w="-1" w:type="dxa"/>
            </w:tcMar>
            <w:vAlign w:val="center"/>
          </w:tcPr>
          <w:p w14:paraId="12B68173" w14:textId="77777777" w:rsidR="00A70A9C" w:rsidRDefault="00A70A9C" w:rsidP="008E738B">
            <w:pPr>
              <w:snapToGrid w:val="0"/>
              <w:spacing w:after="120"/>
              <w:jc w:val="center"/>
              <w:rPr>
                <w:rFonts w:ascii="Times New Roman" w:eastAsia="宋体" w:hAnsi="Times New Roman" w:cs="Times New Roman"/>
                <w:b/>
                <w:color w:val="000000"/>
                <w:sz w:val="20"/>
                <w:szCs w:val="22"/>
              </w:rPr>
            </w:pPr>
            <w:r>
              <w:rPr>
                <w:rFonts w:ascii="Times New Roman" w:eastAsia="宋体" w:hAnsi="Times New Roman" w:cs="Times New Roman" w:hint="eastAsia"/>
                <w:b/>
                <w:color w:val="000000"/>
                <w:sz w:val="20"/>
                <w:szCs w:val="22"/>
              </w:rPr>
              <w:t>Severe MASLD</w:t>
            </w:r>
          </w:p>
        </w:tc>
        <w:tc>
          <w:tcPr>
            <w:tcW w:w="223" w:type="pct"/>
            <w:tcBorders>
              <w:top w:val="single" w:sz="4" w:space="0" w:color="auto"/>
              <w:left w:val="nil"/>
              <w:bottom w:val="single" w:sz="4" w:space="0" w:color="auto"/>
              <w:right w:val="nil"/>
            </w:tcBorders>
            <w:shd w:val="clear" w:color="auto" w:fill="FFFFFF"/>
            <w:tcMar>
              <w:top w:w="-1" w:type="dxa"/>
              <w:left w:w="-1" w:type="dxa"/>
              <w:bottom w:w="-1" w:type="dxa"/>
              <w:right w:w="-1" w:type="dxa"/>
            </w:tcMar>
            <w:vAlign w:val="center"/>
          </w:tcPr>
          <w:p w14:paraId="7E90CF8C" w14:textId="77777777" w:rsidR="00A70A9C" w:rsidRDefault="00A70A9C" w:rsidP="008E738B">
            <w:pPr>
              <w:snapToGrid w:val="0"/>
              <w:spacing w:after="120"/>
              <w:jc w:val="center"/>
              <w:rPr>
                <w:rFonts w:ascii="Times New Roman" w:eastAsia="宋体" w:hAnsi="Times New Roman" w:cs="Times New Roman"/>
                <w:b/>
                <w:color w:val="000000"/>
                <w:sz w:val="20"/>
                <w:szCs w:val="22"/>
              </w:rPr>
            </w:pPr>
            <w:r>
              <w:rPr>
                <w:rFonts w:ascii="Times New Roman" w:eastAsia="宋体" w:hAnsi="Times New Roman" w:cs="Times New Roman"/>
                <w:b/>
                <w:color w:val="000000"/>
                <w:sz w:val="20"/>
                <w:szCs w:val="22"/>
              </w:rPr>
              <w:t>P value</w:t>
            </w:r>
          </w:p>
        </w:tc>
        <w:tc>
          <w:tcPr>
            <w:tcW w:w="226" w:type="pct"/>
            <w:tcBorders>
              <w:top w:val="single" w:sz="4" w:space="0" w:color="auto"/>
              <w:left w:val="nil"/>
              <w:bottom w:val="single" w:sz="4" w:space="0" w:color="auto"/>
              <w:right w:val="nil"/>
            </w:tcBorders>
            <w:shd w:val="clear" w:color="auto" w:fill="FFFFFF"/>
            <w:tcMar>
              <w:top w:w="-1" w:type="dxa"/>
              <w:left w:w="-1" w:type="dxa"/>
              <w:bottom w:w="-1" w:type="dxa"/>
              <w:right w:w="-1" w:type="dxa"/>
            </w:tcMar>
            <w:vAlign w:val="center"/>
          </w:tcPr>
          <w:p w14:paraId="14772599" w14:textId="77777777" w:rsidR="00A70A9C" w:rsidRDefault="00A70A9C" w:rsidP="008E738B">
            <w:pPr>
              <w:snapToGrid w:val="0"/>
              <w:spacing w:after="120"/>
              <w:jc w:val="center"/>
              <w:rPr>
                <w:rFonts w:ascii="Times New Roman" w:eastAsia="宋体" w:hAnsi="Times New Roman" w:cs="Times New Roman"/>
                <w:b/>
                <w:color w:val="000000"/>
                <w:sz w:val="20"/>
                <w:szCs w:val="22"/>
              </w:rPr>
            </w:pPr>
            <w:r>
              <w:rPr>
                <w:rFonts w:ascii="Times New Roman" w:eastAsia="宋体" w:hAnsi="Times New Roman" w:cs="Times New Roman"/>
                <w:b/>
                <w:color w:val="000000"/>
                <w:sz w:val="20"/>
                <w:szCs w:val="22"/>
              </w:rPr>
              <w:t>SMD</w:t>
            </w:r>
          </w:p>
        </w:tc>
      </w:tr>
      <w:tr w:rsidR="00A70A9C" w14:paraId="04FE0442" w14:textId="77777777" w:rsidTr="00457808">
        <w:trPr>
          <w:jc w:val="center"/>
        </w:trPr>
        <w:tc>
          <w:tcPr>
            <w:tcW w:w="556" w:type="pct"/>
            <w:tcBorders>
              <w:top w:val="single" w:sz="4" w:space="0" w:color="000000"/>
              <w:left w:val="nil"/>
              <w:bottom w:val="nil"/>
              <w:right w:val="nil"/>
            </w:tcBorders>
            <w:shd w:val="clear" w:color="auto" w:fill="FFFFFF"/>
            <w:tcMar>
              <w:top w:w="-1" w:type="dxa"/>
              <w:left w:w="-1" w:type="dxa"/>
              <w:bottom w:w="-1" w:type="dxa"/>
              <w:right w:w="-1" w:type="dxa"/>
            </w:tcMar>
            <w:vAlign w:val="center"/>
          </w:tcPr>
          <w:p w14:paraId="654A8988"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hint="eastAsia"/>
                <w:color w:val="000000"/>
                <w:sz w:val="20"/>
                <w:szCs w:val="22"/>
              </w:rPr>
              <w:t>Unweighted/weighted sample size</w:t>
            </w:r>
          </w:p>
        </w:tc>
        <w:tc>
          <w:tcPr>
            <w:tcW w:w="444" w:type="pct"/>
            <w:tcBorders>
              <w:top w:val="single" w:sz="4" w:space="0" w:color="auto"/>
              <w:left w:val="nil"/>
              <w:bottom w:val="nil"/>
              <w:right w:val="nil"/>
            </w:tcBorders>
            <w:shd w:val="clear" w:color="auto" w:fill="FFFFFF"/>
            <w:tcMar>
              <w:top w:w="-1" w:type="dxa"/>
              <w:left w:w="-1" w:type="dxa"/>
              <w:bottom w:w="-1" w:type="dxa"/>
              <w:right w:w="-1" w:type="dxa"/>
            </w:tcMar>
            <w:vAlign w:val="center"/>
          </w:tcPr>
          <w:p w14:paraId="778B0EC7"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319</w:t>
            </w:r>
          </w:p>
        </w:tc>
        <w:tc>
          <w:tcPr>
            <w:tcW w:w="443" w:type="pct"/>
            <w:tcBorders>
              <w:top w:val="single" w:sz="4" w:space="0" w:color="auto"/>
              <w:left w:val="nil"/>
              <w:bottom w:val="nil"/>
              <w:right w:val="nil"/>
            </w:tcBorders>
            <w:shd w:val="clear" w:color="auto" w:fill="FFFFFF"/>
            <w:tcMar>
              <w:top w:w="-1" w:type="dxa"/>
              <w:left w:w="-1" w:type="dxa"/>
              <w:bottom w:w="-1" w:type="dxa"/>
              <w:right w:w="-1" w:type="dxa"/>
            </w:tcMar>
            <w:vAlign w:val="center"/>
          </w:tcPr>
          <w:p w14:paraId="2CC2E979"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68</w:t>
            </w:r>
          </w:p>
        </w:tc>
        <w:tc>
          <w:tcPr>
            <w:tcW w:w="444" w:type="pct"/>
            <w:tcBorders>
              <w:top w:val="single" w:sz="4" w:space="0" w:color="auto"/>
              <w:left w:val="nil"/>
              <w:bottom w:val="nil"/>
              <w:right w:val="nil"/>
            </w:tcBorders>
            <w:shd w:val="clear" w:color="auto" w:fill="FFFFFF"/>
            <w:tcMar>
              <w:top w:w="-1" w:type="dxa"/>
              <w:left w:w="-1" w:type="dxa"/>
              <w:bottom w:w="-1" w:type="dxa"/>
              <w:right w:w="-1" w:type="dxa"/>
            </w:tcMar>
            <w:vAlign w:val="center"/>
          </w:tcPr>
          <w:p w14:paraId="4C838020"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40</w:t>
            </w:r>
          </w:p>
        </w:tc>
        <w:tc>
          <w:tcPr>
            <w:tcW w:w="444" w:type="pct"/>
            <w:tcBorders>
              <w:top w:val="single" w:sz="4" w:space="0" w:color="auto"/>
              <w:left w:val="nil"/>
              <w:bottom w:val="nil"/>
              <w:right w:val="nil"/>
            </w:tcBorders>
            <w:shd w:val="clear" w:color="auto" w:fill="FFFFFF"/>
            <w:tcMar>
              <w:top w:w="-1" w:type="dxa"/>
              <w:left w:w="-1" w:type="dxa"/>
              <w:bottom w:w="-1" w:type="dxa"/>
              <w:right w:w="-1" w:type="dxa"/>
            </w:tcMar>
            <w:vAlign w:val="center"/>
          </w:tcPr>
          <w:p w14:paraId="6BD73C2A"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99</w:t>
            </w:r>
          </w:p>
        </w:tc>
        <w:tc>
          <w:tcPr>
            <w:tcW w:w="222" w:type="pct"/>
            <w:tcBorders>
              <w:top w:val="single" w:sz="4" w:space="0" w:color="auto"/>
              <w:left w:val="nil"/>
              <w:bottom w:val="nil"/>
              <w:right w:val="nil"/>
            </w:tcBorders>
            <w:shd w:val="clear" w:color="auto" w:fill="FFFFFF"/>
            <w:tcMar>
              <w:top w:w="-1" w:type="dxa"/>
              <w:left w:w="-1" w:type="dxa"/>
              <w:bottom w:w="-1" w:type="dxa"/>
              <w:right w:w="-1" w:type="dxa"/>
            </w:tcMar>
            <w:vAlign w:val="center"/>
          </w:tcPr>
          <w:p w14:paraId="3B2C10B8"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222" w:type="pct"/>
            <w:tcBorders>
              <w:top w:val="single" w:sz="4" w:space="0" w:color="auto"/>
              <w:left w:val="nil"/>
              <w:bottom w:val="nil"/>
              <w:right w:val="nil"/>
            </w:tcBorders>
            <w:shd w:val="clear" w:color="auto" w:fill="FFFFFF"/>
            <w:tcMar>
              <w:top w:w="-1" w:type="dxa"/>
              <w:left w:w="-1" w:type="dxa"/>
              <w:bottom w:w="-1" w:type="dxa"/>
              <w:right w:w="-1" w:type="dxa"/>
            </w:tcMar>
            <w:vAlign w:val="center"/>
          </w:tcPr>
          <w:p w14:paraId="248A2741"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single" w:sz="4" w:space="0" w:color="auto"/>
              <w:left w:val="nil"/>
              <w:bottom w:val="nil"/>
              <w:right w:val="nil"/>
            </w:tcBorders>
            <w:shd w:val="clear" w:color="auto" w:fill="FFFFFF"/>
            <w:tcMar>
              <w:top w:w="-1" w:type="dxa"/>
              <w:left w:w="-1" w:type="dxa"/>
              <w:bottom w:w="-1" w:type="dxa"/>
              <w:right w:w="-1" w:type="dxa"/>
            </w:tcMar>
            <w:vAlign w:val="center"/>
          </w:tcPr>
          <w:p w14:paraId="6310BC3B" w14:textId="77777777" w:rsidR="00A70A9C" w:rsidRDefault="00A70A9C" w:rsidP="008E738B">
            <w:pPr>
              <w:snapToGrid w:val="0"/>
              <w:spacing w:after="120"/>
              <w:jc w:val="center"/>
              <w:rPr>
                <w:rFonts w:ascii="Times New Roman" w:eastAsia="宋体" w:hAnsi="Times New Roman" w:cs="Times New Roman"/>
                <w:color w:val="000000"/>
                <w:sz w:val="20"/>
                <w:szCs w:val="22"/>
              </w:rPr>
            </w:pPr>
            <w:r w:rsidRPr="00B873AF">
              <w:rPr>
                <w:rFonts w:ascii="Times New Roman" w:eastAsia="宋体" w:hAnsi="Times New Roman" w:cs="Times New Roman" w:hint="eastAsia"/>
                <w:color w:val="000000"/>
                <w:sz w:val="20"/>
                <w:szCs w:val="22"/>
              </w:rPr>
              <w:t>321.9</w:t>
            </w:r>
          </w:p>
        </w:tc>
        <w:tc>
          <w:tcPr>
            <w:tcW w:w="444" w:type="pct"/>
            <w:tcBorders>
              <w:top w:val="single" w:sz="4" w:space="0" w:color="auto"/>
              <w:left w:val="nil"/>
              <w:bottom w:val="nil"/>
              <w:right w:val="nil"/>
            </w:tcBorders>
            <w:shd w:val="clear" w:color="auto" w:fill="FFFFFF"/>
            <w:tcMar>
              <w:top w:w="-1" w:type="dxa"/>
              <w:left w:w="-1" w:type="dxa"/>
              <w:bottom w:w="-1" w:type="dxa"/>
              <w:right w:w="-1" w:type="dxa"/>
            </w:tcMar>
            <w:vAlign w:val="center"/>
          </w:tcPr>
          <w:p w14:paraId="1412188D" w14:textId="77777777" w:rsidR="00A70A9C" w:rsidRDefault="00A70A9C" w:rsidP="008E738B">
            <w:pPr>
              <w:snapToGrid w:val="0"/>
              <w:spacing w:after="120"/>
              <w:jc w:val="center"/>
              <w:rPr>
                <w:rFonts w:ascii="Times New Roman" w:eastAsia="宋体" w:hAnsi="Times New Roman" w:cs="Times New Roman"/>
                <w:color w:val="000000"/>
                <w:sz w:val="20"/>
                <w:szCs w:val="22"/>
              </w:rPr>
            </w:pPr>
            <w:r w:rsidRPr="00B873AF">
              <w:rPr>
                <w:rFonts w:ascii="Times New Roman" w:eastAsia="宋体" w:hAnsi="Times New Roman" w:cs="Times New Roman" w:hint="eastAsia"/>
                <w:color w:val="000000"/>
                <w:sz w:val="20"/>
                <w:szCs w:val="22"/>
              </w:rPr>
              <w:t>67.6</w:t>
            </w:r>
          </w:p>
        </w:tc>
        <w:tc>
          <w:tcPr>
            <w:tcW w:w="444" w:type="pct"/>
            <w:tcBorders>
              <w:top w:val="single" w:sz="4" w:space="0" w:color="auto"/>
              <w:left w:val="nil"/>
              <w:bottom w:val="nil"/>
              <w:right w:val="nil"/>
            </w:tcBorders>
            <w:shd w:val="clear" w:color="auto" w:fill="FFFFFF"/>
            <w:tcMar>
              <w:top w:w="-1" w:type="dxa"/>
              <w:left w:w="-1" w:type="dxa"/>
              <w:bottom w:w="-1" w:type="dxa"/>
              <w:right w:w="-1" w:type="dxa"/>
            </w:tcMar>
            <w:vAlign w:val="center"/>
          </w:tcPr>
          <w:p w14:paraId="15448908" w14:textId="77777777" w:rsidR="00A70A9C" w:rsidRDefault="00A70A9C" w:rsidP="008E738B">
            <w:pPr>
              <w:snapToGrid w:val="0"/>
              <w:spacing w:after="120"/>
              <w:jc w:val="center"/>
              <w:rPr>
                <w:rFonts w:ascii="Times New Roman" w:eastAsia="宋体" w:hAnsi="Times New Roman" w:cs="Times New Roman"/>
                <w:color w:val="000000"/>
                <w:sz w:val="20"/>
                <w:szCs w:val="22"/>
              </w:rPr>
            </w:pPr>
            <w:r w:rsidRPr="00B873AF">
              <w:rPr>
                <w:rFonts w:ascii="Times New Roman" w:eastAsia="宋体" w:hAnsi="Times New Roman" w:cs="Times New Roman" w:hint="eastAsia"/>
                <w:color w:val="000000"/>
                <w:sz w:val="20"/>
                <w:szCs w:val="22"/>
              </w:rPr>
              <w:t>39.4</w:t>
            </w:r>
          </w:p>
        </w:tc>
        <w:tc>
          <w:tcPr>
            <w:tcW w:w="444" w:type="pct"/>
            <w:tcBorders>
              <w:top w:val="single" w:sz="4" w:space="0" w:color="auto"/>
              <w:left w:val="nil"/>
              <w:bottom w:val="nil"/>
              <w:right w:val="nil"/>
            </w:tcBorders>
            <w:shd w:val="clear" w:color="auto" w:fill="FFFFFF"/>
            <w:tcMar>
              <w:top w:w="-1" w:type="dxa"/>
              <w:left w:w="-1" w:type="dxa"/>
              <w:bottom w:w="-1" w:type="dxa"/>
              <w:right w:w="-1" w:type="dxa"/>
            </w:tcMar>
            <w:vAlign w:val="center"/>
          </w:tcPr>
          <w:p w14:paraId="0149A70A" w14:textId="77777777" w:rsidR="00A70A9C" w:rsidRDefault="00A70A9C" w:rsidP="008E738B">
            <w:pPr>
              <w:snapToGrid w:val="0"/>
              <w:spacing w:after="120"/>
              <w:jc w:val="center"/>
              <w:rPr>
                <w:rFonts w:ascii="Times New Roman" w:eastAsia="宋体" w:hAnsi="Times New Roman" w:cs="Times New Roman"/>
                <w:color w:val="000000"/>
                <w:sz w:val="20"/>
                <w:szCs w:val="22"/>
              </w:rPr>
            </w:pPr>
            <w:r w:rsidRPr="00B873AF">
              <w:rPr>
                <w:rFonts w:ascii="Times New Roman" w:eastAsia="宋体" w:hAnsi="Times New Roman" w:cs="Times New Roman" w:hint="eastAsia"/>
                <w:color w:val="000000"/>
                <w:sz w:val="20"/>
                <w:szCs w:val="22"/>
              </w:rPr>
              <w:t>92.0</w:t>
            </w:r>
          </w:p>
        </w:tc>
        <w:tc>
          <w:tcPr>
            <w:tcW w:w="223" w:type="pct"/>
            <w:tcBorders>
              <w:top w:val="single" w:sz="4" w:space="0" w:color="auto"/>
              <w:left w:val="nil"/>
              <w:bottom w:val="nil"/>
              <w:right w:val="nil"/>
            </w:tcBorders>
            <w:shd w:val="clear" w:color="auto" w:fill="FFFFFF"/>
            <w:tcMar>
              <w:top w:w="-1" w:type="dxa"/>
              <w:left w:w="-1" w:type="dxa"/>
              <w:bottom w:w="-1" w:type="dxa"/>
              <w:right w:w="-1" w:type="dxa"/>
            </w:tcMar>
            <w:vAlign w:val="center"/>
          </w:tcPr>
          <w:p w14:paraId="0199E7C7"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226" w:type="pct"/>
            <w:tcBorders>
              <w:top w:val="single" w:sz="4" w:space="0" w:color="auto"/>
              <w:left w:val="nil"/>
              <w:bottom w:val="nil"/>
              <w:right w:val="nil"/>
            </w:tcBorders>
            <w:shd w:val="clear" w:color="auto" w:fill="FFFFFF"/>
            <w:tcMar>
              <w:top w:w="-1" w:type="dxa"/>
              <w:left w:w="-1" w:type="dxa"/>
              <w:bottom w:w="-1" w:type="dxa"/>
              <w:right w:w="-1" w:type="dxa"/>
            </w:tcMar>
            <w:vAlign w:val="center"/>
          </w:tcPr>
          <w:p w14:paraId="085D792A"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r>
      <w:tr w:rsidR="00A70A9C" w14:paraId="7FC5388E"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1FF60176"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Age, years</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3BA2D010"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39 (34, 45)</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7014C3C6"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43(34, 48)</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67A76FE0"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44 (39, 49)</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1D7BC26A"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44 (39, 53)</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2FDE0E69"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&lt;0.001</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74DBAAEF"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0.316</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2A397608"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41 (35, 48)</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7971D743"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41 (34, 46)</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1F5C14B0"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43 (39, 48)</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2A92546B"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42 (35, 49)</w:t>
            </w:r>
          </w:p>
        </w:tc>
        <w:tc>
          <w:tcPr>
            <w:tcW w:w="223" w:type="pct"/>
            <w:tcBorders>
              <w:top w:val="nil"/>
              <w:left w:val="nil"/>
              <w:bottom w:val="nil"/>
              <w:right w:val="nil"/>
            </w:tcBorders>
            <w:shd w:val="clear" w:color="auto" w:fill="FFFFFF"/>
            <w:tcMar>
              <w:top w:w="-1" w:type="dxa"/>
              <w:left w:w="-1" w:type="dxa"/>
              <w:bottom w:w="-1" w:type="dxa"/>
              <w:right w:w="-1" w:type="dxa"/>
            </w:tcMar>
            <w:vAlign w:val="center"/>
          </w:tcPr>
          <w:p w14:paraId="4ABD545A"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0.746</w:t>
            </w:r>
          </w:p>
        </w:tc>
        <w:tc>
          <w:tcPr>
            <w:tcW w:w="226" w:type="pct"/>
            <w:tcBorders>
              <w:top w:val="nil"/>
              <w:left w:val="nil"/>
              <w:bottom w:val="nil"/>
              <w:right w:val="nil"/>
            </w:tcBorders>
            <w:shd w:val="clear" w:color="auto" w:fill="FFFFFF"/>
            <w:tcMar>
              <w:top w:w="-1" w:type="dxa"/>
              <w:left w:w="-1" w:type="dxa"/>
              <w:bottom w:w="-1" w:type="dxa"/>
              <w:right w:w="-1" w:type="dxa"/>
            </w:tcMar>
            <w:vAlign w:val="center"/>
          </w:tcPr>
          <w:p w14:paraId="5C59E579"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0.082</w:t>
            </w:r>
          </w:p>
        </w:tc>
      </w:tr>
      <w:tr w:rsidR="00A70A9C" w14:paraId="5CD2B6DA"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4C17AB7A"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Male sex, n (%)</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431A45F4"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161 (50.4%)</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61FA8B4A"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51 (75.0%)</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63BE7411"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30 (75.0%)</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1C779661"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77 (77.8%)</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32D0D7CA"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&lt;0.001</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10F31DFA"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0.296</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59D1BF22"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197.8 (61.4%)</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5E9E67D9"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42.0 (62.1%)</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7E02CA44"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24.7 (62.7%)</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4C169C1F"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64.0 (69.5%)</w:t>
            </w:r>
          </w:p>
        </w:tc>
        <w:tc>
          <w:tcPr>
            <w:tcW w:w="223" w:type="pct"/>
            <w:tcBorders>
              <w:top w:val="nil"/>
              <w:left w:val="nil"/>
              <w:bottom w:val="nil"/>
              <w:right w:val="nil"/>
            </w:tcBorders>
            <w:shd w:val="clear" w:color="auto" w:fill="FFFFFF"/>
            <w:tcMar>
              <w:top w:w="-1" w:type="dxa"/>
              <w:left w:w="-1" w:type="dxa"/>
              <w:bottom w:w="-1" w:type="dxa"/>
              <w:right w:w="-1" w:type="dxa"/>
            </w:tcMar>
            <w:vAlign w:val="center"/>
          </w:tcPr>
          <w:p w14:paraId="1A703033"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0.666</w:t>
            </w:r>
          </w:p>
        </w:tc>
        <w:tc>
          <w:tcPr>
            <w:tcW w:w="226" w:type="pct"/>
            <w:tcBorders>
              <w:top w:val="nil"/>
              <w:left w:val="nil"/>
              <w:bottom w:val="nil"/>
              <w:right w:val="nil"/>
            </w:tcBorders>
            <w:shd w:val="clear" w:color="auto" w:fill="FFFFFF"/>
            <w:tcMar>
              <w:top w:w="-1" w:type="dxa"/>
              <w:left w:w="-1" w:type="dxa"/>
              <w:bottom w:w="-1" w:type="dxa"/>
              <w:right w:w="-1" w:type="dxa"/>
            </w:tcMar>
            <w:vAlign w:val="center"/>
          </w:tcPr>
          <w:p w14:paraId="5CF5CD52"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0.088</w:t>
            </w:r>
          </w:p>
        </w:tc>
      </w:tr>
      <w:tr w:rsidR="00A70A9C" w14:paraId="1662FA25"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1ABDB0E6"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BMI, kg/m²</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7A382A03"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22.58 (21.30,24.06)</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57B0B9B6"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23.99</w:t>
            </w:r>
          </w:p>
          <w:p w14:paraId="31D16870"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(23.20,24.92)</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49A06B0D"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23.86 (22.86,24.50)</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2A37ADD0"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24.22 (23.39,24.84)</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3513C11B"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&lt;0.001</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51E3F9A8"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0.367</w:t>
            </w:r>
          </w:p>
        </w:tc>
        <w:tc>
          <w:tcPr>
            <w:tcW w:w="444" w:type="pct"/>
            <w:tcBorders>
              <w:top w:val="nil"/>
              <w:left w:val="nil"/>
              <w:bottom w:val="nil"/>
              <w:right w:val="nil"/>
            </w:tcBorders>
            <w:tcMar>
              <w:top w:w="-1" w:type="dxa"/>
              <w:left w:w="-1" w:type="dxa"/>
              <w:bottom w:w="-1" w:type="dxa"/>
              <w:right w:w="-1" w:type="dxa"/>
            </w:tcMar>
            <w:vAlign w:val="center"/>
          </w:tcPr>
          <w:p w14:paraId="31ED7B7F"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22.83 (21.48, 24.21)</w:t>
            </w:r>
          </w:p>
        </w:tc>
        <w:tc>
          <w:tcPr>
            <w:tcW w:w="444" w:type="pct"/>
            <w:tcBorders>
              <w:top w:val="nil"/>
              <w:left w:val="nil"/>
              <w:bottom w:val="nil"/>
              <w:right w:val="nil"/>
            </w:tcBorders>
            <w:tcMar>
              <w:top w:w="-1" w:type="dxa"/>
              <w:left w:w="-1" w:type="dxa"/>
              <w:bottom w:w="-1" w:type="dxa"/>
              <w:right w:w="-1" w:type="dxa"/>
            </w:tcMar>
            <w:vAlign w:val="center"/>
          </w:tcPr>
          <w:p w14:paraId="7EA78C54"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23.97 (23.20, 24.93)</w:t>
            </w:r>
          </w:p>
        </w:tc>
        <w:tc>
          <w:tcPr>
            <w:tcW w:w="444" w:type="pct"/>
            <w:tcBorders>
              <w:top w:val="nil"/>
              <w:left w:val="nil"/>
              <w:bottom w:val="nil"/>
              <w:right w:val="nil"/>
            </w:tcBorders>
            <w:tcMar>
              <w:top w:w="-1" w:type="dxa"/>
              <w:left w:w="-1" w:type="dxa"/>
              <w:bottom w:w="-1" w:type="dxa"/>
              <w:right w:w="-1" w:type="dxa"/>
            </w:tcMar>
            <w:vAlign w:val="center"/>
          </w:tcPr>
          <w:p w14:paraId="7CBF6082"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23.90 (22.86, 24.50)</w:t>
            </w:r>
          </w:p>
        </w:tc>
        <w:tc>
          <w:tcPr>
            <w:tcW w:w="444" w:type="pct"/>
            <w:tcBorders>
              <w:top w:val="nil"/>
              <w:left w:val="nil"/>
              <w:bottom w:val="nil"/>
              <w:right w:val="nil"/>
            </w:tcBorders>
            <w:tcMar>
              <w:top w:w="-1" w:type="dxa"/>
              <w:left w:w="-1" w:type="dxa"/>
              <w:bottom w:w="-1" w:type="dxa"/>
              <w:right w:w="-1" w:type="dxa"/>
            </w:tcMar>
            <w:vAlign w:val="center"/>
          </w:tcPr>
          <w:p w14:paraId="54E64DF1"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24.22 (23.18, 24.83)</w:t>
            </w:r>
          </w:p>
        </w:tc>
        <w:tc>
          <w:tcPr>
            <w:tcW w:w="223" w:type="pct"/>
            <w:tcBorders>
              <w:top w:val="nil"/>
              <w:left w:val="nil"/>
              <w:bottom w:val="nil"/>
              <w:right w:val="nil"/>
            </w:tcBorders>
            <w:tcMar>
              <w:top w:w="-1" w:type="dxa"/>
              <w:left w:w="-1" w:type="dxa"/>
              <w:bottom w:w="-1" w:type="dxa"/>
              <w:right w:w="-1" w:type="dxa"/>
            </w:tcMar>
            <w:vAlign w:val="center"/>
          </w:tcPr>
          <w:p w14:paraId="2248F3FD"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&lt;0.001</w:t>
            </w:r>
          </w:p>
        </w:tc>
        <w:tc>
          <w:tcPr>
            <w:tcW w:w="226" w:type="pct"/>
            <w:tcBorders>
              <w:top w:val="nil"/>
              <w:left w:val="nil"/>
              <w:bottom w:val="nil"/>
              <w:right w:val="nil"/>
            </w:tcBorders>
            <w:tcMar>
              <w:top w:w="-1" w:type="dxa"/>
              <w:left w:w="-1" w:type="dxa"/>
              <w:bottom w:w="-1" w:type="dxa"/>
              <w:right w:w="-1" w:type="dxa"/>
            </w:tcMar>
            <w:vAlign w:val="center"/>
          </w:tcPr>
          <w:p w14:paraId="63C4F7CA"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0.322</w:t>
            </w:r>
          </w:p>
        </w:tc>
      </w:tr>
      <w:tr w:rsidR="00A70A9C" w14:paraId="535317DB"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6E231749"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Cohort source, n (%)</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53412E0D"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06907D2C"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701EA94B"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635197CF"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4C39B9E3"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0.618</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5D9D2390"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0.109</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706A2CF1"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344B0D64"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3E4D8846"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3F71C231"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p>
        </w:tc>
        <w:tc>
          <w:tcPr>
            <w:tcW w:w="223" w:type="pct"/>
            <w:tcBorders>
              <w:top w:val="nil"/>
              <w:left w:val="nil"/>
              <w:bottom w:val="nil"/>
              <w:right w:val="nil"/>
            </w:tcBorders>
            <w:shd w:val="clear" w:color="auto" w:fill="FFFFFF"/>
            <w:tcMar>
              <w:top w:w="-1" w:type="dxa"/>
              <w:left w:w="-1" w:type="dxa"/>
              <w:bottom w:w="-1" w:type="dxa"/>
              <w:right w:w="-1" w:type="dxa"/>
            </w:tcMar>
            <w:vAlign w:val="center"/>
          </w:tcPr>
          <w:p w14:paraId="0A33A6B3"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0.684</w:t>
            </w:r>
          </w:p>
        </w:tc>
        <w:tc>
          <w:tcPr>
            <w:tcW w:w="226" w:type="pct"/>
            <w:tcBorders>
              <w:top w:val="nil"/>
              <w:left w:val="nil"/>
              <w:bottom w:val="nil"/>
              <w:right w:val="nil"/>
            </w:tcBorders>
            <w:shd w:val="clear" w:color="auto" w:fill="FFFFFF"/>
            <w:tcMar>
              <w:top w:w="-1" w:type="dxa"/>
              <w:left w:w="-1" w:type="dxa"/>
              <w:bottom w:w="-1" w:type="dxa"/>
              <w:right w:w="-1" w:type="dxa"/>
            </w:tcMar>
            <w:vAlign w:val="center"/>
          </w:tcPr>
          <w:p w14:paraId="7A8ECCC8"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0.126</w:t>
            </w:r>
          </w:p>
        </w:tc>
      </w:tr>
      <w:tr w:rsidR="00A70A9C" w14:paraId="50104E87"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35C7087F"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STARHB project</w:t>
            </w:r>
          </w:p>
        </w:tc>
        <w:tc>
          <w:tcPr>
            <w:tcW w:w="444" w:type="pct"/>
            <w:tcBorders>
              <w:top w:val="nil"/>
              <w:left w:val="nil"/>
              <w:bottom w:val="nil"/>
              <w:right w:val="nil"/>
            </w:tcBorders>
            <w:tcMar>
              <w:top w:w="-1" w:type="dxa"/>
              <w:left w:w="-1" w:type="dxa"/>
              <w:bottom w:w="-1" w:type="dxa"/>
              <w:right w:w="-1" w:type="dxa"/>
            </w:tcMar>
            <w:vAlign w:val="center"/>
          </w:tcPr>
          <w:p w14:paraId="2F9DC51B"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sz w:val="20"/>
                <w:szCs w:val="22"/>
              </w:rPr>
              <w:t>146 (45.8%)</w:t>
            </w:r>
          </w:p>
        </w:tc>
        <w:tc>
          <w:tcPr>
            <w:tcW w:w="443" w:type="pct"/>
            <w:tcBorders>
              <w:top w:val="nil"/>
              <w:left w:val="nil"/>
              <w:bottom w:val="nil"/>
              <w:right w:val="nil"/>
            </w:tcBorders>
            <w:tcMar>
              <w:top w:w="-1" w:type="dxa"/>
              <w:left w:w="-1" w:type="dxa"/>
              <w:bottom w:w="-1" w:type="dxa"/>
              <w:right w:w="-1" w:type="dxa"/>
            </w:tcMar>
            <w:vAlign w:val="center"/>
          </w:tcPr>
          <w:p w14:paraId="529F75E6"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sz w:val="20"/>
                <w:szCs w:val="22"/>
              </w:rPr>
              <w:t>26 (38.2%)</w:t>
            </w:r>
          </w:p>
        </w:tc>
        <w:tc>
          <w:tcPr>
            <w:tcW w:w="444" w:type="pct"/>
            <w:tcBorders>
              <w:top w:val="nil"/>
              <w:left w:val="nil"/>
              <w:bottom w:val="nil"/>
              <w:right w:val="nil"/>
            </w:tcBorders>
            <w:tcMar>
              <w:top w:w="-1" w:type="dxa"/>
              <w:left w:w="-1" w:type="dxa"/>
              <w:bottom w:w="-1" w:type="dxa"/>
              <w:right w:w="-1" w:type="dxa"/>
            </w:tcMar>
            <w:vAlign w:val="center"/>
          </w:tcPr>
          <w:p w14:paraId="4A7AD145"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sz w:val="20"/>
                <w:szCs w:val="22"/>
              </w:rPr>
              <w:t>19 (47.5%)</w:t>
            </w:r>
          </w:p>
        </w:tc>
        <w:tc>
          <w:tcPr>
            <w:tcW w:w="444" w:type="pct"/>
            <w:tcBorders>
              <w:top w:val="nil"/>
              <w:left w:val="nil"/>
              <w:bottom w:val="nil"/>
              <w:right w:val="nil"/>
            </w:tcBorders>
            <w:tcMar>
              <w:top w:w="-1" w:type="dxa"/>
              <w:left w:w="-1" w:type="dxa"/>
              <w:bottom w:w="-1" w:type="dxa"/>
              <w:right w:w="-1" w:type="dxa"/>
            </w:tcMar>
            <w:vAlign w:val="center"/>
          </w:tcPr>
          <w:p w14:paraId="64BB204D"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sz w:val="20"/>
                <w:szCs w:val="22"/>
              </w:rPr>
              <w:t>41 (41.4%)</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79D31AD0"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32B88C88"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6CF417B1"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143.8 (44.7%)</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6B3DDCC8"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28.6 (42.4%)</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3F4BCBAF"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21.5 (54.6%)</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59D1C91F"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40.4 (43.9%)</w:t>
            </w:r>
          </w:p>
        </w:tc>
        <w:tc>
          <w:tcPr>
            <w:tcW w:w="223" w:type="pct"/>
            <w:tcBorders>
              <w:top w:val="nil"/>
              <w:left w:val="nil"/>
              <w:bottom w:val="nil"/>
              <w:right w:val="nil"/>
            </w:tcBorders>
            <w:shd w:val="clear" w:color="auto" w:fill="FFFFFF"/>
            <w:tcMar>
              <w:top w:w="-1" w:type="dxa"/>
              <w:left w:w="-1" w:type="dxa"/>
              <w:bottom w:w="-1" w:type="dxa"/>
              <w:right w:w="-1" w:type="dxa"/>
            </w:tcMar>
            <w:vAlign w:val="center"/>
          </w:tcPr>
          <w:p w14:paraId="601D8E37"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p>
        </w:tc>
        <w:tc>
          <w:tcPr>
            <w:tcW w:w="226" w:type="pct"/>
            <w:tcBorders>
              <w:top w:val="nil"/>
              <w:left w:val="nil"/>
              <w:bottom w:val="nil"/>
              <w:right w:val="nil"/>
            </w:tcBorders>
            <w:shd w:val="clear" w:color="auto" w:fill="FFFFFF"/>
            <w:tcMar>
              <w:top w:w="-1" w:type="dxa"/>
              <w:left w:w="-1" w:type="dxa"/>
              <w:bottom w:w="-1" w:type="dxa"/>
              <w:right w:w="-1" w:type="dxa"/>
            </w:tcMar>
            <w:vAlign w:val="center"/>
          </w:tcPr>
          <w:p w14:paraId="68E5B9A8"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p>
        </w:tc>
      </w:tr>
      <w:tr w:rsidR="00A70A9C" w14:paraId="2990C1CC"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1CA16B7C"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Everest project</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77A530BC"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173 (54.2%)</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174BA172"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42 (61.8%)</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4B7D63B6"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21 (52.5%)</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24671A08"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58 (58.6%)</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225E6160"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19CA69C2"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tcMar>
              <w:top w:w="-1" w:type="dxa"/>
              <w:left w:w="-1" w:type="dxa"/>
              <w:bottom w:w="-1" w:type="dxa"/>
              <w:right w:w="-1" w:type="dxa"/>
            </w:tcMar>
            <w:vAlign w:val="center"/>
          </w:tcPr>
          <w:p w14:paraId="0547EEB4"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178.1 (55.3%)</w:t>
            </w:r>
          </w:p>
        </w:tc>
        <w:tc>
          <w:tcPr>
            <w:tcW w:w="444" w:type="pct"/>
            <w:tcBorders>
              <w:top w:val="nil"/>
              <w:left w:val="nil"/>
              <w:bottom w:val="nil"/>
              <w:right w:val="nil"/>
            </w:tcBorders>
            <w:tcMar>
              <w:top w:w="-1" w:type="dxa"/>
              <w:left w:w="-1" w:type="dxa"/>
              <w:bottom w:w="-1" w:type="dxa"/>
              <w:right w:w="-1" w:type="dxa"/>
            </w:tcMar>
            <w:vAlign w:val="center"/>
          </w:tcPr>
          <w:p w14:paraId="339D1DD9"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39.0 (57.6%)</w:t>
            </w:r>
          </w:p>
        </w:tc>
        <w:tc>
          <w:tcPr>
            <w:tcW w:w="444" w:type="pct"/>
            <w:tcBorders>
              <w:top w:val="nil"/>
              <w:left w:val="nil"/>
              <w:bottom w:val="nil"/>
              <w:right w:val="nil"/>
            </w:tcBorders>
            <w:tcMar>
              <w:top w:w="-1" w:type="dxa"/>
              <w:left w:w="-1" w:type="dxa"/>
              <w:bottom w:w="-1" w:type="dxa"/>
              <w:right w:w="-1" w:type="dxa"/>
            </w:tcMar>
            <w:vAlign w:val="center"/>
          </w:tcPr>
          <w:p w14:paraId="2D8ED8FD"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17.9 (45.4%)</w:t>
            </w:r>
          </w:p>
        </w:tc>
        <w:tc>
          <w:tcPr>
            <w:tcW w:w="444" w:type="pct"/>
            <w:tcBorders>
              <w:top w:val="nil"/>
              <w:left w:val="nil"/>
              <w:bottom w:val="nil"/>
              <w:right w:val="nil"/>
            </w:tcBorders>
            <w:tcMar>
              <w:top w:w="-1" w:type="dxa"/>
              <w:left w:w="-1" w:type="dxa"/>
              <w:bottom w:w="-1" w:type="dxa"/>
              <w:right w:w="-1" w:type="dxa"/>
            </w:tcMar>
            <w:vAlign w:val="center"/>
          </w:tcPr>
          <w:p w14:paraId="5C271C81"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51.6 (56.1%)</w:t>
            </w:r>
          </w:p>
        </w:tc>
        <w:tc>
          <w:tcPr>
            <w:tcW w:w="223" w:type="pct"/>
            <w:tcBorders>
              <w:top w:val="nil"/>
              <w:left w:val="nil"/>
              <w:bottom w:val="nil"/>
              <w:right w:val="nil"/>
            </w:tcBorders>
            <w:tcMar>
              <w:top w:w="-1" w:type="dxa"/>
              <w:left w:w="-1" w:type="dxa"/>
              <w:bottom w:w="-1" w:type="dxa"/>
              <w:right w:w="-1" w:type="dxa"/>
            </w:tcMar>
            <w:vAlign w:val="center"/>
          </w:tcPr>
          <w:p w14:paraId="637D5C59"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p>
        </w:tc>
        <w:tc>
          <w:tcPr>
            <w:tcW w:w="226" w:type="pct"/>
            <w:tcBorders>
              <w:top w:val="nil"/>
              <w:left w:val="nil"/>
              <w:bottom w:val="nil"/>
              <w:right w:val="nil"/>
            </w:tcBorders>
            <w:tcMar>
              <w:top w:w="-1" w:type="dxa"/>
              <w:left w:w="-1" w:type="dxa"/>
              <w:bottom w:w="-1" w:type="dxa"/>
              <w:right w:w="-1" w:type="dxa"/>
            </w:tcMar>
            <w:vAlign w:val="center"/>
          </w:tcPr>
          <w:p w14:paraId="5B4CBA37"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p>
        </w:tc>
      </w:tr>
      <w:tr w:rsidR="00A70A9C" w14:paraId="79546682"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31678594"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Baseline HBsAg, IU/ml</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6B7C49C4"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131.20 (17.80, 430.70)</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1A26DD97"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118.00 (8.96, 604.00)</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600FA738"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45.52 (3.76, 253.00)</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538F067B"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173.00 (26.75, 431.00)</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30F86F2E"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0.130</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45CE1107"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0.186</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0D7000CE"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132.90 (17.84, 426.96)</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1CDB8859"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62.52 (2.25, 505.22)</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2D0A89F0"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63.83 (4.08, 352.89)</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085A7A3B"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171.30 (27.40, 428.00)</w:t>
            </w:r>
          </w:p>
        </w:tc>
        <w:tc>
          <w:tcPr>
            <w:tcW w:w="223" w:type="pct"/>
            <w:tcBorders>
              <w:top w:val="nil"/>
              <w:left w:val="nil"/>
              <w:bottom w:val="nil"/>
              <w:right w:val="nil"/>
            </w:tcBorders>
            <w:shd w:val="clear" w:color="auto" w:fill="FFFFFF"/>
            <w:tcMar>
              <w:top w:w="-1" w:type="dxa"/>
              <w:left w:w="-1" w:type="dxa"/>
              <w:bottom w:w="-1" w:type="dxa"/>
              <w:right w:w="-1" w:type="dxa"/>
            </w:tcMar>
            <w:vAlign w:val="center"/>
          </w:tcPr>
          <w:p w14:paraId="120FEC33"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0.322</w:t>
            </w:r>
          </w:p>
        </w:tc>
        <w:tc>
          <w:tcPr>
            <w:tcW w:w="226" w:type="pct"/>
            <w:tcBorders>
              <w:top w:val="nil"/>
              <w:left w:val="nil"/>
              <w:bottom w:val="nil"/>
              <w:right w:val="nil"/>
            </w:tcBorders>
            <w:shd w:val="clear" w:color="auto" w:fill="FFFFFF"/>
            <w:tcMar>
              <w:top w:w="-1" w:type="dxa"/>
              <w:left w:w="-1" w:type="dxa"/>
              <w:bottom w:w="-1" w:type="dxa"/>
              <w:right w:w="-1" w:type="dxa"/>
            </w:tcMar>
            <w:vAlign w:val="center"/>
          </w:tcPr>
          <w:p w14:paraId="07E50DF0"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0.027</w:t>
            </w:r>
          </w:p>
        </w:tc>
      </w:tr>
      <w:tr w:rsidR="00A70A9C" w14:paraId="7870158E"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35ED7D84"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HBsAg &lt;1000IU/ml, n (%)</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72F50731"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308 (96.6%)</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3D21E5A0"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61 (89.7%)</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58730AA8"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39 (97.5%)</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506CBF93"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95 (96.0%)</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76FE3D7F"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0.120</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128A1BD6"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0.169</w:t>
            </w:r>
          </w:p>
        </w:tc>
        <w:tc>
          <w:tcPr>
            <w:tcW w:w="444" w:type="pct"/>
            <w:tcBorders>
              <w:top w:val="nil"/>
              <w:left w:val="nil"/>
              <w:bottom w:val="nil"/>
              <w:right w:val="nil"/>
            </w:tcBorders>
            <w:tcMar>
              <w:top w:w="-1" w:type="dxa"/>
              <w:left w:w="-1" w:type="dxa"/>
              <w:bottom w:w="-1" w:type="dxa"/>
              <w:right w:w="-1" w:type="dxa"/>
            </w:tcMar>
            <w:vAlign w:val="center"/>
          </w:tcPr>
          <w:p w14:paraId="575AAD65"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309.7 (96.2%)</w:t>
            </w:r>
          </w:p>
        </w:tc>
        <w:tc>
          <w:tcPr>
            <w:tcW w:w="444" w:type="pct"/>
            <w:tcBorders>
              <w:top w:val="nil"/>
              <w:left w:val="nil"/>
              <w:bottom w:val="nil"/>
              <w:right w:val="nil"/>
            </w:tcBorders>
            <w:tcMar>
              <w:top w:w="-1" w:type="dxa"/>
              <w:left w:w="-1" w:type="dxa"/>
              <w:bottom w:w="-1" w:type="dxa"/>
              <w:right w:w="-1" w:type="dxa"/>
            </w:tcMar>
            <w:vAlign w:val="center"/>
          </w:tcPr>
          <w:p w14:paraId="4CBACE90"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62.5 (92.4%)</w:t>
            </w:r>
          </w:p>
        </w:tc>
        <w:tc>
          <w:tcPr>
            <w:tcW w:w="444" w:type="pct"/>
            <w:tcBorders>
              <w:top w:val="nil"/>
              <w:left w:val="nil"/>
              <w:bottom w:val="nil"/>
              <w:right w:val="nil"/>
            </w:tcBorders>
            <w:tcMar>
              <w:top w:w="-1" w:type="dxa"/>
              <w:left w:w="-1" w:type="dxa"/>
              <w:bottom w:w="-1" w:type="dxa"/>
              <w:right w:w="-1" w:type="dxa"/>
            </w:tcMar>
            <w:vAlign w:val="center"/>
          </w:tcPr>
          <w:p w14:paraId="3593401B"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37.6 (95.4%)</w:t>
            </w:r>
          </w:p>
        </w:tc>
        <w:tc>
          <w:tcPr>
            <w:tcW w:w="444" w:type="pct"/>
            <w:tcBorders>
              <w:top w:val="nil"/>
              <w:left w:val="nil"/>
              <w:bottom w:val="nil"/>
              <w:right w:val="nil"/>
            </w:tcBorders>
            <w:tcMar>
              <w:top w:w="-1" w:type="dxa"/>
              <w:left w:w="-1" w:type="dxa"/>
              <w:bottom w:w="-1" w:type="dxa"/>
              <w:right w:w="-1" w:type="dxa"/>
            </w:tcMar>
            <w:vAlign w:val="center"/>
          </w:tcPr>
          <w:p w14:paraId="6D0F24D2"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88.2 (95.9%)</w:t>
            </w:r>
          </w:p>
        </w:tc>
        <w:tc>
          <w:tcPr>
            <w:tcW w:w="223" w:type="pct"/>
            <w:tcBorders>
              <w:top w:val="nil"/>
              <w:left w:val="nil"/>
              <w:bottom w:val="nil"/>
              <w:right w:val="nil"/>
            </w:tcBorders>
            <w:tcMar>
              <w:top w:w="-1" w:type="dxa"/>
              <w:left w:w="-1" w:type="dxa"/>
              <w:bottom w:w="-1" w:type="dxa"/>
              <w:right w:w="-1" w:type="dxa"/>
            </w:tcMar>
            <w:vAlign w:val="center"/>
          </w:tcPr>
          <w:p w14:paraId="79048465"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0.66</w:t>
            </w:r>
          </w:p>
        </w:tc>
        <w:tc>
          <w:tcPr>
            <w:tcW w:w="226" w:type="pct"/>
            <w:tcBorders>
              <w:top w:val="nil"/>
              <w:left w:val="nil"/>
              <w:bottom w:val="nil"/>
              <w:right w:val="nil"/>
            </w:tcBorders>
            <w:tcMar>
              <w:top w:w="-1" w:type="dxa"/>
              <w:left w:w="-1" w:type="dxa"/>
              <w:bottom w:w="-1" w:type="dxa"/>
              <w:right w:w="-1" w:type="dxa"/>
            </w:tcMar>
            <w:vAlign w:val="center"/>
          </w:tcPr>
          <w:p w14:paraId="3D581D7D"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0.086</w:t>
            </w:r>
          </w:p>
        </w:tc>
      </w:tr>
      <w:tr w:rsidR="00A70A9C" w14:paraId="3359DC39"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7EF7DDEC"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Baseline HBV DNA, IU/ml</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060991F6"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 (0, 124)</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38313B25"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 (0, 76)</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53B6DDCC"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 (0, 33)</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2967AF68"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 (0, 64)</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09C0E986"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0.819</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48CB6AC2"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0.260</w:t>
            </w:r>
          </w:p>
        </w:tc>
        <w:tc>
          <w:tcPr>
            <w:tcW w:w="444" w:type="pct"/>
            <w:tcBorders>
              <w:top w:val="nil"/>
              <w:left w:val="nil"/>
              <w:bottom w:val="nil"/>
              <w:right w:val="nil"/>
            </w:tcBorders>
            <w:tcMar>
              <w:top w:w="-1" w:type="dxa"/>
              <w:left w:w="-1" w:type="dxa"/>
              <w:bottom w:w="-1" w:type="dxa"/>
              <w:right w:w="-1" w:type="dxa"/>
            </w:tcMar>
            <w:vAlign w:val="center"/>
          </w:tcPr>
          <w:p w14:paraId="3ECB6D58"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0 (0, 108)</w:t>
            </w:r>
          </w:p>
        </w:tc>
        <w:tc>
          <w:tcPr>
            <w:tcW w:w="444" w:type="pct"/>
            <w:tcBorders>
              <w:top w:val="nil"/>
              <w:left w:val="nil"/>
              <w:bottom w:val="nil"/>
              <w:right w:val="nil"/>
            </w:tcBorders>
            <w:tcMar>
              <w:top w:w="-1" w:type="dxa"/>
              <w:left w:w="-1" w:type="dxa"/>
              <w:bottom w:w="-1" w:type="dxa"/>
              <w:right w:w="-1" w:type="dxa"/>
            </w:tcMar>
            <w:vAlign w:val="center"/>
          </w:tcPr>
          <w:p w14:paraId="1D2E8CC8"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3 (0, 78)</w:t>
            </w:r>
          </w:p>
        </w:tc>
        <w:tc>
          <w:tcPr>
            <w:tcW w:w="444" w:type="pct"/>
            <w:tcBorders>
              <w:top w:val="nil"/>
              <w:left w:val="nil"/>
              <w:bottom w:val="nil"/>
              <w:right w:val="nil"/>
            </w:tcBorders>
            <w:tcMar>
              <w:top w:w="-1" w:type="dxa"/>
              <w:left w:w="-1" w:type="dxa"/>
              <w:bottom w:w="-1" w:type="dxa"/>
              <w:right w:w="-1" w:type="dxa"/>
            </w:tcMar>
            <w:vAlign w:val="center"/>
          </w:tcPr>
          <w:p w14:paraId="1DDB96E5"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0 (0, 47)</w:t>
            </w:r>
          </w:p>
        </w:tc>
        <w:tc>
          <w:tcPr>
            <w:tcW w:w="444" w:type="pct"/>
            <w:tcBorders>
              <w:top w:val="nil"/>
              <w:left w:val="nil"/>
              <w:bottom w:val="nil"/>
              <w:right w:val="nil"/>
            </w:tcBorders>
            <w:tcMar>
              <w:top w:w="-1" w:type="dxa"/>
              <w:left w:w="-1" w:type="dxa"/>
              <w:bottom w:w="-1" w:type="dxa"/>
              <w:right w:w="-1" w:type="dxa"/>
            </w:tcMar>
            <w:vAlign w:val="center"/>
          </w:tcPr>
          <w:p w14:paraId="0C38988D"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0 (0, 55)</w:t>
            </w:r>
          </w:p>
        </w:tc>
        <w:tc>
          <w:tcPr>
            <w:tcW w:w="223" w:type="pct"/>
            <w:tcBorders>
              <w:top w:val="nil"/>
              <w:left w:val="nil"/>
              <w:bottom w:val="nil"/>
              <w:right w:val="nil"/>
            </w:tcBorders>
            <w:tcMar>
              <w:top w:w="-1" w:type="dxa"/>
              <w:left w:w="-1" w:type="dxa"/>
              <w:bottom w:w="-1" w:type="dxa"/>
              <w:right w:w="-1" w:type="dxa"/>
            </w:tcMar>
            <w:vAlign w:val="center"/>
          </w:tcPr>
          <w:p w14:paraId="72410607"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color w:val="000000"/>
                <w:sz w:val="20"/>
                <w:szCs w:val="22"/>
              </w:rPr>
              <w:t>0.93</w:t>
            </w:r>
            <w:r w:rsidRPr="00503432">
              <w:rPr>
                <w:rFonts w:ascii="Times New Roman" w:eastAsia="宋体" w:hAnsi="Times New Roman" w:cs="Times New Roman" w:hint="eastAsia"/>
                <w:color w:val="000000"/>
                <w:sz w:val="20"/>
                <w:szCs w:val="22"/>
              </w:rPr>
              <w:t>0</w:t>
            </w:r>
          </w:p>
        </w:tc>
        <w:tc>
          <w:tcPr>
            <w:tcW w:w="226" w:type="pct"/>
            <w:tcBorders>
              <w:top w:val="nil"/>
              <w:left w:val="nil"/>
              <w:bottom w:val="nil"/>
              <w:right w:val="nil"/>
            </w:tcBorders>
            <w:tcMar>
              <w:top w:w="-1" w:type="dxa"/>
              <w:left w:w="-1" w:type="dxa"/>
              <w:bottom w:w="-1" w:type="dxa"/>
              <w:right w:w="-1" w:type="dxa"/>
            </w:tcMar>
            <w:vAlign w:val="center"/>
          </w:tcPr>
          <w:p w14:paraId="43912C36"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color w:val="000000"/>
                <w:sz w:val="20"/>
                <w:szCs w:val="22"/>
              </w:rPr>
              <w:t>0.218</w:t>
            </w:r>
          </w:p>
        </w:tc>
      </w:tr>
      <w:tr w:rsidR="00A70A9C" w14:paraId="79F72162"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196250EC"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Baseline HBV DNA status, n (%)</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6BC73BE2"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55513840"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27E7BF80"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00AA5996"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223B78EE"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0.993</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5E9B0718"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0.024</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7C6C17BE"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59D7CB75"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46A53606"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4B165AF2"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p>
        </w:tc>
        <w:tc>
          <w:tcPr>
            <w:tcW w:w="223" w:type="pct"/>
            <w:tcBorders>
              <w:top w:val="nil"/>
              <w:left w:val="nil"/>
              <w:bottom w:val="nil"/>
              <w:right w:val="nil"/>
            </w:tcBorders>
            <w:shd w:val="clear" w:color="auto" w:fill="FFFFFF"/>
            <w:tcMar>
              <w:top w:w="-1" w:type="dxa"/>
              <w:left w:w="-1" w:type="dxa"/>
              <w:bottom w:w="-1" w:type="dxa"/>
              <w:right w:w="-1" w:type="dxa"/>
            </w:tcMar>
            <w:vAlign w:val="center"/>
          </w:tcPr>
          <w:p w14:paraId="33ABDCCB" w14:textId="77777777" w:rsidR="00A70A9C" w:rsidRPr="00503432" w:rsidRDefault="00A70A9C" w:rsidP="008E738B">
            <w:pPr>
              <w:snapToGrid w:val="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0.875</w:t>
            </w:r>
          </w:p>
        </w:tc>
        <w:tc>
          <w:tcPr>
            <w:tcW w:w="226" w:type="pct"/>
            <w:tcBorders>
              <w:top w:val="nil"/>
              <w:left w:val="nil"/>
              <w:bottom w:val="nil"/>
              <w:right w:val="nil"/>
            </w:tcBorders>
            <w:shd w:val="clear" w:color="auto" w:fill="FFFFFF"/>
            <w:tcMar>
              <w:top w:w="-1" w:type="dxa"/>
              <w:left w:w="-1" w:type="dxa"/>
              <w:bottom w:w="-1" w:type="dxa"/>
              <w:right w:w="-1" w:type="dxa"/>
            </w:tcMar>
            <w:vAlign w:val="center"/>
          </w:tcPr>
          <w:p w14:paraId="63421A48" w14:textId="77777777" w:rsidR="00A70A9C" w:rsidRPr="00503432" w:rsidRDefault="00A70A9C" w:rsidP="008E738B">
            <w:pPr>
              <w:snapToGrid w:val="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0.064</w:t>
            </w:r>
          </w:p>
        </w:tc>
      </w:tr>
      <w:tr w:rsidR="00A70A9C" w14:paraId="65AFD69B"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18C895A7"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Undetectable</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6221F49E"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145 (45.4%)</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4BB24024"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32 (47.1%)</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105390C1"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18 (45.0%)</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70E4F043"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46 (46.5%)</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19E2245E"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1399DE87"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tcMar>
              <w:top w:w="-1" w:type="dxa"/>
              <w:left w:w="-1" w:type="dxa"/>
              <w:bottom w:w="-1" w:type="dxa"/>
              <w:right w:w="-1" w:type="dxa"/>
            </w:tcMar>
            <w:vAlign w:val="center"/>
          </w:tcPr>
          <w:p w14:paraId="10FA9340"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145.4 (45.2%)</w:t>
            </w:r>
          </w:p>
        </w:tc>
        <w:tc>
          <w:tcPr>
            <w:tcW w:w="444" w:type="pct"/>
            <w:tcBorders>
              <w:top w:val="nil"/>
              <w:left w:val="nil"/>
              <w:bottom w:val="nil"/>
              <w:right w:val="nil"/>
            </w:tcBorders>
            <w:tcMar>
              <w:top w:w="-1" w:type="dxa"/>
              <w:left w:w="-1" w:type="dxa"/>
              <w:bottom w:w="-1" w:type="dxa"/>
              <w:right w:w="-1" w:type="dxa"/>
            </w:tcMar>
            <w:vAlign w:val="center"/>
          </w:tcPr>
          <w:p w14:paraId="77EFA62F"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34.0 (50.3%)</w:t>
            </w:r>
          </w:p>
        </w:tc>
        <w:tc>
          <w:tcPr>
            <w:tcW w:w="444" w:type="pct"/>
            <w:tcBorders>
              <w:top w:val="nil"/>
              <w:left w:val="nil"/>
              <w:bottom w:val="nil"/>
              <w:right w:val="nil"/>
            </w:tcBorders>
            <w:tcMar>
              <w:top w:w="-1" w:type="dxa"/>
              <w:left w:w="-1" w:type="dxa"/>
              <w:bottom w:w="-1" w:type="dxa"/>
              <w:right w:w="-1" w:type="dxa"/>
            </w:tcMar>
            <w:vAlign w:val="center"/>
          </w:tcPr>
          <w:p w14:paraId="3FC75229"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19.6 (49.7%)</w:t>
            </w:r>
          </w:p>
        </w:tc>
        <w:tc>
          <w:tcPr>
            <w:tcW w:w="444" w:type="pct"/>
            <w:tcBorders>
              <w:top w:val="nil"/>
              <w:left w:val="nil"/>
              <w:bottom w:val="nil"/>
              <w:right w:val="nil"/>
            </w:tcBorders>
            <w:tcMar>
              <w:top w:w="-1" w:type="dxa"/>
              <w:left w:w="-1" w:type="dxa"/>
              <w:bottom w:w="-1" w:type="dxa"/>
              <w:right w:w="-1" w:type="dxa"/>
            </w:tcMar>
            <w:vAlign w:val="center"/>
          </w:tcPr>
          <w:p w14:paraId="5CA7B6C0"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42.3 (46.0%)</w:t>
            </w:r>
          </w:p>
        </w:tc>
        <w:tc>
          <w:tcPr>
            <w:tcW w:w="223" w:type="pct"/>
            <w:tcBorders>
              <w:top w:val="nil"/>
              <w:left w:val="nil"/>
              <w:bottom w:val="nil"/>
              <w:right w:val="nil"/>
            </w:tcBorders>
            <w:shd w:val="clear" w:color="auto" w:fill="FFFFFF"/>
            <w:tcMar>
              <w:top w:w="-1" w:type="dxa"/>
              <w:left w:w="-1" w:type="dxa"/>
              <w:bottom w:w="-1" w:type="dxa"/>
              <w:right w:w="-1" w:type="dxa"/>
            </w:tcMar>
            <w:vAlign w:val="center"/>
          </w:tcPr>
          <w:p w14:paraId="291AC502" w14:textId="77777777" w:rsidR="00A70A9C" w:rsidRPr="00503432" w:rsidRDefault="00A70A9C" w:rsidP="008E738B">
            <w:pPr>
              <w:snapToGrid w:val="0"/>
              <w:jc w:val="center"/>
              <w:rPr>
                <w:rFonts w:ascii="Times New Roman" w:eastAsia="宋体" w:hAnsi="Times New Roman" w:cs="Times New Roman"/>
                <w:color w:val="000000"/>
                <w:sz w:val="20"/>
                <w:szCs w:val="22"/>
              </w:rPr>
            </w:pPr>
          </w:p>
        </w:tc>
        <w:tc>
          <w:tcPr>
            <w:tcW w:w="226" w:type="pct"/>
            <w:tcBorders>
              <w:top w:val="nil"/>
              <w:left w:val="nil"/>
              <w:bottom w:val="nil"/>
              <w:right w:val="nil"/>
            </w:tcBorders>
            <w:shd w:val="clear" w:color="auto" w:fill="FFFFFF"/>
            <w:tcMar>
              <w:top w:w="-1" w:type="dxa"/>
              <w:left w:w="-1" w:type="dxa"/>
              <w:bottom w:w="-1" w:type="dxa"/>
              <w:right w:w="-1" w:type="dxa"/>
            </w:tcMar>
            <w:vAlign w:val="center"/>
          </w:tcPr>
          <w:p w14:paraId="0304AEBA" w14:textId="77777777" w:rsidR="00A70A9C" w:rsidRPr="00503432" w:rsidRDefault="00A70A9C" w:rsidP="008E738B">
            <w:pPr>
              <w:snapToGrid w:val="0"/>
              <w:jc w:val="center"/>
              <w:rPr>
                <w:rFonts w:ascii="Times New Roman" w:eastAsia="宋体" w:hAnsi="Times New Roman" w:cs="Times New Roman"/>
                <w:color w:val="000000"/>
                <w:sz w:val="20"/>
                <w:szCs w:val="22"/>
              </w:rPr>
            </w:pPr>
          </w:p>
        </w:tc>
      </w:tr>
      <w:tr w:rsidR="00A70A9C" w14:paraId="399820DA"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25C8EBA1"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Detectable</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28043883"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174(54.6%)</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44F8B5D5"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36 (52.9%)</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146487B8"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22 (55.0%)</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6FB7616D"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53 (53.5%)</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69218CA7"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471DDED3"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tcMar>
              <w:top w:w="-1" w:type="dxa"/>
              <w:left w:w="-1" w:type="dxa"/>
              <w:bottom w:w="-1" w:type="dxa"/>
              <w:right w:w="-1" w:type="dxa"/>
            </w:tcMar>
            <w:vAlign w:val="center"/>
          </w:tcPr>
          <w:p w14:paraId="5FFA1DAA"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176.5 (54.8%)</w:t>
            </w:r>
          </w:p>
        </w:tc>
        <w:tc>
          <w:tcPr>
            <w:tcW w:w="444" w:type="pct"/>
            <w:tcBorders>
              <w:top w:val="nil"/>
              <w:left w:val="nil"/>
              <w:bottom w:val="nil"/>
              <w:right w:val="nil"/>
            </w:tcBorders>
            <w:tcMar>
              <w:top w:w="-1" w:type="dxa"/>
              <w:left w:w="-1" w:type="dxa"/>
              <w:bottom w:w="-1" w:type="dxa"/>
              <w:right w:w="-1" w:type="dxa"/>
            </w:tcMar>
            <w:vAlign w:val="center"/>
          </w:tcPr>
          <w:p w14:paraId="1950FADF"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33.6 (49.7%)</w:t>
            </w:r>
          </w:p>
        </w:tc>
        <w:tc>
          <w:tcPr>
            <w:tcW w:w="444" w:type="pct"/>
            <w:tcBorders>
              <w:top w:val="nil"/>
              <w:left w:val="nil"/>
              <w:bottom w:val="nil"/>
              <w:right w:val="nil"/>
            </w:tcBorders>
            <w:tcMar>
              <w:top w:w="-1" w:type="dxa"/>
              <w:left w:w="-1" w:type="dxa"/>
              <w:bottom w:w="-1" w:type="dxa"/>
              <w:right w:w="-1" w:type="dxa"/>
            </w:tcMar>
            <w:vAlign w:val="center"/>
          </w:tcPr>
          <w:p w14:paraId="52B4F701"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19.8 (50.3%)</w:t>
            </w:r>
          </w:p>
        </w:tc>
        <w:tc>
          <w:tcPr>
            <w:tcW w:w="444" w:type="pct"/>
            <w:tcBorders>
              <w:top w:val="nil"/>
              <w:left w:val="nil"/>
              <w:bottom w:val="nil"/>
              <w:right w:val="nil"/>
            </w:tcBorders>
            <w:tcMar>
              <w:top w:w="-1" w:type="dxa"/>
              <w:left w:w="-1" w:type="dxa"/>
              <w:bottom w:w="-1" w:type="dxa"/>
              <w:right w:w="-1" w:type="dxa"/>
            </w:tcMar>
            <w:vAlign w:val="center"/>
          </w:tcPr>
          <w:p w14:paraId="0374D1D6"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49.7 (54.0%)</w:t>
            </w:r>
          </w:p>
        </w:tc>
        <w:tc>
          <w:tcPr>
            <w:tcW w:w="223" w:type="pct"/>
            <w:tcBorders>
              <w:top w:val="nil"/>
              <w:left w:val="nil"/>
              <w:bottom w:val="nil"/>
              <w:right w:val="nil"/>
            </w:tcBorders>
            <w:shd w:val="clear" w:color="auto" w:fill="FFFFFF"/>
            <w:tcMar>
              <w:top w:w="-1" w:type="dxa"/>
              <w:left w:w="-1" w:type="dxa"/>
              <w:bottom w:w="-1" w:type="dxa"/>
              <w:right w:w="-1" w:type="dxa"/>
            </w:tcMar>
            <w:vAlign w:val="center"/>
          </w:tcPr>
          <w:p w14:paraId="33A2A482" w14:textId="77777777" w:rsidR="00A70A9C" w:rsidRPr="00503432" w:rsidRDefault="00A70A9C" w:rsidP="008E738B">
            <w:pPr>
              <w:snapToGrid w:val="0"/>
              <w:jc w:val="center"/>
              <w:rPr>
                <w:rFonts w:ascii="Times New Roman" w:eastAsia="宋体" w:hAnsi="Times New Roman" w:cs="Times New Roman"/>
                <w:color w:val="000000"/>
                <w:sz w:val="20"/>
                <w:szCs w:val="22"/>
              </w:rPr>
            </w:pPr>
          </w:p>
        </w:tc>
        <w:tc>
          <w:tcPr>
            <w:tcW w:w="226" w:type="pct"/>
            <w:tcBorders>
              <w:top w:val="nil"/>
              <w:left w:val="nil"/>
              <w:bottom w:val="nil"/>
              <w:right w:val="nil"/>
            </w:tcBorders>
            <w:shd w:val="clear" w:color="auto" w:fill="FFFFFF"/>
            <w:tcMar>
              <w:top w:w="-1" w:type="dxa"/>
              <w:left w:w="-1" w:type="dxa"/>
              <w:bottom w:w="-1" w:type="dxa"/>
              <w:right w:w="-1" w:type="dxa"/>
            </w:tcMar>
            <w:vAlign w:val="center"/>
          </w:tcPr>
          <w:p w14:paraId="018DD7B0" w14:textId="77777777" w:rsidR="00A70A9C" w:rsidRPr="00503432" w:rsidRDefault="00A70A9C" w:rsidP="008E738B">
            <w:pPr>
              <w:snapToGrid w:val="0"/>
              <w:jc w:val="center"/>
              <w:rPr>
                <w:rFonts w:ascii="Times New Roman" w:eastAsia="宋体" w:hAnsi="Times New Roman" w:cs="Times New Roman"/>
                <w:color w:val="000000"/>
                <w:sz w:val="20"/>
                <w:szCs w:val="22"/>
              </w:rPr>
            </w:pPr>
          </w:p>
        </w:tc>
      </w:tr>
      <w:tr w:rsidR="00A70A9C" w14:paraId="383FC621"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1C312197"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Hemoglobin, g/L</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23E26D5B"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145 (133, 157)</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408A0B2F"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157 (147, 164)</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0ADBDCB9"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155 (146, 164)</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2FAF6619"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154 (146, 161)</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76EC8C18"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&lt;0.001</w:t>
            </w:r>
          </w:p>
        </w:tc>
        <w:tc>
          <w:tcPr>
            <w:tcW w:w="222" w:type="pct"/>
            <w:tcBorders>
              <w:top w:val="nil"/>
              <w:left w:val="nil"/>
              <w:bottom w:val="nil"/>
              <w:right w:val="nil"/>
            </w:tcBorders>
            <w:tcMar>
              <w:top w:w="-1" w:type="dxa"/>
              <w:left w:w="-1" w:type="dxa"/>
              <w:bottom w:w="-1" w:type="dxa"/>
              <w:right w:w="-1" w:type="dxa"/>
            </w:tcMar>
            <w:vAlign w:val="center"/>
          </w:tcPr>
          <w:p w14:paraId="6BC76BB4"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0.375</w:t>
            </w:r>
          </w:p>
        </w:tc>
        <w:tc>
          <w:tcPr>
            <w:tcW w:w="444" w:type="pct"/>
            <w:tcBorders>
              <w:top w:val="nil"/>
              <w:left w:val="nil"/>
              <w:bottom w:val="nil"/>
              <w:right w:val="nil"/>
            </w:tcBorders>
            <w:tcMar>
              <w:top w:w="-1" w:type="dxa"/>
              <w:left w:w="-1" w:type="dxa"/>
              <w:bottom w:w="-1" w:type="dxa"/>
              <w:right w:w="-1" w:type="dxa"/>
            </w:tcMar>
            <w:vAlign w:val="center"/>
          </w:tcPr>
          <w:p w14:paraId="5C7BC350"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149 (136, 160)</w:t>
            </w:r>
          </w:p>
        </w:tc>
        <w:tc>
          <w:tcPr>
            <w:tcW w:w="444" w:type="pct"/>
            <w:tcBorders>
              <w:top w:val="nil"/>
              <w:left w:val="nil"/>
              <w:bottom w:val="nil"/>
              <w:right w:val="nil"/>
            </w:tcBorders>
            <w:tcMar>
              <w:top w:w="-1" w:type="dxa"/>
              <w:left w:w="-1" w:type="dxa"/>
              <w:bottom w:w="-1" w:type="dxa"/>
              <w:right w:w="-1" w:type="dxa"/>
            </w:tcMar>
            <w:vAlign w:val="center"/>
          </w:tcPr>
          <w:p w14:paraId="1300B5B2"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152 (138, 162)</w:t>
            </w:r>
          </w:p>
        </w:tc>
        <w:tc>
          <w:tcPr>
            <w:tcW w:w="444" w:type="pct"/>
            <w:tcBorders>
              <w:top w:val="nil"/>
              <w:left w:val="nil"/>
              <w:bottom w:val="nil"/>
              <w:right w:val="nil"/>
            </w:tcBorders>
            <w:tcMar>
              <w:top w:w="-1" w:type="dxa"/>
              <w:left w:w="-1" w:type="dxa"/>
              <w:bottom w:w="-1" w:type="dxa"/>
              <w:right w:w="-1" w:type="dxa"/>
            </w:tcMar>
            <w:vAlign w:val="center"/>
          </w:tcPr>
          <w:p w14:paraId="1D473B24"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154 (146, 164)</w:t>
            </w:r>
          </w:p>
        </w:tc>
        <w:tc>
          <w:tcPr>
            <w:tcW w:w="444" w:type="pct"/>
            <w:tcBorders>
              <w:top w:val="nil"/>
              <w:left w:val="nil"/>
              <w:bottom w:val="nil"/>
              <w:right w:val="nil"/>
            </w:tcBorders>
            <w:tcMar>
              <w:top w:w="-1" w:type="dxa"/>
              <w:left w:w="-1" w:type="dxa"/>
              <w:bottom w:w="-1" w:type="dxa"/>
              <w:right w:w="-1" w:type="dxa"/>
            </w:tcMar>
            <w:vAlign w:val="center"/>
          </w:tcPr>
          <w:p w14:paraId="50B4A6E0"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153 (142, 160)</w:t>
            </w:r>
          </w:p>
        </w:tc>
        <w:tc>
          <w:tcPr>
            <w:tcW w:w="223" w:type="pct"/>
            <w:tcBorders>
              <w:top w:val="nil"/>
              <w:left w:val="nil"/>
              <w:bottom w:val="nil"/>
              <w:right w:val="nil"/>
            </w:tcBorders>
            <w:tcMar>
              <w:top w:w="-1" w:type="dxa"/>
              <w:left w:w="-1" w:type="dxa"/>
              <w:bottom w:w="-1" w:type="dxa"/>
              <w:right w:w="-1" w:type="dxa"/>
            </w:tcMar>
            <w:vAlign w:val="center"/>
          </w:tcPr>
          <w:p w14:paraId="3D72AE33"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0.084</w:t>
            </w:r>
          </w:p>
        </w:tc>
        <w:tc>
          <w:tcPr>
            <w:tcW w:w="226" w:type="pct"/>
            <w:tcBorders>
              <w:top w:val="nil"/>
              <w:left w:val="nil"/>
              <w:bottom w:val="nil"/>
              <w:right w:val="nil"/>
            </w:tcBorders>
            <w:tcMar>
              <w:top w:w="-1" w:type="dxa"/>
              <w:left w:w="-1" w:type="dxa"/>
              <w:bottom w:w="-1" w:type="dxa"/>
              <w:right w:w="-1" w:type="dxa"/>
            </w:tcMar>
            <w:vAlign w:val="center"/>
          </w:tcPr>
          <w:p w14:paraId="7391B7A9"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0.21</w:t>
            </w:r>
            <w:r>
              <w:rPr>
                <w:rFonts w:ascii="Times New Roman" w:eastAsia="宋体" w:hAnsi="Times New Roman" w:cs="Times New Roman" w:hint="eastAsia"/>
                <w:color w:val="000000"/>
                <w:sz w:val="20"/>
                <w:szCs w:val="22"/>
              </w:rPr>
              <w:t>0</w:t>
            </w:r>
          </w:p>
        </w:tc>
      </w:tr>
      <w:tr w:rsidR="00A70A9C" w14:paraId="02F63C6E"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01A0C406"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sz w:val="20"/>
              </w:rPr>
              <w:t>White blood cell count, ×10⁹/L</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0F8CBA1A"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5.25 (4.46, 6.35)</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24CC3976"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5.76 (4.96, 6.71)</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49C523D1"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5.38 (4.74, 6.67)</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2AFBF71C"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5.70 (4.86, 7.08)</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1F43B7CE"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0.007</w:t>
            </w:r>
          </w:p>
        </w:tc>
        <w:tc>
          <w:tcPr>
            <w:tcW w:w="222" w:type="pct"/>
            <w:tcBorders>
              <w:top w:val="nil"/>
              <w:left w:val="nil"/>
              <w:bottom w:val="nil"/>
              <w:right w:val="nil"/>
            </w:tcBorders>
            <w:tcMar>
              <w:top w:w="-1" w:type="dxa"/>
              <w:left w:w="-1" w:type="dxa"/>
              <w:bottom w:w="-1" w:type="dxa"/>
              <w:right w:w="-1" w:type="dxa"/>
            </w:tcMar>
            <w:vAlign w:val="center"/>
          </w:tcPr>
          <w:p w14:paraId="03EF0A05"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0.201</w:t>
            </w:r>
          </w:p>
        </w:tc>
        <w:tc>
          <w:tcPr>
            <w:tcW w:w="444" w:type="pct"/>
            <w:tcBorders>
              <w:top w:val="nil"/>
              <w:left w:val="nil"/>
              <w:bottom w:val="nil"/>
              <w:right w:val="nil"/>
            </w:tcBorders>
            <w:tcMar>
              <w:top w:w="-1" w:type="dxa"/>
              <w:left w:w="-1" w:type="dxa"/>
              <w:bottom w:w="-1" w:type="dxa"/>
              <w:right w:w="-1" w:type="dxa"/>
            </w:tcMar>
            <w:vAlign w:val="center"/>
          </w:tcPr>
          <w:p w14:paraId="04600D6E"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5.19 (4.46, 6.32)</w:t>
            </w:r>
          </w:p>
        </w:tc>
        <w:tc>
          <w:tcPr>
            <w:tcW w:w="444" w:type="pct"/>
            <w:tcBorders>
              <w:top w:val="nil"/>
              <w:left w:val="nil"/>
              <w:bottom w:val="nil"/>
              <w:right w:val="nil"/>
            </w:tcBorders>
            <w:tcMar>
              <w:top w:w="-1" w:type="dxa"/>
              <w:left w:w="-1" w:type="dxa"/>
              <w:bottom w:w="-1" w:type="dxa"/>
              <w:right w:w="-1" w:type="dxa"/>
            </w:tcMar>
            <w:vAlign w:val="center"/>
          </w:tcPr>
          <w:p w14:paraId="73EFDD7F"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5.80 (4.95, 6.74)</w:t>
            </w:r>
          </w:p>
        </w:tc>
        <w:tc>
          <w:tcPr>
            <w:tcW w:w="444" w:type="pct"/>
            <w:tcBorders>
              <w:top w:val="nil"/>
              <w:left w:val="nil"/>
              <w:bottom w:val="nil"/>
              <w:right w:val="nil"/>
            </w:tcBorders>
            <w:tcMar>
              <w:top w:w="-1" w:type="dxa"/>
              <w:left w:w="-1" w:type="dxa"/>
              <w:bottom w:w="-1" w:type="dxa"/>
              <w:right w:w="-1" w:type="dxa"/>
            </w:tcMar>
            <w:vAlign w:val="center"/>
          </w:tcPr>
          <w:p w14:paraId="5411353D"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5.26 (4.71, 6.71)</w:t>
            </w:r>
          </w:p>
        </w:tc>
        <w:tc>
          <w:tcPr>
            <w:tcW w:w="444" w:type="pct"/>
            <w:tcBorders>
              <w:top w:val="nil"/>
              <w:left w:val="nil"/>
              <w:bottom w:val="nil"/>
              <w:right w:val="nil"/>
            </w:tcBorders>
            <w:tcMar>
              <w:top w:w="-1" w:type="dxa"/>
              <w:left w:w="-1" w:type="dxa"/>
              <w:bottom w:w="-1" w:type="dxa"/>
              <w:right w:w="-1" w:type="dxa"/>
            </w:tcMar>
            <w:vAlign w:val="center"/>
          </w:tcPr>
          <w:p w14:paraId="333458C7"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5.57 (4.61, 7.04)</w:t>
            </w:r>
          </w:p>
        </w:tc>
        <w:tc>
          <w:tcPr>
            <w:tcW w:w="223" w:type="pct"/>
            <w:tcBorders>
              <w:top w:val="nil"/>
              <w:left w:val="nil"/>
              <w:bottom w:val="nil"/>
              <w:right w:val="nil"/>
            </w:tcBorders>
            <w:tcMar>
              <w:top w:w="-1" w:type="dxa"/>
              <w:left w:w="-1" w:type="dxa"/>
              <w:bottom w:w="-1" w:type="dxa"/>
              <w:right w:w="-1" w:type="dxa"/>
            </w:tcMar>
            <w:vAlign w:val="center"/>
          </w:tcPr>
          <w:p w14:paraId="7A3E882E"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0.015</w:t>
            </w:r>
          </w:p>
        </w:tc>
        <w:tc>
          <w:tcPr>
            <w:tcW w:w="226" w:type="pct"/>
            <w:tcBorders>
              <w:top w:val="nil"/>
              <w:left w:val="nil"/>
              <w:bottom w:val="nil"/>
              <w:right w:val="nil"/>
            </w:tcBorders>
            <w:tcMar>
              <w:top w:w="-1" w:type="dxa"/>
              <w:left w:w="-1" w:type="dxa"/>
              <w:bottom w:w="-1" w:type="dxa"/>
              <w:right w:w="-1" w:type="dxa"/>
            </w:tcMar>
            <w:vAlign w:val="center"/>
          </w:tcPr>
          <w:p w14:paraId="4BFB4E43"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0.201</w:t>
            </w:r>
          </w:p>
        </w:tc>
      </w:tr>
      <w:tr w:rsidR="00A70A9C" w14:paraId="385B90D9"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3B790481"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sz w:val="20"/>
              </w:rPr>
              <w:t>Absolute neutrophil count, ×10⁹/L</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2CAE99B7"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3.00 (2.42, 3.69)</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414BCB96"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3.29 (2.59, 4.29)</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13CE059F"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3.18 (2.64, 4.26)</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61BA6D37"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3.36 (2.74, 3.99)</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47FCC99F"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0.029</w:t>
            </w:r>
          </w:p>
        </w:tc>
        <w:tc>
          <w:tcPr>
            <w:tcW w:w="222" w:type="pct"/>
            <w:tcBorders>
              <w:top w:val="nil"/>
              <w:left w:val="nil"/>
              <w:bottom w:val="nil"/>
              <w:right w:val="nil"/>
            </w:tcBorders>
            <w:tcMar>
              <w:top w:w="-1" w:type="dxa"/>
              <w:left w:w="-1" w:type="dxa"/>
              <w:bottom w:w="-1" w:type="dxa"/>
              <w:right w:w="-1" w:type="dxa"/>
            </w:tcMar>
            <w:vAlign w:val="center"/>
          </w:tcPr>
          <w:p w14:paraId="47CFAF27"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0.181</w:t>
            </w:r>
          </w:p>
        </w:tc>
        <w:tc>
          <w:tcPr>
            <w:tcW w:w="444" w:type="pct"/>
            <w:tcBorders>
              <w:top w:val="nil"/>
              <w:left w:val="nil"/>
              <w:bottom w:val="nil"/>
              <w:right w:val="nil"/>
            </w:tcBorders>
            <w:tcMar>
              <w:top w:w="-1" w:type="dxa"/>
              <w:left w:w="-1" w:type="dxa"/>
              <w:bottom w:w="-1" w:type="dxa"/>
              <w:right w:w="-1" w:type="dxa"/>
            </w:tcMar>
            <w:vAlign w:val="center"/>
          </w:tcPr>
          <w:p w14:paraId="057F5592"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2.97 (2.42, 3.68)</w:t>
            </w:r>
          </w:p>
        </w:tc>
        <w:tc>
          <w:tcPr>
            <w:tcW w:w="444" w:type="pct"/>
            <w:tcBorders>
              <w:top w:val="nil"/>
              <w:left w:val="nil"/>
              <w:bottom w:val="nil"/>
              <w:right w:val="nil"/>
            </w:tcBorders>
            <w:tcMar>
              <w:top w:w="-1" w:type="dxa"/>
              <w:left w:w="-1" w:type="dxa"/>
              <w:bottom w:w="-1" w:type="dxa"/>
              <w:right w:w="-1" w:type="dxa"/>
            </w:tcMar>
            <w:vAlign w:val="center"/>
          </w:tcPr>
          <w:p w14:paraId="010272D2"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3.30 (2.59, 4.34)</w:t>
            </w:r>
          </w:p>
        </w:tc>
        <w:tc>
          <w:tcPr>
            <w:tcW w:w="444" w:type="pct"/>
            <w:tcBorders>
              <w:top w:val="nil"/>
              <w:left w:val="nil"/>
              <w:bottom w:val="nil"/>
              <w:right w:val="nil"/>
            </w:tcBorders>
            <w:tcMar>
              <w:top w:w="-1" w:type="dxa"/>
              <w:left w:w="-1" w:type="dxa"/>
              <w:bottom w:w="-1" w:type="dxa"/>
              <w:right w:w="-1" w:type="dxa"/>
            </w:tcMar>
            <w:vAlign w:val="center"/>
          </w:tcPr>
          <w:p w14:paraId="55FB9F48"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3.15 (2.64, 4.28)</w:t>
            </w:r>
          </w:p>
        </w:tc>
        <w:tc>
          <w:tcPr>
            <w:tcW w:w="444" w:type="pct"/>
            <w:tcBorders>
              <w:top w:val="nil"/>
              <w:left w:val="nil"/>
              <w:bottom w:val="nil"/>
              <w:right w:val="nil"/>
            </w:tcBorders>
            <w:tcMar>
              <w:top w:w="-1" w:type="dxa"/>
              <w:left w:w="-1" w:type="dxa"/>
              <w:bottom w:w="-1" w:type="dxa"/>
              <w:right w:w="-1" w:type="dxa"/>
            </w:tcMar>
            <w:vAlign w:val="center"/>
          </w:tcPr>
          <w:p w14:paraId="311A6174"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3.30 (2.75, 3.90)</w:t>
            </w:r>
          </w:p>
        </w:tc>
        <w:tc>
          <w:tcPr>
            <w:tcW w:w="223" w:type="pct"/>
            <w:tcBorders>
              <w:top w:val="nil"/>
              <w:left w:val="nil"/>
              <w:bottom w:val="nil"/>
              <w:right w:val="nil"/>
            </w:tcBorders>
            <w:tcMar>
              <w:top w:w="-1" w:type="dxa"/>
              <w:left w:w="-1" w:type="dxa"/>
              <w:bottom w:w="-1" w:type="dxa"/>
              <w:right w:w="-1" w:type="dxa"/>
            </w:tcMar>
            <w:vAlign w:val="center"/>
          </w:tcPr>
          <w:p w14:paraId="5C196B57"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0.033</w:t>
            </w:r>
          </w:p>
        </w:tc>
        <w:tc>
          <w:tcPr>
            <w:tcW w:w="226" w:type="pct"/>
            <w:tcBorders>
              <w:top w:val="nil"/>
              <w:left w:val="nil"/>
              <w:bottom w:val="nil"/>
              <w:right w:val="nil"/>
            </w:tcBorders>
            <w:tcMar>
              <w:top w:w="-1" w:type="dxa"/>
              <w:left w:w="-1" w:type="dxa"/>
              <w:bottom w:w="-1" w:type="dxa"/>
              <w:right w:w="-1" w:type="dxa"/>
            </w:tcMar>
            <w:vAlign w:val="center"/>
          </w:tcPr>
          <w:p w14:paraId="5637DE64"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0.201</w:t>
            </w:r>
          </w:p>
        </w:tc>
      </w:tr>
      <w:tr w:rsidR="00A70A9C" w14:paraId="3B016DD7"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2BD0AB9A"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sz w:val="20"/>
              </w:rPr>
              <w:t>Platelet count, ×10⁹/L</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7F53F374"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210 (171, 253)</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52AFB867"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223 (186, 262)</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3A422CA6"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205 (167, 257)</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17B79EFE"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217 (192, 254)</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7A5B4312"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0.211</w:t>
            </w:r>
          </w:p>
        </w:tc>
        <w:tc>
          <w:tcPr>
            <w:tcW w:w="222" w:type="pct"/>
            <w:tcBorders>
              <w:top w:val="nil"/>
              <w:left w:val="nil"/>
              <w:bottom w:val="nil"/>
              <w:right w:val="nil"/>
            </w:tcBorders>
            <w:tcMar>
              <w:top w:w="-1" w:type="dxa"/>
              <w:left w:w="-1" w:type="dxa"/>
              <w:bottom w:w="-1" w:type="dxa"/>
              <w:right w:w="-1" w:type="dxa"/>
            </w:tcMar>
            <w:vAlign w:val="center"/>
          </w:tcPr>
          <w:p w14:paraId="1A2910B6"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0.162</w:t>
            </w:r>
          </w:p>
        </w:tc>
        <w:tc>
          <w:tcPr>
            <w:tcW w:w="444" w:type="pct"/>
            <w:tcBorders>
              <w:top w:val="nil"/>
              <w:left w:val="nil"/>
              <w:bottom w:val="nil"/>
              <w:right w:val="nil"/>
            </w:tcBorders>
            <w:tcMar>
              <w:top w:w="-1" w:type="dxa"/>
              <w:left w:w="-1" w:type="dxa"/>
              <w:bottom w:w="-1" w:type="dxa"/>
              <w:right w:w="-1" w:type="dxa"/>
            </w:tcMar>
            <w:vAlign w:val="center"/>
          </w:tcPr>
          <w:p w14:paraId="3472E3AB"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207 (167, 247)</w:t>
            </w:r>
          </w:p>
        </w:tc>
        <w:tc>
          <w:tcPr>
            <w:tcW w:w="444" w:type="pct"/>
            <w:tcBorders>
              <w:top w:val="nil"/>
              <w:left w:val="nil"/>
              <w:bottom w:val="nil"/>
              <w:right w:val="nil"/>
            </w:tcBorders>
            <w:tcMar>
              <w:top w:w="-1" w:type="dxa"/>
              <w:left w:w="-1" w:type="dxa"/>
              <w:bottom w:w="-1" w:type="dxa"/>
              <w:right w:w="-1" w:type="dxa"/>
            </w:tcMar>
            <w:vAlign w:val="center"/>
          </w:tcPr>
          <w:p w14:paraId="3694F0E3"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225 (192, 262)</w:t>
            </w:r>
          </w:p>
        </w:tc>
        <w:tc>
          <w:tcPr>
            <w:tcW w:w="444" w:type="pct"/>
            <w:tcBorders>
              <w:top w:val="nil"/>
              <w:left w:val="nil"/>
              <w:bottom w:val="nil"/>
              <w:right w:val="nil"/>
            </w:tcBorders>
            <w:tcMar>
              <w:top w:w="-1" w:type="dxa"/>
              <w:left w:w="-1" w:type="dxa"/>
              <w:bottom w:w="-1" w:type="dxa"/>
              <w:right w:w="-1" w:type="dxa"/>
            </w:tcMar>
            <w:vAlign w:val="center"/>
          </w:tcPr>
          <w:p w14:paraId="0AE9FF2C"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215 (170, 259)</w:t>
            </w:r>
          </w:p>
        </w:tc>
        <w:tc>
          <w:tcPr>
            <w:tcW w:w="444" w:type="pct"/>
            <w:tcBorders>
              <w:top w:val="nil"/>
              <w:left w:val="nil"/>
              <w:bottom w:val="nil"/>
              <w:right w:val="nil"/>
            </w:tcBorders>
            <w:tcMar>
              <w:top w:w="-1" w:type="dxa"/>
              <w:left w:w="-1" w:type="dxa"/>
              <w:bottom w:w="-1" w:type="dxa"/>
              <w:right w:w="-1" w:type="dxa"/>
            </w:tcMar>
            <w:vAlign w:val="center"/>
          </w:tcPr>
          <w:p w14:paraId="4DEEF222"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222 (192, 260)</w:t>
            </w:r>
          </w:p>
        </w:tc>
        <w:tc>
          <w:tcPr>
            <w:tcW w:w="223" w:type="pct"/>
            <w:tcBorders>
              <w:top w:val="nil"/>
              <w:left w:val="nil"/>
              <w:bottom w:val="nil"/>
              <w:right w:val="nil"/>
            </w:tcBorders>
            <w:tcMar>
              <w:top w:w="-1" w:type="dxa"/>
              <w:left w:w="-1" w:type="dxa"/>
              <w:bottom w:w="-1" w:type="dxa"/>
              <w:right w:w="-1" w:type="dxa"/>
            </w:tcMar>
            <w:vAlign w:val="center"/>
          </w:tcPr>
          <w:p w14:paraId="62CBD033"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0.008</w:t>
            </w:r>
          </w:p>
        </w:tc>
        <w:tc>
          <w:tcPr>
            <w:tcW w:w="226" w:type="pct"/>
            <w:tcBorders>
              <w:top w:val="nil"/>
              <w:left w:val="nil"/>
              <w:bottom w:val="nil"/>
              <w:right w:val="nil"/>
            </w:tcBorders>
            <w:tcMar>
              <w:top w:w="-1" w:type="dxa"/>
              <w:left w:w="-1" w:type="dxa"/>
              <w:bottom w:w="-1" w:type="dxa"/>
              <w:right w:w="-1" w:type="dxa"/>
            </w:tcMar>
            <w:vAlign w:val="center"/>
          </w:tcPr>
          <w:p w14:paraId="3FFF2A2A"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0.224</w:t>
            </w:r>
          </w:p>
        </w:tc>
      </w:tr>
      <w:tr w:rsidR="00A70A9C" w14:paraId="71F5D39D"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40DFB01D"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lastRenderedPageBreak/>
              <w:t>ALT, U/L</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60742EA9"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19 (14, 25)</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642EF956"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24 (19, 32)</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79204050"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22 (17, 32)</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655048BA"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26 (19, 35)</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5402F796"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&lt;0.001</w:t>
            </w:r>
          </w:p>
        </w:tc>
        <w:tc>
          <w:tcPr>
            <w:tcW w:w="222" w:type="pct"/>
            <w:tcBorders>
              <w:top w:val="nil"/>
              <w:left w:val="nil"/>
              <w:bottom w:val="nil"/>
              <w:right w:val="nil"/>
            </w:tcBorders>
            <w:tcMar>
              <w:top w:w="-1" w:type="dxa"/>
              <w:left w:w="-1" w:type="dxa"/>
              <w:bottom w:w="-1" w:type="dxa"/>
              <w:right w:w="-1" w:type="dxa"/>
            </w:tcMar>
            <w:vAlign w:val="center"/>
          </w:tcPr>
          <w:p w14:paraId="10E1248A"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0.327</w:t>
            </w:r>
          </w:p>
        </w:tc>
        <w:tc>
          <w:tcPr>
            <w:tcW w:w="444" w:type="pct"/>
            <w:tcBorders>
              <w:top w:val="nil"/>
              <w:left w:val="nil"/>
              <w:bottom w:val="nil"/>
              <w:right w:val="nil"/>
            </w:tcBorders>
            <w:tcMar>
              <w:top w:w="-1" w:type="dxa"/>
              <w:left w:w="-1" w:type="dxa"/>
              <w:bottom w:w="-1" w:type="dxa"/>
              <w:right w:w="-1" w:type="dxa"/>
            </w:tcMar>
            <w:vAlign w:val="center"/>
          </w:tcPr>
          <w:p w14:paraId="28437CF4"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20 (15, 26)</w:t>
            </w:r>
          </w:p>
        </w:tc>
        <w:tc>
          <w:tcPr>
            <w:tcW w:w="444" w:type="pct"/>
            <w:tcBorders>
              <w:top w:val="nil"/>
              <w:left w:val="nil"/>
              <w:bottom w:val="nil"/>
              <w:right w:val="nil"/>
            </w:tcBorders>
            <w:tcMar>
              <w:top w:w="-1" w:type="dxa"/>
              <w:left w:w="-1" w:type="dxa"/>
              <w:bottom w:w="-1" w:type="dxa"/>
              <w:right w:w="-1" w:type="dxa"/>
            </w:tcMar>
            <w:vAlign w:val="center"/>
          </w:tcPr>
          <w:p w14:paraId="401D66AC"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23 (18, 31)</w:t>
            </w:r>
          </w:p>
        </w:tc>
        <w:tc>
          <w:tcPr>
            <w:tcW w:w="444" w:type="pct"/>
            <w:tcBorders>
              <w:top w:val="nil"/>
              <w:left w:val="nil"/>
              <w:bottom w:val="nil"/>
              <w:right w:val="nil"/>
            </w:tcBorders>
            <w:tcMar>
              <w:top w:w="-1" w:type="dxa"/>
              <w:left w:w="-1" w:type="dxa"/>
              <w:bottom w:w="-1" w:type="dxa"/>
              <w:right w:w="-1" w:type="dxa"/>
            </w:tcMar>
            <w:vAlign w:val="center"/>
          </w:tcPr>
          <w:p w14:paraId="42F899A5"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22 (15, 30)</w:t>
            </w:r>
          </w:p>
        </w:tc>
        <w:tc>
          <w:tcPr>
            <w:tcW w:w="444" w:type="pct"/>
            <w:tcBorders>
              <w:top w:val="nil"/>
              <w:left w:val="nil"/>
              <w:bottom w:val="nil"/>
              <w:right w:val="nil"/>
            </w:tcBorders>
            <w:tcMar>
              <w:top w:w="-1" w:type="dxa"/>
              <w:left w:w="-1" w:type="dxa"/>
              <w:bottom w:w="-1" w:type="dxa"/>
              <w:right w:w="-1" w:type="dxa"/>
            </w:tcMar>
            <w:vAlign w:val="center"/>
          </w:tcPr>
          <w:p w14:paraId="562B1B84"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25 (18, 34)</w:t>
            </w:r>
          </w:p>
        </w:tc>
        <w:tc>
          <w:tcPr>
            <w:tcW w:w="223" w:type="pct"/>
            <w:tcBorders>
              <w:top w:val="nil"/>
              <w:left w:val="nil"/>
              <w:bottom w:val="nil"/>
              <w:right w:val="nil"/>
            </w:tcBorders>
            <w:tcMar>
              <w:top w:w="-1" w:type="dxa"/>
              <w:left w:w="-1" w:type="dxa"/>
              <w:bottom w:w="-1" w:type="dxa"/>
              <w:right w:w="-1" w:type="dxa"/>
            </w:tcMar>
            <w:vAlign w:val="center"/>
          </w:tcPr>
          <w:p w14:paraId="4ECB8938"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&lt;0.001</w:t>
            </w:r>
          </w:p>
        </w:tc>
        <w:tc>
          <w:tcPr>
            <w:tcW w:w="226" w:type="pct"/>
            <w:tcBorders>
              <w:top w:val="nil"/>
              <w:left w:val="nil"/>
              <w:bottom w:val="nil"/>
              <w:right w:val="nil"/>
            </w:tcBorders>
            <w:tcMar>
              <w:top w:w="-1" w:type="dxa"/>
              <w:left w:w="-1" w:type="dxa"/>
              <w:bottom w:w="-1" w:type="dxa"/>
              <w:right w:w="-1" w:type="dxa"/>
            </w:tcMar>
            <w:vAlign w:val="center"/>
          </w:tcPr>
          <w:p w14:paraId="715C0341"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0.248</w:t>
            </w:r>
          </w:p>
        </w:tc>
      </w:tr>
      <w:tr w:rsidR="00A70A9C" w14:paraId="609F96B8"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7EC429BD"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AST, U/L</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468233AB"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22 (18, 26)</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0C04F247"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24 (20, 28)</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34CF4863"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24 (21, 29)</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0F18D975"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24 (21, 28)</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475B08AA"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&lt;0.001</w:t>
            </w:r>
          </w:p>
        </w:tc>
        <w:tc>
          <w:tcPr>
            <w:tcW w:w="222" w:type="pct"/>
            <w:tcBorders>
              <w:top w:val="nil"/>
              <w:left w:val="nil"/>
              <w:bottom w:val="nil"/>
              <w:right w:val="nil"/>
            </w:tcBorders>
            <w:tcMar>
              <w:top w:w="-1" w:type="dxa"/>
              <w:left w:w="-1" w:type="dxa"/>
              <w:bottom w:w="-1" w:type="dxa"/>
              <w:right w:w="-1" w:type="dxa"/>
            </w:tcMar>
            <w:vAlign w:val="center"/>
          </w:tcPr>
          <w:p w14:paraId="0A682D37"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0.217</w:t>
            </w:r>
          </w:p>
        </w:tc>
        <w:tc>
          <w:tcPr>
            <w:tcW w:w="444" w:type="pct"/>
            <w:tcBorders>
              <w:top w:val="nil"/>
              <w:left w:val="nil"/>
              <w:bottom w:val="nil"/>
              <w:right w:val="nil"/>
            </w:tcBorders>
            <w:tcMar>
              <w:top w:w="-1" w:type="dxa"/>
              <w:left w:w="-1" w:type="dxa"/>
              <w:bottom w:w="-1" w:type="dxa"/>
              <w:right w:w="-1" w:type="dxa"/>
            </w:tcMar>
            <w:vAlign w:val="center"/>
          </w:tcPr>
          <w:p w14:paraId="599B4715"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22 (19, 26)</w:t>
            </w:r>
          </w:p>
        </w:tc>
        <w:tc>
          <w:tcPr>
            <w:tcW w:w="444" w:type="pct"/>
            <w:tcBorders>
              <w:top w:val="nil"/>
              <w:left w:val="nil"/>
              <w:bottom w:val="nil"/>
              <w:right w:val="nil"/>
            </w:tcBorders>
            <w:tcMar>
              <w:top w:w="-1" w:type="dxa"/>
              <w:left w:w="-1" w:type="dxa"/>
              <w:bottom w:w="-1" w:type="dxa"/>
              <w:right w:w="-1" w:type="dxa"/>
            </w:tcMar>
            <w:vAlign w:val="center"/>
          </w:tcPr>
          <w:p w14:paraId="3502E1FF"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23 (19, 27)</w:t>
            </w:r>
          </w:p>
        </w:tc>
        <w:tc>
          <w:tcPr>
            <w:tcW w:w="444" w:type="pct"/>
            <w:tcBorders>
              <w:top w:val="nil"/>
              <w:left w:val="nil"/>
              <w:bottom w:val="nil"/>
              <w:right w:val="nil"/>
            </w:tcBorders>
            <w:tcMar>
              <w:top w:w="-1" w:type="dxa"/>
              <w:left w:w="-1" w:type="dxa"/>
              <w:bottom w:w="-1" w:type="dxa"/>
              <w:right w:w="-1" w:type="dxa"/>
            </w:tcMar>
            <w:vAlign w:val="center"/>
          </w:tcPr>
          <w:p w14:paraId="4AA4C6A8"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23 (21, 26)</w:t>
            </w:r>
          </w:p>
        </w:tc>
        <w:tc>
          <w:tcPr>
            <w:tcW w:w="444" w:type="pct"/>
            <w:tcBorders>
              <w:top w:val="nil"/>
              <w:left w:val="nil"/>
              <w:bottom w:val="nil"/>
              <w:right w:val="nil"/>
            </w:tcBorders>
            <w:tcMar>
              <w:top w:w="-1" w:type="dxa"/>
              <w:left w:w="-1" w:type="dxa"/>
              <w:bottom w:w="-1" w:type="dxa"/>
              <w:right w:w="-1" w:type="dxa"/>
            </w:tcMar>
            <w:vAlign w:val="center"/>
          </w:tcPr>
          <w:p w14:paraId="2E65FEC3"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23 (21, 28)</w:t>
            </w:r>
          </w:p>
        </w:tc>
        <w:tc>
          <w:tcPr>
            <w:tcW w:w="223" w:type="pct"/>
            <w:tcBorders>
              <w:top w:val="nil"/>
              <w:left w:val="nil"/>
              <w:bottom w:val="nil"/>
              <w:right w:val="nil"/>
            </w:tcBorders>
            <w:tcMar>
              <w:top w:w="-1" w:type="dxa"/>
              <w:left w:w="-1" w:type="dxa"/>
              <w:bottom w:w="-1" w:type="dxa"/>
              <w:right w:w="-1" w:type="dxa"/>
            </w:tcMar>
            <w:vAlign w:val="center"/>
          </w:tcPr>
          <w:p w14:paraId="19EB4F9D"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0.095</w:t>
            </w:r>
          </w:p>
        </w:tc>
        <w:tc>
          <w:tcPr>
            <w:tcW w:w="226" w:type="pct"/>
            <w:tcBorders>
              <w:top w:val="nil"/>
              <w:left w:val="nil"/>
              <w:bottom w:val="nil"/>
              <w:right w:val="nil"/>
            </w:tcBorders>
            <w:tcMar>
              <w:top w:w="-1" w:type="dxa"/>
              <w:left w:w="-1" w:type="dxa"/>
              <w:bottom w:w="-1" w:type="dxa"/>
              <w:right w:w="-1" w:type="dxa"/>
            </w:tcMar>
            <w:vAlign w:val="center"/>
          </w:tcPr>
          <w:p w14:paraId="735A0C87"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0.152</w:t>
            </w:r>
          </w:p>
        </w:tc>
      </w:tr>
      <w:tr w:rsidR="00A70A9C" w14:paraId="3880BCDD"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6565FE76"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sz w:val="20"/>
              </w:rPr>
              <w:t xml:space="preserve">Total bilirubin, </w:t>
            </w:r>
            <w:proofErr w:type="spellStart"/>
            <w:r>
              <w:rPr>
                <w:rFonts w:ascii="Times New Roman" w:eastAsia="宋体" w:hAnsi="Times New Roman" w:cs="Times New Roman"/>
                <w:sz w:val="20"/>
              </w:rPr>
              <w:t>μmol</w:t>
            </w:r>
            <w:proofErr w:type="spellEnd"/>
            <w:r>
              <w:rPr>
                <w:rFonts w:ascii="Times New Roman" w:eastAsia="宋体" w:hAnsi="Times New Roman" w:cs="Times New Roman"/>
                <w:sz w:val="20"/>
              </w:rPr>
              <w:t>/L</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14DFEB1B"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15.7 (11.8, 20.6)</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6D4B3669"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15.6 (11.8,19.8)</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79733E8C"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17.6 (11.6,23.2)</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553369FC"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16.7 (12.3,20.6)</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3075BC65"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0.699</w:t>
            </w:r>
          </w:p>
        </w:tc>
        <w:tc>
          <w:tcPr>
            <w:tcW w:w="222" w:type="pct"/>
            <w:tcBorders>
              <w:top w:val="nil"/>
              <w:left w:val="nil"/>
              <w:bottom w:val="nil"/>
              <w:right w:val="nil"/>
            </w:tcBorders>
            <w:tcMar>
              <w:top w:w="-1" w:type="dxa"/>
              <w:left w:w="-1" w:type="dxa"/>
              <w:bottom w:w="-1" w:type="dxa"/>
              <w:right w:w="-1" w:type="dxa"/>
            </w:tcMar>
            <w:vAlign w:val="center"/>
          </w:tcPr>
          <w:p w14:paraId="2FC92BFC"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0.08</w:t>
            </w:r>
          </w:p>
        </w:tc>
        <w:tc>
          <w:tcPr>
            <w:tcW w:w="444" w:type="pct"/>
            <w:tcBorders>
              <w:top w:val="nil"/>
              <w:left w:val="nil"/>
              <w:bottom w:val="nil"/>
              <w:right w:val="nil"/>
            </w:tcBorders>
            <w:tcMar>
              <w:top w:w="-1" w:type="dxa"/>
              <w:left w:w="-1" w:type="dxa"/>
              <w:bottom w:w="-1" w:type="dxa"/>
              <w:right w:w="-1" w:type="dxa"/>
            </w:tcMar>
            <w:vAlign w:val="center"/>
          </w:tcPr>
          <w:p w14:paraId="53A92C5A"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15.8 (11.9, 21.4)</w:t>
            </w:r>
          </w:p>
        </w:tc>
        <w:tc>
          <w:tcPr>
            <w:tcW w:w="444" w:type="pct"/>
            <w:tcBorders>
              <w:top w:val="nil"/>
              <w:left w:val="nil"/>
              <w:bottom w:val="nil"/>
              <w:right w:val="nil"/>
            </w:tcBorders>
            <w:tcMar>
              <w:top w:w="-1" w:type="dxa"/>
              <w:left w:w="-1" w:type="dxa"/>
              <w:bottom w:w="-1" w:type="dxa"/>
              <w:right w:w="-1" w:type="dxa"/>
            </w:tcMar>
            <w:vAlign w:val="center"/>
          </w:tcPr>
          <w:p w14:paraId="1C174F51"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14.3 (11.3, 18.9)</w:t>
            </w:r>
          </w:p>
        </w:tc>
        <w:tc>
          <w:tcPr>
            <w:tcW w:w="444" w:type="pct"/>
            <w:tcBorders>
              <w:top w:val="nil"/>
              <w:left w:val="nil"/>
              <w:bottom w:val="nil"/>
              <w:right w:val="nil"/>
            </w:tcBorders>
            <w:tcMar>
              <w:top w:w="-1" w:type="dxa"/>
              <w:left w:w="-1" w:type="dxa"/>
              <w:bottom w:w="-1" w:type="dxa"/>
              <w:right w:w="-1" w:type="dxa"/>
            </w:tcMar>
            <w:vAlign w:val="center"/>
          </w:tcPr>
          <w:p w14:paraId="454A8901"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16.6 (10.1, 21.5)</w:t>
            </w:r>
          </w:p>
        </w:tc>
        <w:tc>
          <w:tcPr>
            <w:tcW w:w="444" w:type="pct"/>
            <w:tcBorders>
              <w:top w:val="nil"/>
              <w:left w:val="nil"/>
              <w:bottom w:val="nil"/>
              <w:right w:val="nil"/>
            </w:tcBorders>
            <w:tcMar>
              <w:top w:w="-1" w:type="dxa"/>
              <w:left w:w="-1" w:type="dxa"/>
              <w:bottom w:w="-1" w:type="dxa"/>
              <w:right w:w="-1" w:type="dxa"/>
            </w:tcMar>
            <w:vAlign w:val="center"/>
          </w:tcPr>
          <w:p w14:paraId="5776B624"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16.4 (11.3, 20.2)</w:t>
            </w:r>
          </w:p>
        </w:tc>
        <w:tc>
          <w:tcPr>
            <w:tcW w:w="223" w:type="pct"/>
            <w:tcBorders>
              <w:top w:val="nil"/>
              <w:left w:val="nil"/>
              <w:bottom w:val="nil"/>
              <w:right w:val="nil"/>
            </w:tcBorders>
            <w:tcMar>
              <w:top w:w="-1" w:type="dxa"/>
              <w:left w:w="-1" w:type="dxa"/>
              <w:bottom w:w="-1" w:type="dxa"/>
              <w:right w:w="-1" w:type="dxa"/>
            </w:tcMar>
            <w:vAlign w:val="center"/>
          </w:tcPr>
          <w:p w14:paraId="00366790"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0.426</w:t>
            </w:r>
          </w:p>
        </w:tc>
        <w:tc>
          <w:tcPr>
            <w:tcW w:w="226" w:type="pct"/>
            <w:tcBorders>
              <w:top w:val="nil"/>
              <w:left w:val="nil"/>
              <w:bottom w:val="nil"/>
              <w:right w:val="nil"/>
            </w:tcBorders>
            <w:tcMar>
              <w:top w:w="-1" w:type="dxa"/>
              <w:left w:w="-1" w:type="dxa"/>
              <w:bottom w:w="-1" w:type="dxa"/>
              <w:right w:w="-1" w:type="dxa"/>
            </w:tcMar>
            <w:vAlign w:val="center"/>
          </w:tcPr>
          <w:p w14:paraId="422FA2AE"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0.103</w:t>
            </w:r>
          </w:p>
        </w:tc>
      </w:tr>
      <w:tr w:rsidR="00A70A9C" w14:paraId="5D7B653B"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3DDA2F5F"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sz w:val="20"/>
              </w:rPr>
              <w:t>Total protein, g/L</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7658151E"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75.7(72.6,78.4)</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2C2F1649"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76.4 (73.4, 79.9)</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2576C810"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77.1(73.1,79.8)</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58E5C39C"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76.2 (73.8, 78.6)</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018E218D"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0.344</w:t>
            </w:r>
          </w:p>
        </w:tc>
        <w:tc>
          <w:tcPr>
            <w:tcW w:w="222" w:type="pct"/>
            <w:tcBorders>
              <w:top w:val="nil"/>
              <w:left w:val="nil"/>
              <w:bottom w:val="nil"/>
              <w:right w:val="nil"/>
            </w:tcBorders>
            <w:tcMar>
              <w:top w:w="-1" w:type="dxa"/>
              <w:left w:w="-1" w:type="dxa"/>
              <w:bottom w:w="-1" w:type="dxa"/>
              <w:right w:w="-1" w:type="dxa"/>
            </w:tcMar>
            <w:vAlign w:val="center"/>
          </w:tcPr>
          <w:p w14:paraId="44A9C496"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0.103</w:t>
            </w:r>
          </w:p>
        </w:tc>
        <w:tc>
          <w:tcPr>
            <w:tcW w:w="444" w:type="pct"/>
            <w:tcBorders>
              <w:top w:val="nil"/>
              <w:left w:val="nil"/>
              <w:bottom w:val="nil"/>
              <w:right w:val="nil"/>
            </w:tcBorders>
            <w:tcMar>
              <w:top w:w="-1" w:type="dxa"/>
              <w:left w:w="-1" w:type="dxa"/>
              <w:bottom w:w="-1" w:type="dxa"/>
              <w:right w:w="-1" w:type="dxa"/>
            </w:tcMar>
            <w:vAlign w:val="center"/>
          </w:tcPr>
          <w:p w14:paraId="3FE78855"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75.7 (72.7, 78.6)</w:t>
            </w:r>
          </w:p>
        </w:tc>
        <w:tc>
          <w:tcPr>
            <w:tcW w:w="444" w:type="pct"/>
            <w:tcBorders>
              <w:top w:val="nil"/>
              <w:left w:val="nil"/>
              <w:bottom w:val="nil"/>
              <w:right w:val="nil"/>
            </w:tcBorders>
            <w:tcMar>
              <w:top w:w="-1" w:type="dxa"/>
              <w:left w:w="-1" w:type="dxa"/>
              <w:bottom w:w="-1" w:type="dxa"/>
              <w:right w:w="-1" w:type="dxa"/>
            </w:tcMar>
            <w:vAlign w:val="center"/>
          </w:tcPr>
          <w:p w14:paraId="30660204"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77.2 (73.6, 80.0)</w:t>
            </w:r>
          </w:p>
        </w:tc>
        <w:tc>
          <w:tcPr>
            <w:tcW w:w="444" w:type="pct"/>
            <w:tcBorders>
              <w:top w:val="nil"/>
              <w:left w:val="nil"/>
              <w:bottom w:val="nil"/>
              <w:right w:val="nil"/>
            </w:tcBorders>
            <w:tcMar>
              <w:top w:w="-1" w:type="dxa"/>
              <w:left w:w="-1" w:type="dxa"/>
              <w:bottom w:w="-1" w:type="dxa"/>
              <w:right w:w="-1" w:type="dxa"/>
            </w:tcMar>
            <w:vAlign w:val="center"/>
          </w:tcPr>
          <w:p w14:paraId="546824D3"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76.6 (72.5, 78.7)</w:t>
            </w:r>
          </w:p>
        </w:tc>
        <w:tc>
          <w:tcPr>
            <w:tcW w:w="444" w:type="pct"/>
            <w:tcBorders>
              <w:top w:val="nil"/>
              <w:left w:val="nil"/>
              <w:bottom w:val="nil"/>
              <w:right w:val="nil"/>
            </w:tcBorders>
            <w:tcMar>
              <w:top w:w="-1" w:type="dxa"/>
              <w:left w:w="-1" w:type="dxa"/>
              <w:bottom w:w="-1" w:type="dxa"/>
              <w:right w:w="-1" w:type="dxa"/>
            </w:tcMar>
            <w:vAlign w:val="center"/>
          </w:tcPr>
          <w:p w14:paraId="3A599688"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76.2 (73.9, 78.6)</w:t>
            </w:r>
          </w:p>
        </w:tc>
        <w:tc>
          <w:tcPr>
            <w:tcW w:w="223" w:type="pct"/>
            <w:tcBorders>
              <w:top w:val="nil"/>
              <w:left w:val="nil"/>
              <w:bottom w:val="nil"/>
              <w:right w:val="nil"/>
            </w:tcBorders>
            <w:tcMar>
              <w:top w:w="-1" w:type="dxa"/>
              <w:left w:w="-1" w:type="dxa"/>
              <w:bottom w:w="-1" w:type="dxa"/>
              <w:right w:w="-1" w:type="dxa"/>
            </w:tcMar>
            <w:vAlign w:val="center"/>
          </w:tcPr>
          <w:p w14:paraId="19F0BE1E"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0.373</w:t>
            </w:r>
          </w:p>
        </w:tc>
        <w:tc>
          <w:tcPr>
            <w:tcW w:w="226" w:type="pct"/>
            <w:tcBorders>
              <w:top w:val="nil"/>
              <w:left w:val="nil"/>
              <w:bottom w:val="nil"/>
              <w:right w:val="nil"/>
            </w:tcBorders>
            <w:tcMar>
              <w:top w:w="-1" w:type="dxa"/>
              <w:left w:w="-1" w:type="dxa"/>
              <w:bottom w:w="-1" w:type="dxa"/>
              <w:right w:w="-1" w:type="dxa"/>
            </w:tcMar>
            <w:vAlign w:val="center"/>
          </w:tcPr>
          <w:p w14:paraId="43BA4F27"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0.126</w:t>
            </w:r>
          </w:p>
        </w:tc>
      </w:tr>
      <w:tr w:rsidR="00A70A9C" w14:paraId="769AC6FF"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61E76F02"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sz w:val="20"/>
              </w:rPr>
              <w:t>Albumin, g/L</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069A931F"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46.5 (44.6, 48.6)</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730AB53F"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47.2 (44.9, 49.1)</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7CD8196F"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48.0(46.0,49.2)</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0954B8BB"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47.4 (45.8, 49.1)</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123F85B9"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0.003</w:t>
            </w:r>
          </w:p>
        </w:tc>
        <w:tc>
          <w:tcPr>
            <w:tcW w:w="222" w:type="pct"/>
            <w:tcBorders>
              <w:top w:val="nil"/>
              <w:left w:val="nil"/>
              <w:bottom w:val="nil"/>
              <w:right w:val="nil"/>
            </w:tcBorders>
            <w:tcMar>
              <w:top w:w="-1" w:type="dxa"/>
              <w:left w:w="-1" w:type="dxa"/>
              <w:bottom w:w="-1" w:type="dxa"/>
              <w:right w:w="-1" w:type="dxa"/>
            </w:tcMar>
            <w:vAlign w:val="center"/>
          </w:tcPr>
          <w:p w14:paraId="29F9CEFE"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0.267</w:t>
            </w:r>
          </w:p>
        </w:tc>
        <w:tc>
          <w:tcPr>
            <w:tcW w:w="444" w:type="pct"/>
            <w:tcBorders>
              <w:top w:val="nil"/>
              <w:left w:val="nil"/>
              <w:bottom w:val="nil"/>
              <w:right w:val="nil"/>
            </w:tcBorders>
            <w:tcMar>
              <w:top w:w="-1" w:type="dxa"/>
              <w:left w:w="-1" w:type="dxa"/>
              <w:bottom w:w="-1" w:type="dxa"/>
              <w:right w:w="-1" w:type="dxa"/>
            </w:tcMar>
            <w:vAlign w:val="center"/>
          </w:tcPr>
          <w:p w14:paraId="6F86B65F"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46.7 (44.7, 48.7)</w:t>
            </w:r>
          </w:p>
        </w:tc>
        <w:tc>
          <w:tcPr>
            <w:tcW w:w="444" w:type="pct"/>
            <w:tcBorders>
              <w:top w:val="nil"/>
              <w:left w:val="nil"/>
              <w:bottom w:val="nil"/>
              <w:right w:val="nil"/>
            </w:tcBorders>
            <w:tcMar>
              <w:top w:w="-1" w:type="dxa"/>
              <w:left w:w="-1" w:type="dxa"/>
              <w:bottom w:w="-1" w:type="dxa"/>
              <w:right w:w="-1" w:type="dxa"/>
            </w:tcMar>
            <w:vAlign w:val="center"/>
          </w:tcPr>
          <w:p w14:paraId="1E0F3B06"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47.0 (44.8, 49.0)</w:t>
            </w:r>
          </w:p>
        </w:tc>
        <w:tc>
          <w:tcPr>
            <w:tcW w:w="444" w:type="pct"/>
            <w:tcBorders>
              <w:top w:val="nil"/>
              <w:left w:val="nil"/>
              <w:bottom w:val="nil"/>
              <w:right w:val="nil"/>
            </w:tcBorders>
            <w:tcMar>
              <w:top w:w="-1" w:type="dxa"/>
              <w:left w:w="-1" w:type="dxa"/>
              <w:bottom w:w="-1" w:type="dxa"/>
              <w:right w:w="-1" w:type="dxa"/>
            </w:tcMar>
            <w:vAlign w:val="center"/>
          </w:tcPr>
          <w:p w14:paraId="495806DB"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47.8 (45.7, 49.3)</w:t>
            </w:r>
          </w:p>
        </w:tc>
        <w:tc>
          <w:tcPr>
            <w:tcW w:w="444" w:type="pct"/>
            <w:tcBorders>
              <w:top w:val="nil"/>
              <w:left w:val="nil"/>
              <w:bottom w:val="nil"/>
              <w:right w:val="nil"/>
            </w:tcBorders>
            <w:tcMar>
              <w:top w:w="-1" w:type="dxa"/>
              <w:left w:w="-1" w:type="dxa"/>
              <w:bottom w:w="-1" w:type="dxa"/>
              <w:right w:w="-1" w:type="dxa"/>
            </w:tcMar>
            <w:vAlign w:val="center"/>
          </w:tcPr>
          <w:p w14:paraId="510BE9CE"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47.4 (45.7, 48.8)</w:t>
            </w:r>
          </w:p>
        </w:tc>
        <w:tc>
          <w:tcPr>
            <w:tcW w:w="223" w:type="pct"/>
            <w:tcBorders>
              <w:top w:val="nil"/>
              <w:left w:val="nil"/>
              <w:bottom w:val="nil"/>
              <w:right w:val="nil"/>
            </w:tcBorders>
            <w:tcMar>
              <w:top w:w="-1" w:type="dxa"/>
              <w:left w:w="-1" w:type="dxa"/>
              <w:bottom w:w="-1" w:type="dxa"/>
              <w:right w:w="-1" w:type="dxa"/>
            </w:tcMar>
            <w:vAlign w:val="center"/>
          </w:tcPr>
          <w:p w14:paraId="51157367"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0.034</w:t>
            </w:r>
          </w:p>
        </w:tc>
        <w:tc>
          <w:tcPr>
            <w:tcW w:w="226" w:type="pct"/>
            <w:tcBorders>
              <w:top w:val="nil"/>
              <w:left w:val="nil"/>
              <w:bottom w:val="nil"/>
              <w:right w:val="nil"/>
            </w:tcBorders>
            <w:tcMar>
              <w:top w:w="-1" w:type="dxa"/>
              <w:left w:w="-1" w:type="dxa"/>
              <w:bottom w:w="-1" w:type="dxa"/>
              <w:right w:w="-1" w:type="dxa"/>
            </w:tcMar>
            <w:vAlign w:val="center"/>
          </w:tcPr>
          <w:p w14:paraId="3EF92204"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0.234</w:t>
            </w:r>
          </w:p>
        </w:tc>
      </w:tr>
      <w:tr w:rsidR="00A70A9C" w14:paraId="05A930F4"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2AD112C8"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sz w:val="20"/>
              </w:rPr>
              <w:t>Blood urea nitrogen, mmol/L</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31CA5D19"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4.70 (3.91, 5.45)</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3B6244C6"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4.94 (3.98, 5.88)</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43F53EB7"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5.13(4.48,5.63)</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3273C3B4"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4.90 (4.30, 5.61)</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1E27A656"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0.137</w:t>
            </w:r>
          </w:p>
        </w:tc>
        <w:tc>
          <w:tcPr>
            <w:tcW w:w="222" w:type="pct"/>
            <w:tcBorders>
              <w:top w:val="nil"/>
              <w:left w:val="nil"/>
              <w:bottom w:val="nil"/>
              <w:right w:val="nil"/>
            </w:tcBorders>
            <w:tcMar>
              <w:top w:w="-1" w:type="dxa"/>
              <w:left w:w="-1" w:type="dxa"/>
              <w:bottom w:w="-1" w:type="dxa"/>
              <w:right w:w="-1" w:type="dxa"/>
            </w:tcMar>
            <w:vAlign w:val="center"/>
          </w:tcPr>
          <w:p w14:paraId="7224F1D4"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0.121</w:t>
            </w:r>
          </w:p>
        </w:tc>
        <w:tc>
          <w:tcPr>
            <w:tcW w:w="444" w:type="pct"/>
            <w:tcBorders>
              <w:top w:val="nil"/>
              <w:left w:val="nil"/>
              <w:bottom w:val="nil"/>
              <w:right w:val="nil"/>
            </w:tcBorders>
            <w:tcMar>
              <w:top w:w="-1" w:type="dxa"/>
              <w:left w:w="-1" w:type="dxa"/>
              <w:bottom w:w="-1" w:type="dxa"/>
              <w:right w:w="-1" w:type="dxa"/>
            </w:tcMar>
            <w:vAlign w:val="center"/>
          </w:tcPr>
          <w:p w14:paraId="0E5E41E3"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4.80 (4.00, 5.66)</w:t>
            </w:r>
          </w:p>
        </w:tc>
        <w:tc>
          <w:tcPr>
            <w:tcW w:w="444" w:type="pct"/>
            <w:tcBorders>
              <w:top w:val="nil"/>
              <w:left w:val="nil"/>
              <w:bottom w:val="nil"/>
              <w:right w:val="nil"/>
            </w:tcBorders>
            <w:tcMar>
              <w:top w:w="-1" w:type="dxa"/>
              <w:left w:w="-1" w:type="dxa"/>
              <w:bottom w:w="-1" w:type="dxa"/>
              <w:right w:w="-1" w:type="dxa"/>
            </w:tcMar>
            <w:vAlign w:val="center"/>
          </w:tcPr>
          <w:p w14:paraId="51125C48"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4.66 (3.95, 5.79)</w:t>
            </w:r>
          </w:p>
        </w:tc>
        <w:tc>
          <w:tcPr>
            <w:tcW w:w="444" w:type="pct"/>
            <w:tcBorders>
              <w:top w:val="nil"/>
              <w:left w:val="nil"/>
              <w:bottom w:val="nil"/>
              <w:right w:val="nil"/>
            </w:tcBorders>
            <w:tcMar>
              <w:top w:w="-1" w:type="dxa"/>
              <w:left w:w="-1" w:type="dxa"/>
              <w:bottom w:w="-1" w:type="dxa"/>
              <w:right w:w="-1" w:type="dxa"/>
            </w:tcMar>
            <w:vAlign w:val="center"/>
          </w:tcPr>
          <w:p w14:paraId="486B268C"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5.13 (4.24, 5.62)</w:t>
            </w:r>
          </w:p>
        </w:tc>
        <w:tc>
          <w:tcPr>
            <w:tcW w:w="444" w:type="pct"/>
            <w:tcBorders>
              <w:top w:val="nil"/>
              <w:left w:val="nil"/>
              <w:bottom w:val="nil"/>
              <w:right w:val="nil"/>
            </w:tcBorders>
            <w:tcMar>
              <w:top w:w="-1" w:type="dxa"/>
              <w:left w:w="-1" w:type="dxa"/>
              <w:bottom w:w="-1" w:type="dxa"/>
              <w:right w:w="-1" w:type="dxa"/>
            </w:tcMar>
            <w:vAlign w:val="center"/>
          </w:tcPr>
          <w:p w14:paraId="51B2B461"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4.80 (4.01, 5.58)</w:t>
            </w:r>
          </w:p>
        </w:tc>
        <w:tc>
          <w:tcPr>
            <w:tcW w:w="223" w:type="pct"/>
            <w:tcBorders>
              <w:top w:val="nil"/>
              <w:left w:val="nil"/>
              <w:bottom w:val="nil"/>
              <w:right w:val="nil"/>
            </w:tcBorders>
            <w:tcMar>
              <w:top w:w="-1" w:type="dxa"/>
              <w:left w:w="-1" w:type="dxa"/>
              <w:bottom w:w="-1" w:type="dxa"/>
              <w:right w:w="-1" w:type="dxa"/>
            </w:tcMar>
            <w:vAlign w:val="center"/>
          </w:tcPr>
          <w:p w14:paraId="4FBEE02D"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0.737</w:t>
            </w:r>
          </w:p>
        </w:tc>
        <w:tc>
          <w:tcPr>
            <w:tcW w:w="226" w:type="pct"/>
            <w:tcBorders>
              <w:top w:val="nil"/>
              <w:left w:val="nil"/>
              <w:bottom w:val="nil"/>
              <w:right w:val="nil"/>
            </w:tcBorders>
            <w:tcMar>
              <w:top w:w="-1" w:type="dxa"/>
              <w:left w:w="-1" w:type="dxa"/>
              <w:bottom w:w="-1" w:type="dxa"/>
              <w:right w:w="-1" w:type="dxa"/>
            </w:tcMar>
            <w:vAlign w:val="center"/>
          </w:tcPr>
          <w:p w14:paraId="68AB109C"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0.14</w:t>
            </w:r>
            <w:r>
              <w:rPr>
                <w:rFonts w:ascii="Times New Roman" w:eastAsia="宋体" w:hAnsi="Times New Roman" w:cs="Times New Roman" w:hint="eastAsia"/>
                <w:color w:val="000000"/>
                <w:sz w:val="20"/>
                <w:szCs w:val="22"/>
              </w:rPr>
              <w:t>0</w:t>
            </w:r>
          </w:p>
        </w:tc>
      </w:tr>
      <w:tr w:rsidR="00A70A9C" w14:paraId="7423F9CD"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46C7B2EB"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sz w:val="20"/>
              </w:rPr>
              <w:t xml:space="preserve">Creatinine, </w:t>
            </w:r>
            <w:proofErr w:type="spellStart"/>
            <w:r>
              <w:rPr>
                <w:rFonts w:ascii="Times New Roman" w:eastAsia="宋体" w:hAnsi="Times New Roman" w:cs="Times New Roman"/>
                <w:sz w:val="20"/>
              </w:rPr>
              <w:t>μmol</w:t>
            </w:r>
            <w:proofErr w:type="spellEnd"/>
            <w:r>
              <w:rPr>
                <w:rFonts w:ascii="Times New Roman" w:eastAsia="宋体" w:hAnsi="Times New Roman" w:cs="Times New Roman"/>
                <w:sz w:val="20"/>
              </w:rPr>
              <w:t>/L</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7627B6A3"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63 (52, 74)</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6C96802D"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66 (59, 77)</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64C02D04"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68 (63, 79)</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3B8BD73B"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66 (57, 74)</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7ECCD808"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0.021</w:t>
            </w:r>
          </w:p>
        </w:tc>
        <w:tc>
          <w:tcPr>
            <w:tcW w:w="222" w:type="pct"/>
            <w:tcBorders>
              <w:top w:val="nil"/>
              <w:left w:val="nil"/>
              <w:bottom w:val="nil"/>
              <w:right w:val="nil"/>
            </w:tcBorders>
            <w:tcMar>
              <w:top w:w="-1" w:type="dxa"/>
              <w:left w:w="-1" w:type="dxa"/>
              <w:bottom w:w="-1" w:type="dxa"/>
              <w:right w:w="-1" w:type="dxa"/>
            </w:tcMar>
            <w:vAlign w:val="center"/>
          </w:tcPr>
          <w:p w14:paraId="1388B6CD"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0.243</w:t>
            </w:r>
          </w:p>
        </w:tc>
        <w:tc>
          <w:tcPr>
            <w:tcW w:w="444" w:type="pct"/>
            <w:tcBorders>
              <w:top w:val="nil"/>
              <w:left w:val="nil"/>
              <w:bottom w:val="nil"/>
              <w:right w:val="nil"/>
            </w:tcBorders>
            <w:tcMar>
              <w:top w:w="-1" w:type="dxa"/>
              <w:left w:w="-1" w:type="dxa"/>
              <w:bottom w:w="-1" w:type="dxa"/>
              <w:right w:w="-1" w:type="dxa"/>
            </w:tcMar>
            <w:vAlign w:val="center"/>
          </w:tcPr>
          <w:p w14:paraId="7ED98EBE"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66 (54, 76)</w:t>
            </w:r>
          </w:p>
        </w:tc>
        <w:tc>
          <w:tcPr>
            <w:tcW w:w="444" w:type="pct"/>
            <w:tcBorders>
              <w:top w:val="nil"/>
              <w:left w:val="nil"/>
              <w:bottom w:val="nil"/>
              <w:right w:val="nil"/>
            </w:tcBorders>
            <w:tcMar>
              <w:top w:w="-1" w:type="dxa"/>
              <w:left w:w="-1" w:type="dxa"/>
              <w:bottom w:w="-1" w:type="dxa"/>
              <w:right w:w="-1" w:type="dxa"/>
            </w:tcMar>
            <w:vAlign w:val="center"/>
          </w:tcPr>
          <w:p w14:paraId="7B45F8AB"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64 (54, 74)</w:t>
            </w:r>
          </w:p>
        </w:tc>
        <w:tc>
          <w:tcPr>
            <w:tcW w:w="444" w:type="pct"/>
            <w:tcBorders>
              <w:top w:val="nil"/>
              <w:left w:val="nil"/>
              <w:bottom w:val="nil"/>
              <w:right w:val="nil"/>
            </w:tcBorders>
            <w:tcMar>
              <w:top w:w="-1" w:type="dxa"/>
              <w:left w:w="-1" w:type="dxa"/>
              <w:bottom w:w="-1" w:type="dxa"/>
              <w:right w:w="-1" w:type="dxa"/>
            </w:tcMar>
            <w:vAlign w:val="center"/>
          </w:tcPr>
          <w:p w14:paraId="4661BCD2"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66 (59, 75)</w:t>
            </w:r>
          </w:p>
        </w:tc>
        <w:tc>
          <w:tcPr>
            <w:tcW w:w="444" w:type="pct"/>
            <w:tcBorders>
              <w:top w:val="nil"/>
              <w:left w:val="nil"/>
              <w:bottom w:val="nil"/>
              <w:right w:val="nil"/>
            </w:tcBorders>
            <w:tcMar>
              <w:top w:w="-1" w:type="dxa"/>
              <w:left w:w="-1" w:type="dxa"/>
              <w:bottom w:w="-1" w:type="dxa"/>
              <w:right w:w="-1" w:type="dxa"/>
            </w:tcMar>
            <w:vAlign w:val="center"/>
          </w:tcPr>
          <w:p w14:paraId="2E959224"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63 (53, 72)</w:t>
            </w:r>
          </w:p>
        </w:tc>
        <w:tc>
          <w:tcPr>
            <w:tcW w:w="223" w:type="pct"/>
            <w:tcBorders>
              <w:top w:val="nil"/>
              <w:left w:val="nil"/>
              <w:bottom w:val="nil"/>
              <w:right w:val="nil"/>
            </w:tcBorders>
            <w:tcMar>
              <w:top w:w="-1" w:type="dxa"/>
              <w:left w:w="-1" w:type="dxa"/>
              <w:bottom w:w="-1" w:type="dxa"/>
              <w:right w:w="-1" w:type="dxa"/>
            </w:tcMar>
            <w:vAlign w:val="center"/>
          </w:tcPr>
          <w:p w14:paraId="3B143E5A"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0.672</w:t>
            </w:r>
          </w:p>
        </w:tc>
        <w:tc>
          <w:tcPr>
            <w:tcW w:w="226" w:type="pct"/>
            <w:tcBorders>
              <w:top w:val="nil"/>
              <w:left w:val="nil"/>
              <w:bottom w:val="nil"/>
              <w:right w:val="nil"/>
            </w:tcBorders>
            <w:tcMar>
              <w:top w:w="-1" w:type="dxa"/>
              <w:left w:w="-1" w:type="dxa"/>
              <w:bottom w:w="-1" w:type="dxa"/>
              <w:right w:w="-1" w:type="dxa"/>
            </w:tcMar>
            <w:vAlign w:val="center"/>
          </w:tcPr>
          <w:p w14:paraId="12A8E348"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0.13</w:t>
            </w:r>
            <w:r>
              <w:rPr>
                <w:rFonts w:ascii="Times New Roman" w:eastAsia="宋体" w:hAnsi="Times New Roman" w:cs="Times New Roman" w:hint="eastAsia"/>
                <w:color w:val="000000"/>
                <w:sz w:val="20"/>
                <w:szCs w:val="22"/>
              </w:rPr>
              <w:t>0</w:t>
            </w:r>
          </w:p>
        </w:tc>
      </w:tr>
      <w:tr w:rsidR="00A70A9C" w14:paraId="0C9CC4EA"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2333139A"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sz w:val="20"/>
              </w:rPr>
              <w:t>Fasting blood glucose, mmol/L</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7983C499"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5.12 (4.87, 5.51)</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4F1A10A0"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5.39 (5.11, 5.84)</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35FCAB75"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5.30(5.01,5.80)</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394A7F78"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5.56 (5.21, 5.94)</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7A0901DF"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&lt;0.001</w:t>
            </w:r>
          </w:p>
        </w:tc>
        <w:tc>
          <w:tcPr>
            <w:tcW w:w="222" w:type="pct"/>
            <w:tcBorders>
              <w:top w:val="nil"/>
              <w:left w:val="nil"/>
              <w:bottom w:val="nil"/>
              <w:right w:val="nil"/>
            </w:tcBorders>
            <w:tcMar>
              <w:top w:w="-1" w:type="dxa"/>
              <w:left w:w="-1" w:type="dxa"/>
              <w:bottom w:w="-1" w:type="dxa"/>
              <w:right w:w="-1" w:type="dxa"/>
            </w:tcMar>
            <w:vAlign w:val="center"/>
          </w:tcPr>
          <w:p w14:paraId="4699BBB3"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0.275</w:t>
            </w:r>
          </w:p>
        </w:tc>
        <w:tc>
          <w:tcPr>
            <w:tcW w:w="444" w:type="pct"/>
            <w:tcBorders>
              <w:top w:val="nil"/>
              <w:left w:val="nil"/>
              <w:bottom w:val="nil"/>
              <w:right w:val="nil"/>
            </w:tcBorders>
            <w:tcMar>
              <w:top w:w="-1" w:type="dxa"/>
              <w:left w:w="-1" w:type="dxa"/>
              <w:bottom w:w="-1" w:type="dxa"/>
              <w:right w:w="-1" w:type="dxa"/>
            </w:tcMar>
            <w:vAlign w:val="center"/>
          </w:tcPr>
          <w:p w14:paraId="12C2AD41"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5.18 (4.89, 5.54)</w:t>
            </w:r>
          </w:p>
        </w:tc>
        <w:tc>
          <w:tcPr>
            <w:tcW w:w="444" w:type="pct"/>
            <w:tcBorders>
              <w:top w:val="nil"/>
              <w:left w:val="nil"/>
              <w:bottom w:val="nil"/>
              <w:right w:val="nil"/>
            </w:tcBorders>
            <w:tcMar>
              <w:top w:w="-1" w:type="dxa"/>
              <w:left w:w="-1" w:type="dxa"/>
              <w:bottom w:w="-1" w:type="dxa"/>
              <w:right w:w="-1" w:type="dxa"/>
            </w:tcMar>
            <w:vAlign w:val="center"/>
          </w:tcPr>
          <w:p w14:paraId="517D4751"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5.38 (5.02, 5.75)</w:t>
            </w:r>
          </w:p>
        </w:tc>
        <w:tc>
          <w:tcPr>
            <w:tcW w:w="444" w:type="pct"/>
            <w:tcBorders>
              <w:top w:val="nil"/>
              <w:left w:val="nil"/>
              <w:bottom w:val="nil"/>
              <w:right w:val="nil"/>
            </w:tcBorders>
            <w:tcMar>
              <w:top w:w="-1" w:type="dxa"/>
              <w:left w:w="-1" w:type="dxa"/>
              <w:bottom w:w="-1" w:type="dxa"/>
              <w:right w:w="-1" w:type="dxa"/>
            </w:tcMar>
            <w:vAlign w:val="center"/>
          </w:tcPr>
          <w:p w14:paraId="4E25CAD0"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5.30 (5.01, 5.73)</w:t>
            </w:r>
          </w:p>
        </w:tc>
        <w:tc>
          <w:tcPr>
            <w:tcW w:w="444" w:type="pct"/>
            <w:tcBorders>
              <w:top w:val="nil"/>
              <w:left w:val="nil"/>
              <w:bottom w:val="nil"/>
              <w:right w:val="nil"/>
            </w:tcBorders>
            <w:tcMar>
              <w:top w:w="-1" w:type="dxa"/>
              <w:left w:w="-1" w:type="dxa"/>
              <w:bottom w:w="-1" w:type="dxa"/>
              <w:right w:w="-1" w:type="dxa"/>
            </w:tcMar>
            <w:vAlign w:val="center"/>
          </w:tcPr>
          <w:p w14:paraId="1AE265FB"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5.52 (5.16, 5.89)</w:t>
            </w:r>
          </w:p>
        </w:tc>
        <w:tc>
          <w:tcPr>
            <w:tcW w:w="223" w:type="pct"/>
            <w:tcBorders>
              <w:top w:val="nil"/>
              <w:left w:val="nil"/>
              <w:bottom w:val="nil"/>
              <w:right w:val="nil"/>
            </w:tcBorders>
            <w:tcMar>
              <w:top w:w="-1" w:type="dxa"/>
              <w:left w:w="-1" w:type="dxa"/>
              <w:bottom w:w="-1" w:type="dxa"/>
              <w:right w:w="-1" w:type="dxa"/>
            </w:tcMar>
            <w:vAlign w:val="center"/>
          </w:tcPr>
          <w:p w14:paraId="7A6F0E8B"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0.002</w:t>
            </w:r>
          </w:p>
        </w:tc>
        <w:tc>
          <w:tcPr>
            <w:tcW w:w="226" w:type="pct"/>
            <w:tcBorders>
              <w:top w:val="nil"/>
              <w:left w:val="nil"/>
              <w:bottom w:val="nil"/>
              <w:right w:val="nil"/>
            </w:tcBorders>
            <w:tcMar>
              <w:top w:w="-1" w:type="dxa"/>
              <w:left w:w="-1" w:type="dxa"/>
              <w:bottom w:w="-1" w:type="dxa"/>
              <w:right w:w="-1" w:type="dxa"/>
            </w:tcMar>
            <w:vAlign w:val="center"/>
          </w:tcPr>
          <w:p w14:paraId="118DEBD3"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0.205</w:t>
            </w:r>
          </w:p>
        </w:tc>
      </w:tr>
      <w:tr w:rsidR="00A70A9C" w14:paraId="695CF013"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753AEE84"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sz w:val="20"/>
              </w:rPr>
              <w:t>Triglycerides, mmol/L</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70DD2FEB"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0.90 (0.72, 1.14)</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70842ED9"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1.64 (1.20, 1.83)</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1A062B01"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1.40(1.16,1.88)</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79AC75B0"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1.44 (1.21, 2.00)</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682BE735"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&lt;0.001</w:t>
            </w:r>
          </w:p>
        </w:tc>
        <w:tc>
          <w:tcPr>
            <w:tcW w:w="222" w:type="pct"/>
            <w:tcBorders>
              <w:top w:val="nil"/>
              <w:left w:val="nil"/>
              <w:bottom w:val="nil"/>
              <w:right w:val="nil"/>
            </w:tcBorders>
            <w:tcMar>
              <w:top w:w="-1" w:type="dxa"/>
              <w:left w:w="-1" w:type="dxa"/>
              <w:bottom w:w="-1" w:type="dxa"/>
              <w:right w:w="-1" w:type="dxa"/>
            </w:tcMar>
            <w:vAlign w:val="center"/>
          </w:tcPr>
          <w:p w14:paraId="7751C946"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0.499</w:t>
            </w:r>
          </w:p>
        </w:tc>
        <w:tc>
          <w:tcPr>
            <w:tcW w:w="444" w:type="pct"/>
            <w:tcBorders>
              <w:top w:val="nil"/>
              <w:left w:val="nil"/>
              <w:bottom w:val="nil"/>
              <w:right w:val="nil"/>
            </w:tcBorders>
            <w:tcMar>
              <w:top w:w="-1" w:type="dxa"/>
              <w:left w:w="-1" w:type="dxa"/>
              <w:bottom w:w="-1" w:type="dxa"/>
              <w:right w:w="-1" w:type="dxa"/>
            </w:tcMar>
            <w:vAlign w:val="center"/>
          </w:tcPr>
          <w:p w14:paraId="17A36749"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0.90 (0.73, 1.14)</w:t>
            </w:r>
          </w:p>
        </w:tc>
        <w:tc>
          <w:tcPr>
            <w:tcW w:w="444" w:type="pct"/>
            <w:tcBorders>
              <w:top w:val="nil"/>
              <w:left w:val="nil"/>
              <w:bottom w:val="nil"/>
              <w:right w:val="nil"/>
            </w:tcBorders>
            <w:tcMar>
              <w:top w:w="-1" w:type="dxa"/>
              <w:left w:w="-1" w:type="dxa"/>
              <w:bottom w:w="-1" w:type="dxa"/>
              <w:right w:w="-1" w:type="dxa"/>
            </w:tcMar>
            <w:vAlign w:val="center"/>
          </w:tcPr>
          <w:p w14:paraId="72BE21E0"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1.53 (1.07, 1.82)</w:t>
            </w:r>
          </w:p>
        </w:tc>
        <w:tc>
          <w:tcPr>
            <w:tcW w:w="444" w:type="pct"/>
            <w:tcBorders>
              <w:top w:val="nil"/>
              <w:left w:val="nil"/>
              <w:bottom w:val="nil"/>
              <w:right w:val="nil"/>
            </w:tcBorders>
            <w:tcMar>
              <w:top w:w="-1" w:type="dxa"/>
              <w:left w:w="-1" w:type="dxa"/>
              <w:bottom w:w="-1" w:type="dxa"/>
              <w:right w:w="-1" w:type="dxa"/>
            </w:tcMar>
            <w:vAlign w:val="center"/>
          </w:tcPr>
          <w:p w14:paraId="03267DB9"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1.34 (1.11, 1.92)</w:t>
            </w:r>
          </w:p>
        </w:tc>
        <w:tc>
          <w:tcPr>
            <w:tcW w:w="444" w:type="pct"/>
            <w:tcBorders>
              <w:top w:val="nil"/>
              <w:left w:val="nil"/>
              <w:bottom w:val="nil"/>
              <w:right w:val="nil"/>
            </w:tcBorders>
            <w:tcMar>
              <w:top w:w="-1" w:type="dxa"/>
              <w:left w:w="-1" w:type="dxa"/>
              <w:bottom w:w="-1" w:type="dxa"/>
              <w:right w:w="-1" w:type="dxa"/>
            </w:tcMar>
            <w:vAlign w:val="center"/>
          </w:tcPr>
          <w:p w14:paraId="76B1D2AF"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1.42 (1.19, 1.95)</w:t>
            </w:r>
          </w:p>
        </w:tc>
        <w:tc>
          <w:tcPr>
            <w:tcW w:w="223" w:type="pct"/>
            <w:tcBorders>
              <w:top w:val="nil"/>
              <w:left w:val="nil"/>
              <w:bottom w:val="nil"/>
              <w:right w:val="nil"/>
            </w:tcBorders>
            <w:tcMar>
              <w:top w:w="-1" w:type="dxa"/>
              <w:left w:w="-1" w:type="dxa"/>
              <w:bottom w:w="-1" w:type="dxa"/>
              <w:right w:w="-1" w:type="dxa"/>
            </w:tcMar>
            <w:vAlign w:val="center"/>
          </w:tcPr>
          <w:p w14:paraId="1EEC716C"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&lt;0.001</w:t>
            </w:r>
          </w:p>
        </w:tc>
        <w:tc>
          <w:tcPr>
            <w:tcW w:w="226" w:type="pct"/>
            <w:tcBorders>
              <w:top w:val="nil"/>
              <w:left w:val="nil"/>
              <w:bottom w:val="nil"/>
              <w:right w:val="nil"/>
            </w:tcBorders>
            <w:tcMar>
              <w:top w:w="-1" w:type="dxa"/>
              <w:left w:w="-1" w:type="dxa"/>
              <w:bottom w:w="-1" w:type="dxa"/>
              <w:right w:w="-1" w:type="dxa"/>
            </w:tcMar>
            <w:vAlign w:val="center"/>
          </w:tcPr>
          <w:p w14:paraId="6FC811BA"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0.488</w:t>
            </w:r>
          </w:p>
        </w:tc>
      </w:tr>
      <w:tr w:rsidR="00A70A9C" w14:paraId="486927C4"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2D72EB23"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sz w:val="20"/>
              </w:rPr>
              <w:t>Total cholesterol, mmol/L</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2CB35636"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4.54 (4.08, 5.12)</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76FF2DCE"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4.93 (4.34, 5.62)</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368D3006"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4.55(4.03,4.79)</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61781724"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4.90 (4.45, 5.52)</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571CAC6C"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0.077</w:t>
            </w:r>
          </w:p>
        </w:tc>
        <w:tc>
          <w:tcPr>
            <w:tcW w:w="222" w:type="pct"/>
            <w:tcBorders>
              <w:top w:val="nil"/>
              <w:left w:val="nil"/>
              <w:bottom w:val="nil"/>
              <w:right w:val="nil"/>
            </w:tcBorders>
            <w:tcMar>
              <w:top w:w="-1" w:type="dxa"/>
              <w:left w:w="-1" w:type="dxa"/>
              <w:bottom w:w="-1" w:type="dxa"/>
              <w:right w:w="-1" w:type="dxa"/>
            </w:tcMar>
            <w:vAlign w:val="center"/>
          </w:tcPr>
          <w:p w14:paraId="020F9E1B"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0.299</w:t>
            </w:r>
          </w:p>
        </w:tc>
        <w:tc>
          <w:tcPr>
            <w:tcW w:w="444" w:type="pct"/>
            <w:tcBorders>
              <w:top w:val="nil"/>
              <w:left w:val="nil"/>
              <w:bottom w:val="nil"/>
              <w:right w:val="nil"/>
            </w:tcBorders>
            <w:tcMar>
              <w:top w:w="-1" w:type="dxa"/>
              <w:left w:w="-1" w:type="dxa"/>
              <w:bottom w:w="-1" w:type="dxa"/>
              <w:right w:w="-1" w:type="dxa"/>
            </w:tcMar>
            <w:vAlign w:val="center"/>
          </w:tcPr>
          <w:p w14:paraId="2C311062"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4.54 (3.99, 5.07)</w:t>
            </w:r>
          </w:p>
        </w:tc>
        <w:tc>
          <w:tcPr>
            <w:tcW w:w="444" w:type="pct"/>
            <w:tcBorders>
              <w:top w:val="nil"/>
              <w:left w:val="nil"/>
              <w:bottom w:val="nil"/>
              <w:right w:val="nil"/>
            </w:tcBorders>
            <w:tcMar>
              <w:top w:w="-1" w:type="dxa"/>
              <w:left w:w="-1" w:type="dxa"/>
              <w:bottom w:w="-1" w:type="dxa"/>
              <w:right w:w="-1" w:type="dxa"/>
            </w:tcMar>
            <w:vAlign w:val="center"/>
          </w:tcPr>
          <w:p w14:paraId="714E3746"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5.00 (4.26, 5.62)</w:t>
            </w:r>
          </w:p>
        </w:tc>
        <w:tc>
          <w:tcPr>
            <w:tcW w:w="444" w:type="pct"/>
            <w:tcBorders>
              <w:top w:val="nil"/>
              <w:left w:val="nil"/>
              <w:bottom w:val="nil"/>
              <w:right w:val="nil"/>
            </w:tcBorders>
            <w:tcMar>
              <w:top w:w="-1" w:type="dxa"/>
              <w:left w:w="-1" w:type="dxa"/>
              <w:bottom w:w="-1" w:type="dxa"/>
              <w:right w:w="-1" w:type="dxa"/>
            </w:tcMar>
            <w:vAlign w:val="center"/>
          </w:tcPr>
          <w:p w14:paraId="60AB67B2"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4.53 (3.88, 4.58)</w:t>
            </w:r>
          </w:p>
        </w:tc>
        <w:tc>
          <w:tcPr>
            <w:tcW w:w="444" w:type="pct"/>
            <w:tcBorders>
              <w:top w:val="nil"/>
              <w:left w:val="nil"/>
              <w:bottom w:val="nil"/>
              <w:right w:val="nil"/>
            </w:tcBorders>
            <w:tcMar>
              <w:top w:w="-1" w:type="dxa"/>
              <w:left w:w="-1" w:type="dxa"/>
              <w:bottom w:w="-1" w:type="dxa"/>
              <w:right w:w="-1" w:type="dxa"/>
            </w:tcMar>
            <w:vAlign w:val="center"/>
          </w:tcPr>
          <w:p w14:paraId="2AB60DD4"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4.87 (4.34, 5.42)</w:t>
            </w:r>
          </w:p>
        </w:tc>
        <w:tc>
          <w:tcPr>
            <w:tcW w:w="223" w:type="pct"/>
            <w:tcBorders>
              <w:top w:val="nil"/>
              <w:left w:val="nil"/>
              <w:bottom w:val="nil"/>
              <w:right w:val="nil"/>
            </w:tcBorders>
            <w:tcMar>
              <w:top w:w="-1" w:type="dxa"/>
              <w:left w:w="-1" w:type="dxa"/>
              <w:bottom w:w="-1" w:type="dxa"/>
              <w:right w:w="-1" w:type="dxa"/>
            </w:tcMar>
            <w:vAlign w:val="center"/>
          </w:tcPr>
          <w:p w14:paraId="253D42A7"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0.029</w:t>
            </w:r>
          </w:p>
        </w:tc>
        <w:tc>
          <w:tcPr>
            <w:tcW w:w="226" w:type="pct"/>
            <w:tcBorders>
              <w:top w:val="nil"/>
              <w:left w:val="nil"/>
              <w:bottom w:val="nil"/>
              <w:right w:val="nil"/>
            </w:tcBorders>
            <w:tcMar>
              <w:top w:w="-1" w:type="dxa"/>
              <w:left w:w="-1" w:type="dxa"/>
              <w:bottom w:w="-1" w:type="dxa"/>
              <w:right w:w="-1" w:type="dxa"/>
            </w:tcMar>
            <w:vAlign w:val="center"/>
          </w:tcPr>
          <w:p w14:paraId="3A32C2D5"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0.366</w:t>
            </w:r>
          </w:p>
        </w:tc>
      </w:tr>
      <w:tr w:rsidR="00A70A9C" w14:paraId="402EFB4B"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05276180" w14:textId="77777777" w:rsidR="00A70A9C" w:rsidRDefault="00A70A9C" w:rsidP="008E738B">
            <w:pPr>
              <w:snapToGrid w:val="0"/>
              <w:spacing w:after="120"/>
              <w:jc w:val="center"/>
              <w:rPr>
                <w:rFonts w:ascii="Times New Roman" w:eastAsia="宋体" w:hAnsi="Times New Roman" w:cs="Times New Roman"/>
                <w:sz w:val="20"/>
              </w:rPr>
            </w:pPr>
            <w:r>
              <w:rPr>
                <w:rFonts w:ascii="Times New Roman" w:eastAsia="宋体" w:hAnsi="Times New Roman" w:cs="Times New Roman"/>
                <w:sz w:val="20"/>
              </w:rPr>
              <w:t>HDL-C, mmol/L</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52D41010"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1.25 (1.06, 1.50)</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2C79283B"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0.95 (0.85, 1.14)</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3F0920EC"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1.03(0.92,1.17)</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5C40CE22"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1.02 (0.90, 1.16)</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3D30C45F"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&lt;0.001</w:t>
            </w:r>
          </w:p>
        </w:tc>
        <w:tc>
          <w:tcPr>
            <w:tcW w:w="222" w:type="pct"/>
            <w:tcBorders>
              <w:top w:val="nil"/>
              <w:left w:val="nil"/>
              <w:bottom w:val="nil"/>
              <w:right w:val="nil"/>
            </w:tcBorders>
            <w:tcMar>
              <w:top w:w="-1" w:type="dxa"/>
              <w:left w:w="-1" w:type="dxa"/>
              <w:bottom w:w="-1" w:type="dxa"/>
              <w:right w:w="-1" w:type="dxa"/>
            </w:tcMar>
            <w:vAlign w:val="center"/>
          </w:tcPr>
          <w:p w14:paraId="12EA3812"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0.589</w:t>
            </w:r>
          </w:p>
        </w:tc>
        <w:tc>
          <w:tcPr>
            <w:tcW w:w="444" w:type="pct"/>
            <w:tcBorders>
              <w:top w:val="nil"/>
              <w:left w:val="nil"/>
              <w:bottom w:val="nil"/>
              <w:right w:val="nil"/>
            </w:tcBorders>
            <w:tcMar>
              <w:top w:w="-1" w:type="dxa"/>
              <w:left w:w="-1" w:type="dxa"/>
              <w:bottom w:w="-1" w:type="dxa"/>
              <w:right w:w="-1" w:type="dxa"/>
            </w:tcMar>
            <w:vAlign w:val="center"/>
          </w:tcPr>
          <w:p w14:paraId="3E75CFEC"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1.22 (1.03, 1.45)</w:t>
            </w:r>
          </w:p>
        </w:tc>
        <w:tc>
          <w:tcPr>
            <w:tcW w:w="444" w:type="pct"/>
            <w:tcBorders>
              <w:top w:val="nil"/>
              <w:left w:val="nil"/>
              <w:bottom w:val="nil"/>
              <w:right w:val="nil"/>
            </w:tcBorders>
            <w:tcMar>
              <w:top w:w="-1" w:type="dxa"/>
              <w:left w:w="-1" w:type="dxa"/>
              <w:bottom w:w="-1" w:type="dxa"/>
              <w:right w:w="-1" w:type="dxa"/>
            </w:tcMar>
            <w:vAlign w:val="center"/>
          </w:tcPr>
          <w:p w14:paraId="48B67237"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0.94 (0.84, 1.13)</w:t>
            </w:r>
          </w:p>
        </w:tc>
        <w:tc>
          <w:tcPr>
            <w:tcW w:w="444" w:type="pct"/>
            <w:tcBorders>
              <w:top w:val="nil"/>
              <w:left w:val="nil"/>
              <w:bottom w:val="nil"/>
              <w:right w:val="nil"/>
            </w:tcBorders>
            <w:tcMar>
              <w:top w:w="-1" w:type="dxa"/>
              <w:left w:w="-1" w:type="dxa"/>
              <w:bottom w:w="-1" w:type="dxa"/>
              <w:right w:w="-1" w:type="dxa"/>
            </w:tcMar>
            <w:vAlign w:val="center"/>
          </w:tcPr>
          <w:p w14:paraId="1A488DE3"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0.99 (0.75, 1.19)</w:t>
            </w:r>
          </w:p>
        </w:tc>
        <w:tc>
          <w:tcPr>
            <w:tcW w:w="444" w:type="pct"/>
            <w:tcBorders>
              <w:top w:val="nil"/>
              <w:left w:val="nil"/>
              <w:bottom w:val="nil"/>
              <w:right w:val="nil"/>
            </w:tcBorders>
            <w:tcMar>
              <w:top w:w="-1" w:type="dxa"/>
              <w:left w:w="-1" w:type="dxa"/>
              <w:bottom w:w="-1" w:type="dxa"/>
              <w:right w:w="-1" w:type="dxa"/>
            </w:tcMar>
            <w:vAlign w:val="center"/>
          </w:tcPr>
          <w:p w14:paraId="6C77F223"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1.05 (0.90, 1.16)</w:t>
            </w:r>
          </w:p>
        </w:tc>
        <w:tc>
          <w:tcPr>
            <w:tcW w:w="223" w:type="pct"/>
            <w:tcBorders>
              <w:top w:val="nil"/>
              <w:left w:val="nil"/>
              <w:bottom w:val="nil"/>
              <w:right w:val="nil"/>
            </w:tcBorders>
            <w:tcMar>
              <w:top w:w="-1" w:type="dxa"/>
              <w:left w:w="-1" w:type="dxa"/>
              <w:bottom w:w="-1" w:type="dxa"/>
              <w:right w:w="-1" w:type="dxa"/>
            </w:tcMar>
            <w:vAlign w:val="center"/>
          </w:tcPr>
          <w:p w14:paraId="50911D27"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&lt;0.001</w:t>
            </w:r>
          </w:p>
        </w:tc>
        <w:tc>
          <w:tcPr>
            <w:tcW w:w="226" w:type="pct"/>
            <w:tcBorders>
              <w:top w:val="nil"/>
              <w:left w:val="nil"/>
              <w:bottom w:val="nil"/>
              <w:right w:val="nil"/>
            </w:tcBorders>
            <w:tcMar>
              <w:top w:w="-1" w:type="dxa"/>
              <w:left w:w="-1" w:type="dxa"/>
              <w:bottom w:w="-1" w:type="dxa"/>
              <w:right w:w="-1" w:type="dxa"/>
            </w:tcMar>
            <w:vAlign w:val="center"/>
          </w:tcPr>
          <w:p w14:paraId="6A18457F"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0.542</w:t>
            </w:r>
          </w:p>
        </w:tc>
      </w:tr>
      <w:tr w:rsidR="00A70A9C" w14:paraId="0E4F110F"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656B4423" w14:textId="77777777" w:rsidR="00A70A9C" w:rsidRDefault="00A70A9C" w:rsidP="008E738B">
            <w:pPr>
              <w:snapToGrid w:val="0"/>
              <w:spacing w:after="120"/>
              <w:jc w:val="center"/>
              <w:rPr>
                <w:rFonts w:ascii="Times New Roman" w:eastAsia="宋体" w:hAnsi="Times New Roman" w:cs="Times New Roman"/>
                <w:sz w:val="20"/>
              </w:rPr>
            </w:pPr>
            <w:r>
              <w:rPr>
                <w:rFonts w:ascii="Times New Roman" w:eastAsia="宋体" w:hAnsi="Times New Roman" w:cs="Times New Roman"/>
                <w:sz w:val="20"/>
              </w:rPr>
              <w:t>LDL-C, mmol/L</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5F21CF06"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2.80 (2.32, 3.35)</w:t>
            </w:r>
          </w:p>
        </w:tc>
        <w:tc>
          <w:tcPr>
            <w:tcW w:w="443" w:type="pct"/>
            <w:tcBorders>
              <w:top w:val="nil"/>
              <w:left w:val="nil"/>
              <w:bottom w:val="nil"/>
              <w:right w:val="nil"/>
            </w:tcBorders>
            <w:tcMar>
              <w:top w:w="-1" w:type="dxa"/>
              <w:left w:w="-1" w:type="dxa"/>
              <w:bottom w:w="-1" w:type="dxa"/>
              <w:right w:w="-1" w:type="dxa"/>
            </w:tcMar>
            <w:vAlign w:val="center"/>
          </w:tcPr>
          <w:p w14:paraId="2F1010FE"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sz w:val="20"/>
                <w:szCs w:val="22"/>
              </w:rPr>
              <w:t>3.39 (2.60,3.68)</w:t>
            </w:r>
          </w:p>
        </w:tc>
        <w:tc>
          <w:tcPr>
            <w:tcW w:w="444" w:type="pct"/>
            <w:tcBorders>
              <w:top w:val="nil"/>
              <w:left w:val="nil"/>
              <w:bottom w:val="nil"/>
              <w:right w:val="nil"/>
            </w:tcBorders>
            <w:tcMar>
              <w:top w:w="-1" w:type="dxa"/>
              <w:left w:w="-1" w:type="dxa"/>
              <w:bottom w:w="-1" w:type="dxa"/>
              <w:right w:w="-1" w:type="dxa"/>
            </w:tcMar>
            <w:vAlign w:val="center"/>
          </w:tcPr>
          <w:p w14:paraId="1668A4C3"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sz w:val="20"/>
                <w:szCs w:val="22"/>
              </w:rPr>
              <w:t>2.90 (2.66,3.65)</w:t>
            </w:r>
          </w:p>
        </w:tc>
        <w:tc>
          <w:tcPr>
            <w:tcW w:w="444" w:type="pct"/>
            <w:tcBorders>
              <w:top w:val="nil"/>
              <w:left w:val="nil"/>
              <w:bottom w:val="nil"/>
              <w:right w:val="nil"/>
            </w:tcBorders>
            <w:tcMar>
              <w:top w:w="-1" w:type="dxa"/>
              <w:left w:w="-1" w:type="dxa"/>
              <w:bottom w:w="-1" w:type="dxa"/>
              <w:right w:w="-1" w:type="dxa"/>
            </w:tcMar>
            <w:vAlign w:val="center"/>
          </w:tcPr>
          <w:p w14:paraId="47858111"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sz w:val="20"/>
                <w:szCs w:val="22"/>
              </w:rPr>
              <w:t>3.30 (2.85,3.84)</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67B533CD"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0.018</w:t>
            </w:r>
          </w:p>
        </w:tc>
        <w:tc>
          <w:tcPr>
            <w:tcW w:w="222" w:type="pct"/>
            <w:tcBorders>
              <w:top w:val="nil"/>
              <w:left w:val="nil"/>
              <w:bottom w:val="nil"/>
              <w:right w:val="nil"/>
            </w:tcBorders>
            <w:tcMar>
              <w:top w:w="-1" w:type="dxa"/>
              <w:left w:w="-1" w:type="dxa"/>
              <w:bottom w:w="-1" w:type="dxa"/>
              <w:right w:w="-1" w:type="dxa"/>
            </w:tcMar>
            <w:vAlign w:val="center"/>
          </w:tcPr>
          <w:p w14:paraId="2D913C61"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0.308</w:t>
            </w:r>
          </w:p>
        </w:tc>
        <w:tc>
          <w:tcPr>
            <w:tcW w:w="444" w:type="pct"/>
            <w:tcBorders>
              <w:top w:val="nil"/>
              <w:left w:val="nil"/>
              <w:bottom w:val="nil"/>
              <w:right w:val="nil"/>
            </w:tcBorders>
            <w:tcMar>
              <w:top w:w="-1" w:type="dxa"/>
              <w:left w:w="-1" w:type="dxa"/>
              <w:bottom w:w="-1" w:type="dxa"/>
              <w:right w:w="-1" w:type="dxa"/>
            </w:tcMar>
            <w:vAlign w:val="center"/>
          </w:tcPr>
          <w:p w14:paraId="37C62736"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2.87 (2.37, 3.32)</w:t>
            </w:r>
          </w:p>
        </w:tc>
        <w:tc>
          <w:tcPr>
            <w:tcW w:w="444" w:type="pct"/>
            <w:tcBorders>
              <w:top w:val="nil"/>
              <w:left w:val="nil"/>
              <w:bottom w:val="nil"/>
              <w:right w:val="nil"/>
            </w:tcBorders>
            <w:tcMar>
              <w:top w:w="-1" w:type="dxa"/>
              <w:left w:w="-1" w:type="dxa"/>
              <w:bottom w:w="-1" w:type="dxa"/>
              <w:right w:w="-1" w:type="dxa"/>
            </w:tcMar>
            <w:vAlign w:val="center"/>
          </w:tcPr>
          <w:p w14:paraId="47DB1184"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3.35 (2.59, 3.69)</w:t>
            </w:r>
          </w:p>
        </w:tc>
        <w:tc>
          <w:tcPr>
            <w:tcW w:w="444" w:type="pct"/>
            <w:tcBorders>
              <w:top w:val="nil"/>
              <w:left w:val="nil"/>
              <w:bottom w:val="nil"/>
              <w:right w:val="nil"/>
            </w:tcBorders>
            <w:tcMar>
              <w:top w:w="-1" w:type="dxa"/>
              <w:left w:w="-1" w:type="dxa"/>
              <w:bottom w:w="-1" w:type="dxa"/>
              <w:right w:w="-1" w:type="dxa"/>
            </w:tcMar>
            <w:vAlign w:val="center"/>
          </w:tcPr>
          <w:p w14:paraId="3A3BD90F"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2.68 (2.33, 3.31)</w:t>
            </w:r>
          </w:p>
        </w:tc>
        <w:tc>
          <w:tcPr>
            <w:tcW w:w="444" w:type="pct"/>
            <w:tcBorders>
              <w:top w:val="nil"/>
              <w:left w:val="nil"/>
              <w:bottom w:val="nil"/>
              <w:right w:val="nil"/>
            </w:tcBorders>
            <w:tcMar>
              <w:top w:w="-1" w:type="dxa"/>
              <w:left w:w="-1" w:type="dxa"/>
              <w:bottom w:w="-1" w:type="dxa"/>
              <w:right w:w="-1" w:type="dxa"/>
            </w:tcMar>
            <w:vAlign w:val="center"/>
          </w:tcPr>
          <w:p w14:paraId="2502E1B4"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3.30 (2.82, 3.78)</w:t>
            </w:r>
          </w:p>
        </w:tc>
        <w:tc>
          <w:tcPr>
            <w:tcW w:w="223" w:type="pct"/>
            <w:tcBorders>
              <w:top w:val="nil"/>
              <w:left w:val="nil"/>
              <w:bottom w:val="nil"/>
              <w:right w:val="nil"/>
            </w:tcBorders>
            <w:tcMar>
              <w:top w:w="-1" w:type="dxa"/>
              <w:left w:w="-1" w:type="dxa"/>
              <w:bottom w:w="-1" w:type="dxa"/>
              <w:right w:w="-1" w:type="dxa"/>
            </w:tcMar>
            <w:vAlign w:val="center"/>
          </w:tcPr>
          <w:p w14:paraId="7A997447"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0.014</w:t>
            </w:r>
          </w:p>
        </w:tc>
        <w:tc>
          <w:tcPr>
            <w:tcW w:w="226" w:type="pct"/>
            <w:tcBorders>
              <w:top w:val="nil"/>
              <w:left w:val="nil"/>
              <w:bottom w:val="nil"/>
              <w:right w:val="nil"/>
            </w:tcBorders>
            <w:tcMar>
              <w:top w:w="-1" w:type="dxa"/>
              <w:left w:w="-1" w:type="dxa"/>
              <w:bottom w:w="-1" w:type="dxa"/>
              <w:right w:w="-1" w:type="dxa"/>
            </w:tcMar>
            <w:vAlign w:val="center"/>
          </w:tcPr>
          <w:p w14:paraId="6C0EC957"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0.311</w:t>
            </w:r>
          </w:p>
        </w:tc>
      </w:tr>
      <w:tr w:rsidR="00A70A9C" w14:paraId="519E1283"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0A4E2912" w14:textId="77777777" w:rsidR="00A70A9C" w:rsidRDefault="00A70A9C" w:rsidP="008E738B">
            <w:pPr>
              <w:snapToGrid w:val="0"/>
              <w:spacing w:after="120"/>
              <w:jc w:val="center"/>
              <w:rPr>
                <w:rFonts w:ascii="Times New Roman" w:eastAsia="宋体" w:hAnsi="Times New Roman" w:cs="Times New Roman"/>
                <w:sz w:val="20"/>
              </w:rPr>
            </w:pPr>
            <w:proofErr w:type="gramStart"/>
            <w:r>
              <w:rPr>
                <w:rFonts w:ascii="Times New Roman" w:eastAsia="宋体" w:hAnsi="Times New Roman" w:cs="Times New Roman"/>
                <w:sz w:val="20"/>
              </w:rPr>
              <w:t>CAP ,</w:t>
            </w:r>
            <w:proofErr w:type="gramEnd"/>
            <w:r>
              <w:rPr>
                <w:rFonts w:ascii="Times New Roman" w:eastAsia="宋体" w:hAnsi="Times New Roman" w:cs="Times New Roman"/>
                <w:sz w:val="20"/>
              </w:rPr>
              <w:t xml:space="preserve"> dB/m</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738A48FD"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211 (193, 229)</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1B1F0D9F"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259 (255, 262)</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115A3C0B"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273 (270, 277)</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4DBE3D13"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315 (300, 341)</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1639DBE5"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&lt;0.001</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44B59970"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2.961</w:t>
            </w:r>
          </w:p>
        </w:tc>
        <w:tc>
          <w:tcPr>
            <w:tcW w:w="444" w:type="pct"/>
            <w:tcBorders>
              <w:top w:val="nil"/>
              <w:left w:val="nil"/>
              <w:bottom w:val="nil"/>
              <w:right w:val="nil"/>
            </w:tcBorders>
            <w:tcMar>
              <w:top w:w="-1" w:type="dxa"/>
              <w:left w:w="-1" w:type="dxa"/>
              <w:bottom w:w="-1" w:type="dxa"/>
              <w:right w:w="-1" w:type="dxa"/>
            </w:tcMar>
            <w:vAlign w:val="center"/>
          </w:tcPr>
          <w:p w14:paraId="05CC2ED7"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212 (193, 229)</w:t>
            </w:r>
          </w:p>
        </w:tc>
        <w:tc>
          <w:tcPr>
            <w:tcW w:w="444" w:type="pct"/>
            <w:tcBorders>
              <w:top w:val="nil"/>
              <w:left w:val="nil"/>
              <w:bottom w:val="nil"/>
              <w:right w:val="nil"/>
            </w:tcBorders>
            <w:tcMar>
              <w:top w:w="-1" w:type="dxa"/>
              <w:left w:w="-1" w:type="dxa"/>
              <w:bottom w:w="-1" w:type="dxa"/>
              <w:right w:w="-1" w:type="dxa"/>
            </w:tcMar>
            <w:vAlign w:val="center"/>
          </w:tcPr>
          <w:p w14:paraId="052D96B8"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259 (255, 262)</w:t>
            </w:r>
          </w:p>
        </w:tc>
        <w:tc>
          <w:tcPr>
            <w:tcW w:w="444" w:type="pct"/>
            <w:tcBorders>
              <w:top w:val="nil"/>
              <w:left w:val="nil"/>
              <w:bottom w:val="nil"/>
              <w:right w:val="nil"/>
            </w:tcBorders>
            <w:tcMar>
              <w:top w:w="-1" w:type="dxa"/>
              <w:left w:w="-1" w:type="dxa"/>
              <w:bottom w:w="-1" w:type="dxa"/>
              <w:right w:w="-1" w:type="dxa"/>
            </w:tcMar>
            <w:vAlign w:val="center"/>
          </w:tcPr>
          <w:p w14:paraId="40FBD58E"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272 (269, 277)</w:t>
            </w:r>
          </w:p>
        </w:tc>
        <w:tc>
          <w:tcPr>
            <w:tcW w:w="444" w:type="pct"/>
            <w:tcBorders>
              <w:top w:val="nil"/>
              <w:left w:val="nil"/>
              <w:bottom w:val="nil"/>
              <w:right w:val="nil"/>
            </w:tcBorders>
            <w:tcMar>
              <w:top w:w="-1" w:type="dxa"/>
              <w:left w:w="-1" w:type="dxa"/>
              <w:bottom w:w="-1" w:type="dxa"/>
              <w:right w:w="-1" w:type="dxa"/>
            </w:tcMar>
            <w:vAlign w:val="center"/>
          </w:tcPr>
          <w:p w14:paraId="183C71B8"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315 (299, 344)</w:t>
            </w:r>
          </w:p>
        </w:tc>
        <w:tc>
          <w:tcPr>
            <w:tcW w:w="223" w:type="pct"/>
            <w:tcBorders>
              <w:top w:val="nil"/>
              <w:left w:val="nil"/>
              <w:bottom w:val="nil"/>
              <w:right w:val="nil"/>
            </w:tcBorders>
            <w:tcMar>
              <w:top w:w="-1" w:type="dxa"/>
              <w:left w:w="-1" w:type="dxa"/>
              <w:bottom w:w="-1" w:type="dxa"/>
              <w:right w:w="-1" w:type="dxa"/>
            </w:tcMar>
            <w:vAlign w:val="center"/>
          </w:tcPr>
          <w:p w14:paraId="61E35E1B"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&lt;0.001</w:t>
            </w:r>
          </w:p>
        </w:tc>
        <w:tc>
          <w:tcPr>
            <w:tcW w:w="226" w:type="pct"/>
            <w:tcBorders>
              <w:top w:val="nil"/>
              <w:left w:val="nil"/>
              <w:bottom w:val="nil"/>
              <w:right w:val="nil"/>
            </w:tcBorders>
            <w:tcMar>
              <w:top w:w="-1" w:type="dxa"/>
              <w:left w:w="-1" w:type="dxa"/>
              <w:bottom w:w="-1" w:type="dxa"/>
              <w:right w:w="-1" w:type="dxa"/>
            </w:tcMar>
            <w:vAlign w:val="center"/>
          </w:tcPr>
          <w:p w14:paraId="6A9E2FD6"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2.881</w:t>
            </w:r>
          </w:p>
        </w:tc>
      </w:tr>
      <w:tr w:rsidR="00A70A9C" w14:paraId="5B792475"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38390967" w14:textId="77777777" w:rsidR="00A70A9C" w:rsidRDefault="00A70A9C" w:rsidP="008E738B">
            <w:pPr>
              <w:snapToGrid w:val="0"/>
              <w:spacing w:after="120"/>
              <w:jc w:val="center"/>
              <w:rPr>
                <w:rFonts w:ascii="Times New Roman" w:eastAsia="宋体" w:hAnsi="Times New Roman" w:cs="Times New Roman"/>
                <w:sz w:val="20"/>
              </w:rPr>
            </w:pPr>
            <w:r>
              <w:rPr>
                <w:rFonts w:ascii="Times New Roman" w:eastAsia="宋体" w:hAnsi="Times New Roman" w:cs="Times New Roman"/>
                <w:sz w:val="20"/>
              </w:rPr>
              <w:t>LSM, kPa</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7F2A77C6"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4.9 (4.1, 5.9)</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1B41F273"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5.3 (4.2, 6.6)</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4BFEE1A5"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5.1 (4.1, 6.9)</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0C2355CE"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5.6 (4.6, 6.7)</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429F71AA"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0.003</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79D85894"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0.176</w:t>
            </w:r>
          </w:p>
        </w:tc>
        <w:tc>
          <w:tcPr>
            <w:tcW w:w="444" w:type="pct"/>
            <w:tcBorders>
              <w:top w:val="nil"/>
              <w:left w:val="nil"/>
              <w:bottom w:val="nil"/>
              <w:right w:val="nil"/>
            </w:tcBorders>
            <w:tcMar>
              <w:top w:w="-1" w:type="dxa"/>
              <w:left w:w="-1" w:type="dxa"/>
              <w:bottom w:w="-1" w:type="dxa"/>
              <w:right w:w="-1" w:type="dxa"/>
            </w:tcMar>
            <w:vAlign w:val="center"/>
          </w:tcPr>
          <w:p w14:paraId="7BCB0D17"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4.9 (4.2, 6.0)</w:t>
            </w:r>
          </w:p>
        </w:tc>
        <w:tc>
          <w:tcPr>
            <w:tcW w:w="444" w:type="pct"/>
            <w:tcBorders>
              <w:top w:val="nil"/>
              <w:left w:val="nil"/>
              <w:bottom w:val="nil"/>
              <w:right w:val="nil"/>
            </w:tcBorders>
            <w:tcMar>
              <w:top w:w="-1" w:type="dxa"/>
              <w:left w:w="-1" w:type="dxa"/>
              <w:bottom w:w="-1" w:type="dxa"/>
              <w:right w:w="-1" w:type="dxa"/>
            </w:tcMar>
            <w:vAlign w:val="center"/>
          </w:tcPr>
          <w:p w14:paraId="37C217C7"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5.2 (4.2, 6.6)</w:t>
            </w:r>
          </w:p>
        </w:tc>
        <w:tc>
          <w:tcPr>
            <w:tcW w:w="444" w:type="pct"/>
            <w:tcBorders>
              <w:top w:val="nil"/>
              <w:left w:val="nil"/>
              <w:bottom w:val="nil"/>
              <w:right w:val="nil"/>
            </w:tcBorders>
            <w:tcMar>
              <w:top w:w="-1" w:type="dxa"/>
              <w:left w:w="-1" w:type="dxa"/>
              <w:bottom w:w="-1" w:type="dxa"/>
              <w:right w:w="-1" w:type="dxa"/>
            </w:tcMar>
            <w:vAlign w:val="center"/>
          </w:tcPr>
          <w:p w14:paraId="2C1700D7"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4.9 (4.0, 5.9)</w:t>
            </w:r>
          </w:p>
        </w:tc>
        <w:tc>
          <w:tcPr>
            <w:tcW w:w="444" w:type="pct"/>
            <w:tcBorders>
              <w:top w:val="nil"/>
              <w:left w:val="nil"/>
              <w:bottom w:val="nil"/>
              <w:right w:val="nil"/>
            </w:tcBorders>
            <w:tcMar>
              <w:top w:w="-1" w:type="dxa"/>
              <w:left w:w="-1" w:type="dxa"/>
              <w:bottom w:w="-1" w:type="dxa"/>
              <w:right w:w="-1" w:type="dxa"/>
            </w:tcMar>
            <w:vAlign w:val="center"/>
          </w:tcPr>
          <w:p w14:paraId="0987FFE4"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5.6 (4.6, 6.8)</w:t>
            </w:r>
          </w:p>
        </w:tc>
        <w:tc>
          <w:tcPr>
            <w:tcW w:w="223" w:type="pct"/>
            <w:tcBorders>
              <w:top w:val="nil"/>
              <w:left w:val="nil"/>
              <w:bottom w:val="nil"/>
              <w:right w:val="nil"/>
            </w:tcBorders>
            <w:tcMar>
              <w:top w:w="-1" w:type="dxa"/>
              <w:left w:w="-1" w:type="dxa"/>
              <w:bottom w:w="-1" w:type="dxa"/>
              <w:right w:w="-1" w:type="dxa"/>
            </w:tcMar>
            <w:vAlign w:val="center"/>
          </w:tcPr>
          <w:p w14:paraId="417081C1"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0.007</w:t>
            </w:r>
          </w:p>
        </w:tc>
        <w:tc>
          <w:tcPr>
            <w:tcW w:w="226" w:type="pct"/>
            <w:tcBorders>
              <w:top w:val="nil"/>
              <w:left w:val="nil"/>
              <w:bottom w:val="nil"/>
              <w:right w:val="nil"/>
            </w:tcBorders>
            <w:tcMar>
              <w:top w:w="-1" w:type="dxa"/>
              <w:left w:w="-1" w:type="dxa"/>
              <w:bottom w:w="-1" w:type="dxa"/>
              <w:right w:w="-1" w:type="dxa"/>
            </w:tcMar>
            <w:vAlign w:val="center"/>
          </w:tcPr>
          <w:p w14:paraId="142E9E3C"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0.176</w:t>
            </w:r>
          </w:p>
        </w:tc>
      </w:tr>
      <w:tr w:rsidR="00A70A9C" w14:paraId="4FEB677D"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51789357"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sz w:val="20"/>
              </w:rPr>
              <w:t>Number of metabolic risk factors, n (%)</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19B94D98"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74E283A7"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30E189CA"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576FE86B"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7B342922"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&lt;0.001</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1B1AFC82"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1.086</w:t>
            </w:r>
          </w:p>
        </w:tc>
        <w:tc>
          <w:tcPr>
            <w:tcW w:w="444" w:type="pct"/>
            <w:tcBorders>
              <w:top w:val="nil"/>
              <w:left w:val="nil"/>
              <w:bottom w:val="nil"/>
              <w:right w:val="nil"/>
            </w:tcBorders>
            <w:tcMar>
              <w:top w:w="-1" w:type="dxa"/>
              <w:left w:w="-1" w:type="dxa"/>
              <w:bottom w:w="-1" w:type="dxa"/>
              <w:right w:w="-1" w:type="dxa"/>
            </w:tcMar>
            <w:vAlign w:val="center"/>
          </w:tcPr>
          <w:p w14:paraId="7555C424"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tcMar>
              <w:top w:w="-1" w:type="dxa"/>
              <w:left w:w="-1" w:type="dxa"/>
              <w:bottom w:w="-1" w:type="dxa"/>
              <w:right w:w="-1" w:type="dxa"/>
            </w:tcMar>
            <w:vAlign w:val="center"/>
          </w:tcPr>
          <w:p w14:paraId="76528CC4"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tcMar>
              <w:top w:w="-1" w:type="dxa"/>
              <w:left w:w="-1" w:type="dxa"/>
              <w:bottom w:w="-1" w:type="dxa"/>
              <w:right w:w="-1" w:type="dxa"/>
            </w:tcMar>
            <w:vAlign w:val="center"/>
          </w:tcPr>
          <w:p w14:paraId="57EF266D"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tcMar>
              <w:top w:w="-1" w:type="dxa"/>
              <w:left w:w="-1" w:type="dxa"/>
              <w:bottom w:w="-1" w:type="dxa"/>
              <w:right w:w="-1" w:type="dxa"/>
            </w:tcMar>
            <w:vAlign w:val="center"/>
          </w:tcPr>
          <w:p w14:paraId="0CA1FABE"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p>
        </w:tc>
        <w:tc>
          <w:tcPr>
            <w:tcW w:w="223" w:type="pct"/>
            <w:tcBorders>
              <w:top w:val="nil"/>
              <w:left w:val="nil"/>
              <w:bottom w:val="nil"/>
              <w:right w:val="nil"/>
            </w:tcBorders>
            <w:tcMar>
              <w:top w:w="-1" w:type="dxa"/>
              <w:left w:w="-1" w:type="dxa"/>
              <w:bottom w:w="-1" w:type="dxa"/>
              <w:right w:w="-1" w:type="dxa"/>
            </w:tcMar>
            <w:vAlign w:val="center"/>
          </w:tcPr>
          <w:p w14:paraId="3D1D0804"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&lt;0.001</w:t>
            </w:r>
          </w:p>
        </w:tc>
        <w:tc>
          <w:tcPr>
            <w:tcW w:w="226" w:type="pct"/>
            <w:tcBorders>
              <w:top w:val="nil"/>
              <w:left w:val="nil"/>
              <w:bottom w:val="nil"/>
              <w:right w:val="nil"/>
            </w:tcBorders>
            <w:tcMar>
              <w:top w:w="-1" w:type="dxa"/>
              <w:left w:w="-1" w:type="dxa"/>
              <w:bottom w:w="-1" w:type="dxa"/>
              <w:right w:w="-1" w:type="dxa"/>
            </w:tcMar>
            <w:vAlign w:val="center"/>
          </w:tcPr>
          <w:p w14:paraId="1DC955C0"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0.986</w:t>
            </w:r>
          </w:p>
        </w:tc>
      </w:tr>
      <w:tr w:rsidR="00A70A9C" w14:paraId="01CE1B03"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14EDFDDB"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sz w:val="20"/>
              </w:rPr>
              <w:t>0</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09306D10"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183 (57.4%)</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21D4C2A0"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 (0.0%)</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7A3B365C"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 (0.0%)</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4CA15724"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 (0.0%)</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6498D352"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55EFE96C"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tcMar>
              <w:top w:w="-1" w:type="dxa"/>
              <w:left w:w="-1" w:type="dxa"/>
              <w:bottom w:w="-1" w:type="dxa"/>
              <w:right w:w="-1" w:type="dxa"/>
            </w:tcMar>
            <w:vAlign w:val="center"/>
          </w:tcPr>
          <w:p w14:paraId="6FDABF01"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173.3 (53.8%)</w:t>
            </w:r>
          </w:p>
        </w:tc>
        <w:tc>
          <w:tcPr>
            <w:tcW w:w="444" w:type="pct"/>
            <w:tcBorders>
              <w:top w:val="nil"/>
              <w:left w:val="nil"/>
              <w:bottom w:val="nil"/>
              <w:right w:val="nil"/>
            </w:tcBorders>
            <w:tcMar>
              <w:top w:w="-1" w:type="dxa"/>
              <w:left w:w="-1" w:type="dxa"/>
              <w:bottom w:w="-1" w:type="dxa"/>
              <w:right w:w="-1" w:type="dxa"/>
            </w:tcMar>
            <w:vAlign w:val="center"/>
          </w:tcPr>
          <w:p w14:paraId="35DE8359"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0.0 (0.0%)</w:t>
            </w:r>
          </w:p>
        </w:tc>
        <w:tc>
          <w:tcPr>
            <w:tcW w:w="444" w:type="pct"/>
            <w:tcBorders>
              <w:top w:val="nil"/>
              <w:left w:val="nil"/>
              <w:bottom w:val="nil"/>
              <w:right w:val="nil"/>
            </w:tcBorders>
            <w:tcMar>
              <w:top w:w="-1" w:type="dxa"/>
              <w:left w:w="-1" w:type="dxa"/>
              <w:bottom w:w="-1" w:type="dxa"/>
              <w:right w:w="-1" w:type="dxa"/>
            </w:tcMar>
            <w:vAlign w:val="center"/>
          </w:tcPr>
          <w:p w14:paraId="3461BC15"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0.0 (0.0%)</w:t>
            </w:r>
          </w:p>
        </w:tc>
        <w:tc>
          <w:tcPr>
            <w:tcW w:w="444" w:type="pct"/>
            <w:tcBorders>
              <w:top w:val="nil"/>
              <w:left w:val="nil"/>
              <w:bottom w:val="nil"/>
              <w:right w:val="nil"/>
            </w:tcBorders>
            <w:tcMar>
              <w:top w:w="-1" w:type="dxa"/>
              <w:left w:w="-1" w:type="dxa"/>
              <w:bottom w:w="-1" w:type="dxa"/>
              <w:right w:w="-1" w:type="dxa"/>
            </w:tcMar>
            <w:vAlign w:val="center"/>
          </w:tcPr>
          <w:p w14:paraId="247947CC"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0.0 (0.0%)</w:t>
            </w:r>
          </w:p>
        </w:tc>
        <w:tc>
          <w:tcPr>
            <w:tcW w:w="223" w:type="pct"/>
            <w:tcBorders>
              <w:top w:val="nil"/>
              <w:left w:val="nil"/>
              <w:bottom w:val="nil"/>
              <w:right w:val="nil"/>
            </w:tcBorders>
            <w:tcMar>
              <w:top w:w="-1" w:type="dxa"/>
              <w:left w:w="-1" w:type="dxa"/>
              <w:bottom w:w="-1" w:type="dxa"/>
              <w:right w:w="-1" w:type="dxa"/>
            </w:tcMar>
            <w:vAlign w:val="center"/>
          </w:tcPr>
          <w:p w14:paraId="5BC4329A"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p>
        </w:tc>
        <w:tc>
          <w:tcPr>
            <w:tcW w:w="226" w:type="pct"/>
            <w:tcBorders>
              <w:top w:val="nil"/>
              <w:left w:val="nil"/>
              <w:bottom w:val="nil"/>
              <w:right w:val="nil"/>
            </w:tcBorders>
            <w:tcMar>
              <w:top w:w="-1" w:type="dxa"/>
              <w:left w:w="-1" w:type="dxa"/>
              <w:bottom w:w="-1" w:type="dxa"/>
              <w:right w:w="-1" w:type="dxa"/>
            </w:tcMar>
            <w:vAlign w:val="center"/>
          </w:tcPr>
          <w:p w14:paraId="10D62174"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p>
        </w:tc>
      </w:tr>
      <w:tr w:rsidR="00A70A9C" w14:paraId="0DDCD0F1"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5AEEFA96"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sz w:val="20"/>
              </w:rPr>
              <w:t>1</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1D1024B0"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95 (29.8%)</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0F5C3667"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44 (64.7%)</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5F9FC550"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27 (67.5%)</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0F617B3C"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41 (41.4%)</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29C1793A"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7E546408"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tcMar>
              <w:top w:w="-1" w:type="dxa"/>
              <w:left w:w="-1" w:type="dxa"/>
              <w:bottom w:w="-1" w:type="dxa"/>
              <w:right w:w="-1" w:type="dxa"/>
            </w:tcMar>
            <w:vAlign w:val="center"/>
          </w:tcPr>
          <w:p w14:paraId="068E8F6E"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101.8 (31.6%)</w:t>
            </w:r>
          </w:p>
        </w:tc>
        <w:tc>
          <w:tcPr>
            <w:tcW w:w="444" w:type="pct"/>
            <w:tcBorders>
              <w:top w:val="nil"/>
              <w:left w:val="nil"/>
              <w:bottom w:val="nil"/>
              <w:right w:val="nil"/>
            </w:tcBorders>
            <w:tcMar>
              <w:top w:w="-1" w:type="dxa"/>
              <w:left w:w="-1" w:type="dxa"/>
              <w:bottom w:w="-1" w:type="dxa"/>
              <w:right w:w="-1" w:type="dxa"/>
            </w:tcMar>
            <w:vAlign w:val="center"/>
          </w:tcPr>
          <w:p w14:paraId="262120A4"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46.7 (69.1%)</w:t>
            </w:r>
          </w:p>
        </w:tc>
        <w:tc>
          <w:tcPr>
            <w:tcW w:w="444" w:type="pct"/>
            <w:tcBorders>
              <w:top w:val="nil"/>
              <w:left w:val="nil"/>
              <w:bottom w:val="nil"/>
              <w:right w:val="nil"/>
            </w:tcBorders>
            <w:tcMar>
              <w:top w:w="-1" w:type="dxa"/>
              <w:left w:w="-1" w:type="dxa"/>
              <w:bottom w:w="-1" w:type="dxa"/>
              <w:right w:w="-1" w:type="dxa"/>
            </w:tcMar>
            <w:vAlign w:val="center"/>
          </w:tcPr>
          <w:p w14:paraId="5FEDF776"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27.4 (69.6%)</w:t>
            </w:r>
          </w:p>
        </w:tc>
        <w:tc>
          <w:tcPr>
            <w:tcW w:w="444" w:type="pct"/>
            <w:tcBorders>
              <w:top w:val="nil"/>
              <w:left w:val="nil"/>
              <w:bottom w:val="nil"/>
              <w:right w:val="nil"/>
            </w:tcBorders>
            <w:tcMar>
              <w:top w:w="-1" w:type="dxa"/>
              <w:left w:w="-1" w:type="dxa"/>
              <w:bottom w:w="-1" w:type="dxa"/>
              <w:right w:w="-1" w:type="dxa"/>
            </w:tcMar>
            <w:vAlign w:val="center"/>
          </w:tcPr>
          <w:p w14:paraId="473B596F"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40.9 (44.5%)</w:t>
            </w:r>
          </w:p>
        </w:tc>
        <w:tc>
          <w:tcPr>
            <w:tcW w:w="223" w:type="pct"/>
            <w:tcBorders>
              <w:top w:val="nil"/>
              <w:left w:val="nil"/>
              <w:bottom w:val="nil"/>
              <w:right w:val="nil"/>
            </w:tcBorders>
            <w:tcMar>
              <w:top w:w="-1" w:type="dxa"/>
              <w:left w:w="-1" w:type="dxa"/>
              <w:bottom w:w="-1" w:type="dxa"/>
              <w:right w:w="-1" w:type="dxa"/>
            </w:tcMar>
            <w:vAlign w:val="center"/>
          </w:tcPr>
          <w:p w14:paraId="4AE2E2EC"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p>
        </w:tc>
        <w:tc>
          <w:tcPr>
            <w:tcW w:w="226" w:type="pct"/>
            <w:tcBorders>
              <w:top w:val="nil"/>
              <w:left w:val="nil"/>
              <w:bottom w:val="nil"/>
              <w:right w:val="nil"/>
            </w:tcBorders>
            <w:tcMar>
              <w:top w:w="-1" w:type="dxa"/>
              <w:left w:w="-1" w:type="dxa"/>
              <w:bottom w:w="-1" w:type="dxa"/>
              <w:right w:w="-1" w:type="dxa"/>
            </w:tcMar>
            <w:vAlign w:val="center"/>
          </w:tcPr>
          <w:p w14:paraId="7D284B47"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p>
        </w:tc>
      </w:tr>
      <w:tr w:rsidR="00A70A9C" w14:paraId="4422B141"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6B4861A0"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sz w:val="20"/>
              </w:rPr>
              <w:t>2</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52D61A2E"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31 (9.7%)</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7AB735A4"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15 (22.1%)</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6191DA19"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8 (20.0%)</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3368E54C"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37 (37.4%)</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5A3163E2"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33D1B5AF"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tcMar>
              <w:top w:w="-1" w:type="dxa"/>
              <w:left w:w="-1" w:type="dxa"/>
              <w:bottom w:w="-1" w:type="dxa"/>
              <w:right w:w="-1" w:type="dxa"/>
            </w:tcMar>
            <w:vAlign w:val="center"/>
          </w:tcPr>
          <w:p w14:paraId="0F33D996"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34.8 (10.8%)</w:t>
            </w:r>
          </w:p>
        </w:tc>
        <w:tc>
          <w:tcPr>
            <w:tcW w:w="444" w:type="pct"/>
            <w:tcBorders>
              <w:top w:val="nil"/>
              <w:left w:val="nil"/>
              <w:bottom w:val="nil"/>
              <w:right w:val="nil"/>
            </w:tcBorders>
            <w:tcMar>
              <w:top w:w="-1" w:type="dxa"/>
              <w:left w:w="-1" w:type="dxa"/>
              <w:bottom w:w="-1" w:type="dxa"/>
              <w:right w:w="-1" w:type="dxa"/>
            </w:tcMar>
            <w:vAlign w:val="center"/>
          </w:tcPr>
          <w:p w14:paraId="532F0F41"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13.7 (20.2%)</w:t>
            </w:r>
          </w:p>
        </w:tc>
        <w:tc>
          <w:tcPr>
            <w:tcW w:w="444" w:type="pct"/>
            <w:tcBorders>
              <w:top w:val="nil"/>
              <w:left w:val="nil"/>
              <w:bottom w:val="nil"/>
              <w:right w:val="nil"/>
            </w:tcBorders>
            <w:tcMar>
              <w:top w:w="-1" w:type="dxa"/>
              <w:left w:w="-1" w:type="dxa"/>
              <w:bottom w:w="-1" w:type="dxa"/>
              <w:right w:w="-1" w:type="dxa"/>
            </w:tcMar>
            <w:vAlign w:val="center"/>
          </w:tcPr>
          <w:p w14:paraId="4F69208E"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6.4 (16.3%)</w:t>
            </w:r>
          </w:p>
        </w:tc>
        <w:tc>
          <w:tcPr>
            <w:tcW w:w="444" w:type="pct"/>
            <w:tcBorders>
              <w:top w:val="nil"/>
              <w:left w:val="nil"/>
              <w:bottom w:val="nil"/>
              <w:right w:val="nil"/>
            </w:tcBorders>
            <w:tcMar>
              <w:top w:w="-1" w:type="dxa"/>
              <w:left w:w="-1" w:type="dxa"/>
              <w:bottom w:w="-1" w:type="dxa"/>
              <w:right w:w="-1" w:type="dxa"/>
            </w:tcMar>
            <w:vAlign w:val="center"/>
          </w:tcPr>
          <w:p w14:paraId="0F12CFAA"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33.2 (36.1%)</w:t>
            </w:r>
          </w:p>
        </w:tc>
        <w:tc>
          <w:tcPr>
            <w:tcW w:w="223" w:type="pct"/>
            <w:tcBorders>
              <w:top w:val="nil"/>
              <w:left w:val="nil"/>
              <w:bottom w:val="nil"/>
              <w:right w:val="nil"/>
            </w:tcBorders>
            <w:tcMar>
              <w:top w:w="-1" w:type="dxa"/>
              <w:left w:w="-1" w:type="dxa"/>
              <w:bottom w:w="-1" w:type="dxa"/>
              <w:right w:w="-1" w:type="dxa"/>
            </w:tcMar>
            <w:vAlign w:val="center"/>
          </w:tcPr>
          <w:p w14:paraId="5FB56BB2"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p>
        </w:tc>
        <w:tc>
          <w:tcPr>
            <w:tcW w:w="226" w:type="pct"/>
            <w:tcBorders>
              <w:top w:val="nil"/>
              <w:left w:val="nil"/>
              <w:bottom w:val="nil"/>
              <w:right w:val="nil"/>
            </w:tcBorders>
            <w:tcMar>
              <w:top w:w="-1" w:type="dxa"/>
              <w:left w:w="-1" w:type="dxa"/>
              <w:bottom w:w="-1" w:type="dxa"/>
              <w:right w:w="-1" w:type="dxa"/>
            </w:tcMar>
            <w:vAlign w:val="center"/>
          </w:tcPr>
          <w:p w14:paraId="4DF17BAE"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p>
        </w:tc>
      </w:tr>
      <w:tr w:rsidR="00A70A9C" w14:paraId="7E5C48A2"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01F6EBCD"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sz w:val="20"/>
              </w:rPr>
              <w:t>≥3</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78C0BB23"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10 (3.1%)</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14D8193E"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9 (13.2%)</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414D1CBD"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5 (12.5%)</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465467DC"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21 (21.2%)</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2F213DA9"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294754F6"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tcMar>
              <w:top w:w="-1" w:type="dxa"/>
              <w:left w:w="-1" w:type="dxa"/>
              <w:bottom w:w="-1" w:type="dxa"/>
              <w:right w:w="-1" w:type="dxa"/>
            </w:tcMar>
            <w:vAlign w:val="center"/>
          </w:tcPr>
          <w:p w14:paraId="30932FAB"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12.1 (3.8%)</w:t>
            </w:r>
          </w:p>
        </w:tc>
        <w:tc>
          <w:tcPr>
            <w:tcW w:w="444" w:type="pct"/>
            <w:tcBorders>
              <w:top w:val="nil"/>
              <w:left w:val="nil"/>
              <w:bottom w:val="nil"/>
              <w:right w:val="nil"/>
            </w:tcBorders>
            <w:tcMar>
              <w:top w:w="-1" w:type="dxa"/>
              <w:left w:w="-1" w:type="dxa"/>
              <w:bottom w:w="-1" w:type="dxa"/>
              <w:right w:w="-1" w:type="dxa"/>
            </w:tcMar>
            <w:vAlign w:val="center"/>
          </w:tcPr>
          <w:p w14:paraId="199885D8"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7.2 (10.7%)</w:t>
            </w:r>
          </w:p>
        </w:tc>
        <w:tc>
          <w:tcPr>
            <w:tcW w:w="444" w:type="pct"/>
            <w:tcBorders>
              <w:top w:val="nil"/>
              <w:left w:val="nil"/>
              <w:bottom w:val="nil"/>
              <w:right w:val="nil"/>
            </w:tcBorders>
            <w:tcMar>
              <w:top w:w="-1" w:type="dxa"/>
              <w:left w:w="-1" w:type="dxa"/>
              <w:bottom w:w="-1" w:type="dxa"/>
              <w:right w:w="-1" w:type="dxa"/>
            </w:tcMar>
            <w:vAlign w:val="center"/>
          </w:tcPr>
          <w:p w14:paraId="0B537754"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5.6 (14.1%)</w:t>
            </w:r>
          </w:p>
        </w:tc>
        <w:tc>
          <w:tcPr>
            <w:tcW w:w="444" w:type="pct"/>
            <w:tcBorders>
              <w:top w:val="nil"/>
              <w:left w:val="nil"/>
              <w:bottom w:val="nil"/>
              <w:right w:val="nil"/>
            </w:tcBorders>
            <w:tcMar>
              <w:top w:w="-1" w:type="dxa"/>
              <w:left w:w="-1" w:type="dxa"/>
              <w:bottom w:w="-1" w:type="dxa"/>
              <w:right w:w="-1" w:type="dxa"/>
            </w:tcMar>
            <w:vAlign w:val="center"/>
          </w:tcPr>
          <w:p w14:paraId="1C158C69"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17.9 (19.4%)</w:t>
            </w:r>
          </w:p>
        </w:tc>
        <w:tc>
          <w:tcPr>
            <w:tcW w:w="223" w:type="pct"/>
            <w:tcBorders>
              <w:top w:val="nil"/>
              <w:left w:val="nil"/>
              <w:bottom w:val="nil"/>
              <w:right w:val="nil"/>
            </w:tcBorders>
            <w:tcMar>
              <w:top w:w="-1" w:type="dxa"/>
              <w:left w:w="-1" w:type="dxa"/>
              <w:bottom w:w="-1" w:type="dxa"/>
              <w:right w:w="-1" w:type="dxa"/>
            </w:tcMar>
            <w:vAlign w:val="center"/>
          </w:tcPr>
          <w:p w14:paraId="01B86925"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p>
        </w:tc>
        <w:tc>
          <w:tcPr>
            <w:tcW w:w="226" w:type="pct"/>
            <w:tcBorders>
              <w:top w:val="nil"/>
              <w:left w:val="nil"/>
              <w:bottom w:val="nil"/>
              <w:right w:val="nil"/>
            </w:tcBorders>
            <w:tcMar>
              <w:top w:w="-1" w:type="dxa"/>
              <w:left w:w="-1" w:type="dxa"/>
              <w:bottom w:w="-1" w:type="dxa"/>
              <w:right w:w="-1" w:type="dxa"/>
            </w:tcMar>
            <w:vAlign w:val="center"/>
          </w:tcPr>
          <w:p w14:paraId="1AA6717B"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p>
        </w:tc>
      </w:tr>
      <w:tr w:rsidR="00A70A9C" w14:paraId="246A10B9"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355B7499"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sz w:val="20"/>
              </w:rPr>
              <w:t>Fibrosis stage, n (%)</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1094F444"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3D6B90A5"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6298EFC4"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20332CA3"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66443B69"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&lt;0.001</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62A80EF2"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0.469</w:t>
            </w:r>
          </w:p>
        </w:tc>
        <w:tc>
          <w:tcPr>
            <w:tcW w:w="444" w:type="pct"/>
            <w:tcBorders>
              <w:top w:val="nil"/>
              <w:left w:val="nil"/>
              <w:bottom w:val="nil"/>
              <w:right w:val="nil"/>
            </w:tcBorders>
            <w:tcMar>
              <w:top w:w="-1" w:type="dxa"/>
              <w:left w:w="-1" w:type="dxa"/>
              <w:bottom w:w="-1" w:type="dxa"/>
              <w:right w:w="-1" w:type="dxa"/>
            </w:tcMar>
            <w:vAlign w:val="center"/>
          </w:tcPr>
          <w:p w14:paraId="64525804"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tcMar>
              <w:top w:w="-1" w:type="dxa"/>
              <w:left w:w="-1" w:type="dxa"/>
              <w:bottom w:w="-1" w:type="dxa"/>
              <w:right w:w="-1" w:type="dxa"/>
            </w:tcMar>
            <w:vAlign w:val="center"/>
          </w:tcPr>
          <w:p w14:paraId="46078631"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tcMar>
              <w:top w:w="-1" w:type="dxa"/>
              <w:left w:w="-1" w:type="dxa"/>
              <w:bottom w:w="-1" w:type="dxa"/>
              <w:right w:w="-1" w:type="dxa"/>
            </w:tcMar>
            <w:vAlign w:val="center"/>
          </w:tcPr>
          <w:p w14:paraId="29B3DF7E"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tcMar>
              <w:top w:w="-1" w:type="dxa"/>
              <w:left w:w="-1" w:type="dxa"/>
              <w:bottom w:w="-1" w:type="dxa"/>
              <w:right w:w="-1" w:type="dxa"/>
            </w:tcMar>
            <w:vAlign w:val="center"/>
          </w:tcPr>
          <w:p w14:paraId="7491A881"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p>
        </w:tc>
        <w:tc>
          <w:tcPr>
            <w:tcW w:w="223" w:type="pct"/>
            <w:tcBorders>
              <w:top w:val="nil"/>
              <w:left w:val="nil"/>
              <w:bottom w:val="nil"/>
              <w:right w:val="nil"/>
            </w:tcBorders>
            <w:tcMar>
              <w:top w:w="-1" w:type="dxa"/>
              <w:left w:w="-1" w:type="dxa"/>
              <w:bottom w:w="-1" w:type="dxa"/>
              <w:right w:w="-1" w:type="dxa"/>
            </w:tcMar>
            <w:vAlign w:val="center"/>
          </w:tcPr>
          <w:p w14:paraId="12FA64DC"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&lt;0.001</w:t>
            </w:r>
          </w:p>
        </w:tc>
        <w:tc>
          <w:tcPr>
            <w:tcW w:w="226" w:type="pct"/>
            <w:tcBorders>
              <w:top w:val="nil"/>
              <w:left w:val="nil"/>
              <w:bottom w:val="nil"/>
              <w:right w:val="nil"/>
            </w:tcBorders>
            <w:tcMar>
              <w:top w:w="-1" w:type="dxa"/>
              <w:left w:w="-1" w:type="dxa"/>
              <w:bottom w:w="-1" w:type="dxa"/>
              <w:right w:w="-1" w:type="dxa"/>
            </w:tcMar>
            <w:vAlign w:val="center"/>
          </w:tcPr>
          <w:p w14:paraId="2AFC1979"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0.446</w:t>
            </w:r>
          </w:p>
        </w:tc>
      </w:tr>
      <w:tr w:rsidR="00A70A9C" w14:paraId="68F6E264"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141053EA"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sz w:val="20"/>
              </w:rPr>
              <w:lastRenderedPageBreak/>
              <w:t>F0–F1</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516FEF28"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287 (90.0%)</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4E369F62"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56 (82.3%)</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208D41E1"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31 (77.5%)</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66250EF5"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81 (81.8%)</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36BBAC04"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58C2D537"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tcMar>
              <w:top w:w="-1" w:type="dxa"/>
              <w:left w:w="-1" w:type="dxa"/>
              <w:bottom w:w="-1" w:type="dxa"/>
              <w:right w:w="-1" w:type="dxa"/>
            </w:tcMar>
            <w:vAlign w:val="center"/>
          </w:tcPr>
          <w:p w14:paraId="457A8EEC"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287.7 (89.4%)</w:t>
            </w:r>
          </w:p>
        </w:tc>
        <w:tc>
          <w:tcPr>
            <w:tcW w:w="444" w:type="pct"/>
            <w:tcBorders>
              <w:top w:val="nil"/>
              <w:left w:val="nil"/>
              <w:bottom w:val="nil"/>
              <w:right w:val="nil"/>
            </w:tcBorders>
            <w:tcMar>
              <w:top w:w="-1" w:type="dxa"/>
              <w:left w:w="-1" w:type="dxa"/>
              <w:bottom w:w="-1" w:type="dxa"/>
              <w:right w:w="-1" w:type="dxa"/>
            </w:tcMar>
            <w:vAlign w:val="center"/>
          </w:tcPr>
          <w:p w14:paraId="09C9DBD0"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57.3 (84.7%)</w:t>
            </w:r>
          </w:p>
        </w:tc>
        <w:tc>
          <w:tcPr>
            <w:tcW w:w="444" w:type="pct"/>
            <w:tcBorders>
              <w:top w:val="nil"/>
              <w:left w:val="nil"/>
              <w:bottom w:val="nil"/>
              <w:right w:val="nil"/>
            </w:tcBorders>
            <w:tcMar>
              <w:top w:w="-1" w:type="dxa"/>
              <w:left w:w="-1" w:type="dxa"/>
              <w:bottom w:w="-1" w:type="dxa"/>
              <w:right w:w="-1" w:type="dxa"/>
            </w:tcMar>
            <w:vAlign w:val="center"/>
          </w:tcPr>
          <w:p w14:paraId="20027981"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32.2 (81.7%)</w:t>
            </w:r>
          </w:p>
        </w:tc>
        <w:tc>
          <w:tcPr>
            <w:tcW w:w="444" w:type="pct"/>
            <w:tcBorders>
              <w:top w:val="nil"/>
              <w:left w:val="nil"/>
              <w:bottom w:val="nil"/>
              <w:right w:val="nil"/>
            </w:tcBorders>
            <w:tcMar>
              <w:top w:w="-1" w:type="dxa"/>
              <w:left w:w="-1" w:type="dxa"/>
              <w:bottom w:w="-1" w:type="dxa"/>
              <w:right w:w="-1" w:type="dxa"/>
            </w:tcMar>
            <w:vAlign w:val="center"/>
          </w:tcPr>
          <w:p w14:paraId="19FC1385"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76.4 (83.1%)</w:t>
            </w:r>
          </w:p>
        </w:tc>
        <w:tc>
          <w:tcPr>
            <w:tcW w:w="223" w:type="pct"/>
            <w:tcBorders>
              <w:top w:val="nil"/>
              <w:left w:val="nil"/>
              <w:bottom w:val="nil"/>
              <w:right w:val="nil"/>
            </w:tcBorders>
            <w:tcMar>
              <w:top w:w="-1" w:type="dxa"/>
              <w:left w:w="-1" w:type="dxa"/>
              <w:bottom w:w="-1" w:type="dxa"/>
              <w:right w:w="-1" w:type="dxa"/>
            </w:tcMar>
            <w:vAlign w:val="center"/>
          </w:tcPr>
          <w:p w14:paraId="76859DFE"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p>
        </w:tc>
        <w:tc>
          <w:tcPr>
            <w:tcW w:w="226" w:type="pct"/>
            <w:tcBorders>
              <w:top w:val="nil"/>
              <w:left w:val="nil"/>
              <w:bottom w:val="nil"/>
              <w:right w:val="nil"/>
            </w:tcBorders>
            <w:tcMar>
              <w:top w:w="-1" w:type="dxa"/>
              <w:left w:w="-1" w:type="dxa"/>
              <w:bottom w:w="-1" w:type="dxa"/>
              <w:right w:w="-1" w:type="dxa"/>
            </w:tcMar>
            <w:vAlign w:val="center"/>
          </w:tcPr>
          <w:p w14:paraId="7F0B20D1"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p>
        </w:tc>
      </w:tr>
      <w:tr w:rsidR="00A70A9C" w14:paraId="0DC8AA5B"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625808E4" w14:textId="77777777" w:rsidR="00A70A9C" w:rsidRDefault="00A70A9C" w:rsidP="008E738B">
            <w:pPr>
              <w:snapToGrid w:val="0"/>
              <w:spacing w:after="120"/>
              <w:jc w:val="center"/>
              <w:rPr>
                <w:rFonts w:ascii="Times New Roman" w:eastAsia="宋体" w:hAnsi="Times New Roman" w:cs="Times New Roman"/>
                <w:color w:val="000000"/>
                <w:sz w:val="20"/>
              </w:rPr>
            </w:pPr>
            <w:r>
              <w:rPr>
                <w:rFonts w:ascii="Times New Roman" w:eastAsia="宋体" w:hAnsi="Times New Roman" w:cs="Times New Roman"/>
                <w:sz w:val="20"/>
              </w:rPr>
              <w:t>F2</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665A089D"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14 (4.4%)</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27095D8E"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4 (5.9%)</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2D56E75B"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 (2.5%)</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79F64E92"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14 (14.1%)</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79311FEF"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6CA31F6A"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tcMar>
              <w:top w:w="-1" w:type="dxa"/>
              <w:left w:w="-1" w:type="dxa"/>
              <w:bottom w:w="-1" w:type="dxa"/>
              <w:right w:w="-1" w:type="dxa"/>
            </w:tcMar>
            <w:vAlign w:val="center"/>
          </w:tcPr>
          <w:p w14:paraId="48F90EA2"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14.8 (4.6%)</w:t>
            </w:r>
          </w:p>
        </w:tc>
        <w:tc>
          <w:tcPr>
            <w:tcW w:w="444" w:type="pct"/>
            <w:tcBorders>
              <w:top w:val="nil"/>
              <w:left w:val="nil"/>
              <w:bottom w:val="nil"/>
              <w:right w:val="nil"/>
            </w:tcBorders>
            <w:tcMar>
              <w:top w:w="-1" w:type="dxa"/>
              <w:left w:w="-1" w:type="dxa"/>
              <w:bottom w:w="-1" w:type="dxa"/>
              <w:right w:w="-1" w:type="dxa"/>
            </w:tcMar>
            <w:vAlign w:val="center"/>
          </w:tcPr>
          <w:p w14:paraId="15B330B3"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3.0 (4.4%)</w:t>
            </w:r>
          </w:p>
        </w:tc>
        <w:tc>
          <w:tcPr>
            <w:tcW w:w="444" w:type="pct"/>
            <w:tcBorders>
              <w:top w:val="nil"/>
              <w:left w:val="nil"/>
              <w:bottom w:val="nil"/>
              <w:right w:val="nil"/>
            </w:tcBorders>
            <w:tcMar>
              <w:top w:w="-1" w:type="dxa"/>
              <w:left w:w="-1" w:type="dxa"/>
              <w:bottom w:w="-1" w:type="dxa"/>
              <w:right w:w="-1" w:type="dxa"/>
            </w:tcMar>
            <w:vAlign w:val="center"/>
          </w:tcPr>
          <w:p w14:paraId="16600052"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0.6 (1.6%)</w:t>
            </w:r>
          </w:p>
        </w:tc>
        <w:tc>
          <w:tcPr>
            <w:tcW w:w="444" w:type="pct"/>
            <w:tcBorders>
              <w:top w:val="nil"/>
              <w:left w:val="nil"/>
              <w:bottom w:val="nil"/>
              <w:right w:val="nil"/>
            </w:tcBorders>
            <w:tcMar>
              <w:top w:w="-1" w:type="dxa"/>
              <w:left w:w="-1" w:type="dxa"/>
              <w:bottom w:w="-1" w:type="dxa"/>
              <w:right w:w="-1" w:type="dxa"/>
            </w:tcMar>
            <w:vAlign w:val="center"/>
          </w:tcPr>
          <w:p w14:paraId="7BF91397"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11.7 (12.7%)</w:t>
            </w:r>
          </w:p>
        </w:tc>
        <w:tc>
          <w:tcPr>
            <w:tcW w:w="223" w:type="pct"/>
            <w:tcBorders>
              <w:top w:val="nil"/>
              <w:left w:val="nil"/>
              <w:bottom w:val="nil"/>
              <w:right w:val="nil"/>
            </w:tcBorders>
            <w:tcMar>
              <w:top w:w="-1" w:type="dxa"/>
              <w:left w:w="-1" w:type="dxa"/>
              <w:bottom w:w="-1" w:type="dxa"/>
              <w:right w:w="-1" w:type="dxa"/>
            </w:tcMar>
            <w:vAlign w:val="center"/>
          </w:tcPr>
          <w:p w14:paraId="1D7184D7"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p>
        </w:tc>
        <w:tc>
          <w:tcPr>
            <w:tcW w:w="226" w:type="pct"/>
            <w:tcBorders>
              <w:top w:val="nil"/>
              <w:left w:val="nil"/>
              <w:bottom w:val="nil"/>
              <w:right w:val="nil"/>
            </w:tcBorders>
            <w:tcMar>
              <w:top w:w="-1" w:type="dxa"/>
              <w:left w:w="-1" w:type="dxa"/>
              <w:bottom w:w="-1" w:type="dxa"/>
              <w:right w:w="-1" w:type="dxa"/>
            </w:tcMar>
            <w:vAlign w:val="center"/>
          </w:tcPr>
          <w:p w14:paraId="2701DEAF"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p>
        </w:tc>
      </w:tr>
      <w:tr w:rsidR="00A70A9C" w14:paraId="7499211A"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663C232C" w14:textId="77777777" w:rsidR="00A70A9C" w:rsidRDefault="00A70A9C" w:rsidP="008E738B">
            <w:pPr>
              <w:snapToGrid w:val="0"/>
              <w:spacing w:after="120"/>
              <w:jc w:val="center"/>
              <w:rPr>
                <w:rFonts w:ascii="Times New Roman" w:eastAsia="宋体" w:hAnsi="Times New Roman" w:cs="Times New Roman"/>
                <w:color w:val="000000"/>
                <w:sz w:val="20"/>
              </w:rPr>
            </w:pPr>
            <w:r>
              <w:rPr>
                <w:rFonts w:ascii="Times New Roman" w:eastAsia="宋体" w:hAnsi="Times New Roman" w:cs="Times New Roman"/>
                <w:sz w:val="20"/>
              </w:rPr>
              <w:t>F3</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2C1E3F14"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9 (2.8%)</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1F66B1EB"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4 (5.9%)</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41C43B12"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7 (17.5%)</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201AEBF2"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 (0.0%)</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43DA648D"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2C50538F"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tcMar>
              <w:top w:w="-1" w:type="dxa"/>
              <w:left w:w="-1" w:type="dxa"/>
              <w:bottom w:w="-1" w:type="dxa"/>
              <w:right w:w="-1" w:type="dxa"/>
            </w:tcMar>
            <w:vAlign w:val="center"/>
          </w:tcPr>
          <w:p w14:paraId="20A262BA"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9.8 (3.0%)</w:t>
            </w:r>
          </w:p>
        </w:tc>
        <w:tc>
          <w:tcPr>
            <w:tcW w:w="444" w:type="pct"/>
            <w:tcBorders>
              <w:top w:val="nil"/>
              <w:left w:val="nil"/>
              <w:bottom w:val="nil"/>
              <w:right w:val="nil"/>
            </w:tcBorders>
            <w:tcMar>
              <w:top w:w="-1" w:type="dxa"/>
              <w:left w:w="-1" w:type="dxa"/>
              <w:bottom w:w="-1" w:type="dxa"/>
              <w:right w:w="-1" w:type="dxa"/>
            </w:tcMar>
            <w:vAlign w:val="center"/>
          </w:tcPr>
          <w:p w14:paraId="10B241E1"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3.2 (4.8%)</w:t>
            </w:r>
          </w:p>
        </w:tc>
        <w:tc>
          <w:tcPr>
            <w:tcW w:w="444" w:type="pct"/>
            <w:tcBorders>
              <w:top w:val="nil"/>
              <w:left w:val="nil"/>
              <w:bottom w:val="nil"/>
              <w:right w:val="nil"/>
            </w:tcBorders>
            <w:tcMar>
              <w:top w:w="-1" w:type="dxa"/>
              <w:left w:w="-1" w:type="dxa"/>
              <w:bottom w:w="-1" w:type="dxa"/>
              <w:right w:w="-1" w:type="dxa"/>
            </w:tcMar>
            <w:vAlign w:val="center"/>
          </w:tcPr>
          <w:p w14:paraId="21961315"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6.0 (15.2%)</w:t>
            </w:r>
          </w:p>
        </w:tc>
        <w:tc>
          <w:tcPr>
            <w:tcW w:w="444" w:type="pct"/>
            <w:tcBorders>
              <w:top w:val="nil"/>
              <w:left w:val="nil"/>
              <w:bottom w:val="nil"/>
              <w:right w:val="nil"/>
            </w:tcBorders>
            <w:tcMar>
              <w:top w:w="-1" w:type="dxa"/>
              <w:left w:w="-1" w:type="dxa"/>
              <w:bottom w:w="-1" w:type="dxa"/>
              <w:right w:w="-1" w:type="dxa"/>
            </w:tcMar>
            <w:vAlign w:val="center"/>
          </w:tcPr>
          <w:p w14:paraId="1566C4E7"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0.0 (0.0%)</w:t>
            </w:r>
          </w:p>
        </w:tc>
        <w:tc>
          <w:tcPr>
            <w:tcW w:w="223" w:type="pct"/>
            <w:tcBorders>
              <w:top w:val="nil"/>
              <w:left w:val="nil"/>
              <w:bottom w:val="nil"/>
              <w:right w:val="nil"/>
            </w:tcBorders>
            <w:tcMar>
              <w:top w:w="-1" w:type="dxa"/>
              <w:left w:w="-1" w:type="dxa"/>
              <w:bottom w:w="-1" w:type="dxa"/>
              <w:right w:w="-1" w:type="dxa"/>
            </w:tcMar>
            <w:vAlign w:val="center"/>
          </w:tcPr>
          <w:p w14:paraId="229C9535"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p>
        </w:tc>
        <w:tc>
          <w:tcPr>
            <w:tcW w:w="226" w:type="pct"/>
            <w:tcBorders>
              <w:top w:val="nil"/>
              <w:left w:val="nil"/>
              <w:bottom w:val="nil"/>
              <w:right w:val="nil"/>
            </w:tcBorders>
            <w:tcMar>
              <w:top w:w="-1" w:type="dxa"/>
              <w:left w:w="-1" w:type="dxa"/>
              <w:bottom w:w="-1" w:type="dxa"/>
              <w:right w:w="-1" w:type="dxa"/>
            </w:tcMar>
            <w:vAlign w:val="center"/>
          </w:tcPr>
          <w:p w14:paraId="6C14CA13"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p>
        </w:tc>
      </w:tr>
      <w:tr w:rsidR="00A70A9C" w14:paraId="3DFD6114"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3197D95C" w14:textId="77777777" w:rsidR="00A70A9C" w:rsidRDefault="00A70A9C" w:rsidP="008E738B">
            <w:pPr>
              <w:snapToGrid w:val="0"/>
              <w:spacing w:after="120"/>
              <w:jc w:val="center"/>
              <w:rPr>
                <w:rFonts w:ascii="Times New Roman" w:eastAsia="宋体" w:hAnsi="Times New Roman" w:cs="Times New Roman"/>
                <w:color w:val="000000"/>
                <w:sz w:val="20"/>
              </w:rPr>
            </w:pPr>
            <w:r>
              <w:rPr>
                <w:rFonts w:ascii="Times New Roman" w:eastAsia="宋体" w:hAnsi="Times New Roman" w:cs="Times New Roman"/>
                <w:sz w:val="20"/>
              </w:rPr>
              <w:t>F4</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297A5C17"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9 (2.8%)</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562BA4A3"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4 (5.9%)</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6357E997"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 (2.5%)</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3EA920AB"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4 (4.1%)</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79571FA7"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1E663A36"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tcMar>
              <w:top w:w="-1" w:type="dxa"/>
              <w:left w:w="-1" w:type="dxa"/>
              <w:bottom w:w="-1" w:type="dxa"/>
              <w:right w:w="-1" w:type="dxa"/>
            </w:tcMar>
            <w:vAlign w:val="center"/>
          </w:tcPr>
          <w:p w14:paraId="52D3FCDD"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9.6 (3.0%)</w:t>
            </w:r>
          </w:p>
        </w:tc>
        <w:tc>
          <w:tcPr>
            <w:tcW w:w="444" w:type="pct"/>
            <w:tcBorders>
              <w:top w:val="nil"/>
              <w:left w:val="nil"/>
              <w:bottom w:val="nil"/>
              <w:right w:val="nil"/>
            </w:tcBorders>
            <w:tcMar>
              <w:top w:w="-1" w:type="dxa"/>
              <w:left w:w="-1" w:type="dxa"/>
              <w:bottom w:w="-1" w:type="dxa"/>
              <w:right w:w="-1" w:type="dxa"/>
            </w:tcMar>
            <w:vAlign w:val="center"/>
          </w:tcPr>
          <w:p w14:paraId="29987C8F"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4.1 (6.0%)</w:t>
            </w:r>
          </w:p>
        </w:tc>
        <w:tc>
          <w:tcPr>
            <w:tcW w:w="444" w:type="pct"/>
            <w:tcBorders>
              <w:top w:val="nil"/>
              <w:left w:val="nil"/>
              <w:bottom w:val="nil"/>
              <w:right w:val="nil"/>
            </w:tcBorders>
            <w:tcMar>
              <w:top w:w="-1" w:type="dxa"/>
              <w:left w:w="-1" w:type="dxa"/>
              <w:bottom w:w="-1" w:type="dxa"/>
              <w:right w:w="-1" w:type="dxa"/>
            </w:tcMar>
            <w:vAlign w:val="center"/>
          </w:tcPr>
          <w:p w14:paraId="59EF3E5C"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0.6 (1.5%)</w:t>
            </w:r>
          </w:p>
        </w:tc>
        <w:tc>
          <w:tcPr>
            <w:tcW w:w="444" w:type="pct"/>
            <w:tcBorders>
              <w:top w:val="nil"/>
              <w:left w:val="nil"/>
              <w:bottom w:val="nil"/>
              <w:right w:val="nil"/>
            </w:tcBorders>
            <w:tcMar>
              <w:top w:w="-1" w:type="dxa"/>
              <w:left w:w="-1" w:type="dxa"/>
              <w:bottom w:w="-1" w:type="dxa"/>
              <w:right w:w="-1" w:type="dxa"/>
            </w:tcMar>
            <w:vAlign w:val="center"/>
          </w:tcPr>
          <w:p w14:paraId="4A38230B"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3.9 (4.2%)</w:t>
            </w:r>
          </w:p>
        </w:tc>
        <w:tc>
          <w:tcPr>
            <w:tcW w:w="223" w:type="pct"/>
            <w:tcBorders>
              <w:top w:val="nil"/>
              <w:left w:val="nil"/>
              <w:bottom w:val="nil"/>
              <w:right w:val="nil"/>
            </w:tcBorders>
            <w:tcMar>
              <w:top w:w="-1" w:type="dxa"/>
              <w:left w:w="-1" w:type="dxa"/>
              <w:bottom w:w="-1" w:type="dxa"/>
              <w:right w:w="-1" w:type="dxa"/>
            </w:tcMar>
            <w:vAlign w:val="center"/>
          </w:tcPr>
          <w:p w14:paraId="66A52BBE"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p>
        </w:tc>
        <w:tc>
          <w:tcPr>
            <w:tcW w:w="226" w:type="pct"/>
            <w:tcBorders>
              <w:top w:val="nil"/>
              <w:left w:val="nil"/>
              <w:bottom w:val="nil"/>
              <w:right w:val="nil"/>
            </w:tcBorders>
            <w:tcMar>
              <w:top w:w="-1" w:type="dxa"/>
              <w:left w:w="-1" w:type="dxa"/>
              <w:bottom w:w="-1" w:type="dxa"/>
              <w:right w:w="-1" w:type="dxa"/>
            </w:tcMar>
            <w:vAlign w:val="center"/>
          </w:tcPr>
          <w:p w14:paraId="698C148D"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p>
        </w:tc>
      </w:tr>
      <w:tr w:rsidR="00A70A9C" w14:paraId="237B904A"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3C821FC5"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sz w:val="20"/>
              </w:rPr>
              <w:t>Treatment regimen, n (%)</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6709AACC"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78EA32F7"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4BB22C49"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0D59BE6B" w14:textId="77777777" w:rsidR="00A70A9C" w:rsidRDefault="00A70A9C" w:rsidP="008E738B">
            <w:pPr>
              <w:snapToGrid w:val="0"/>
              <w:spacing w:after="120"/>
              <w:jc w:val="center"/>
              <w:rPr>
                <w:rFonts w:ascii="Times New Roman" w:eastAsia="宋体" w:hAnsi="Times New Roman" w:cs="Times New Roman"/>
                <w:color w:val="000000"/>
                <w:sz w:val="20"/>
                <w:szCs w:val="22"/>
              </w:rPr>
            </w:pP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46EAD6CD"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0.085</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3A3F5EB3" w14:textId="77777777" w:rsidR="00A70A9C" w:rsidRDefault="00A70A9C" w:rsidP="008E738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0.289</w:t>
            </w:r>
          </w:p>
        </w:tc>
        <w:tc>
          <w:tcPr>
            <w:tcW w:w="444" w:type="pct"/>
            <w:tcBorders>
              <w:top w:val="nil"/>
              <w:left w:val="nil"/>
              <w:bottom w:val="nil"/>
              <w:right w:val="nil"/>
            </w:tcBorders>
            <w:tcMar>
              <w:top w:w="-1" w:type="dxa"/>
              <w:left w:w="-1" w:type="dxa"/>
              <w:bottom w:w="-1" w:type="dxa"/>
              <w:right w:w="-1" w:type="dxa"/>
            </w:tcMar>
            <w:vAlign w:val="center"/>
          </w:tcPr>
          <w:p w14:paraId="2C20C5E8"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tcMar>
              <w:top w:w="-1" w:type="dxa"/>
              <w:left w:w="-1" w:type="dxa"/>
              <w:bottom w:w="-1" w:type="dxa"/>
              <w:right w:w="-1" w:type="dxa"/>
            </w:tcMar>
            <w:vAlign w:val="center"/>
          </w:tcPr>
          <w:p w14:paraId="005516B3"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tcMar>
              <w:top w:w="-1" w:type="dxa"/>
              <w:left w:w="-1" w:type="dxa"/>
              <w:bottom w:w="-1" w:type="dxa"/>
              <w:right w:w="-1" w:type="dxa"/>
            </w:tcMar>
            <w:vAlign w:val="center"/>
          </w:tcPr>
          <w:p w14:paraId="5B547418"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tcMar>
              <w:top w:w="-1" w:type="dxa"/>
              <w:left w:w="-1" w:type="dxa"/>
              <w:bottom w:w="-1" w:type="dxa"/>
              <w:right w:w="-1" w:type="dxa"/>
            </w:tcMar>
            <w:vAlign w:val="center"/>
          </w:tcPr>
          <w:p w14:paraId="51F696DC" w14:textId="77777777" w:rsidR="00A70A9C" w:rsidRPr="00A357DB" w:rsidRDefault="00A70A9C" w:rsidP="008E738B">
            <w:pPr>
              <w:snapToGrid w:val="0"/>
              <w:spacing w:after="120"/>
              <w:jc w:val="center"/>
              <w:rPr>
                <w:rFonts w:ascii="Times New Roman" w:eastAsia="宋体" w:hAnsi="Times New Roman" w:cs="Times New Roman"/>
                <w:color w:val="000000"/>
                <w:sz w:val="20"/>
                <w:szCs w:val="22"/>
              </w:rPr>
            </w:pPr>
          </w:p>
        </w:tc>
        <w:tc>
          <w:tcPr>
            <w:tcW w:w="223" w:type="pct"/>
            <w:tcBorders>
              <w:top w:val="nil"/>
              <w:left w:val="nil"/>
              <w:bottom w:val="nil"/>
              <w:right w:val="nil"/>
            </w:tcBorders>
            <w:tcMar>
              <w:top w:w="-1" w:type="dxa"/>
              <w:left w:w="-1" w:type="dxa"/>
              <w:bottom w:w="-1" w:type="dxa"/>
              <w:right w:w="-1" w:type="dxa"/>
            </w:tcMar>
            <w:vAlign w:val="center"/>
          </w:tcPr>
          <w:p w14:paraId="7C064B7D"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0.174</w:t>
            </w:r>
          </w:p>
        </w:tc>
        <w:tc>
          <w:tcPr>
            <w:tcW w:w="226" w:type="pct"/>
            <w:tcBorders>
              <w:top w:val="nil"/>
              <w:left w:val="nil"/>
              <w:bottom w:val="nil"/>
              <w:right w:val="nil"/>
            </w:tcBorders>
            <w:tcMar>
              <w:top w:w="-1" w:type="dxa"/>
              <w:left w:w="-1" w:type="dxa"/>
              <w:bottom w:w="-1" w:type="dxa"/>
              <w:right w:w="-1" w:type="dxa"/>
            </w:tcMar>
            <w:vAlign w:val="center"/>
          </w:tcPr>
          <w:p w14:paraId="188AE4E3" w14:textId="77777777" w:rsidR="00A70A9C" w:rsidRPr="00503432" w:rsidRDefault="00A70A9C" w:rsidP="008E738B">
            <w:pPr>
              <w:snapToGrid w:val="0"/>
              <w:spacing w:after="120"/>
              <w:jc w:val="center"/>
              <w:rPr>
                <w:rFonts w:ascii="Times New Roman" w:eastAsia="宋体" w:hAnsi="Times New Roman" w:cs="Times New Roman"/>
                <w:color w:val="000000"/>
                <w:sz w:val="20"/>
                <w:szCs w:val="22"/>
              </w:rPr>
            </w:pPr>
            <w:r w:rsidRPr="00503432">
              <w:rPr>
                <w:rFonts w:ascii="Times New Roman" w:eastAsia="宋体" w:hAnsi="Times New Roman" w:cs="Times New Roman" w:hint="eastAsia"/>
                <w:color w:val="000000"/>
                <w:sz w:val="20"/>
                <w:szCs w:val="22"/>
              </w:rPr>
              <w:t>0.33</w:t>
            </w:r>
            <w:r>
              <w:rPr>
                <w:rFonts w:ascii="Times New Roman" w:eastAsia="宋体" w:hAnsi="Times New Roman" w:cs="Times New Roman" w:hint="eastAsia"/>
                <w:color w:val="000000"/>
                <w:sz w:val="20"/>
                <w:szCs w:val="22"/>
              </w:rPr>
              <w:t>0</w:t>
            </w:r>
          </w:p>
        </w:tc>
      </w:tr>
      <w:tr w:rsidR="007049EB" w14:paraId="4DF98A66" w14:textId="77777777" w:rsidTr="00457808">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565B26B8" w14:textId="77777777" w:rsidR="007049EB" w:rsidRDefault="007049EB" w:rsidP="007049E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sz w:val="20"/>
              </w:rPr>
              <w:t>PEG-IFNα-2b monotherapy</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01E957C2" w14:textId="77777777" w:rsidR="007049EB" w:rsidRDefault="007049EB" w:rsidP="007049E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64 (20.1%)</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6FD86B11" w14:textId="77777777" w:rsidR="007049EB" w:rsidRDefault="007049EB" w:rsidP="007049E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12 (17.6%)</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5C9050DB" w14:textId="77777777" w:rsidR="007049EB" w:rsidRDefault="007049EB" w:rsidP="007049E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10 (25.0%)</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277ABEB2" w14:textId="77777777" w:rsidR="007049EB" w:rsidRDefault="007049EB" w:rsidP="007049E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9 (9.1%)</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2AF2840A" w14:textId="77777777" w:rsidR="007049EB" w:rsidRDefault="007049EB" w:rsidP="007049EB">
            <w:pPr>
              <w:snapToGrid w:val="0"/>
              <w:spacing w:after="120"/>
              <w:jc w:val="center"/>
              <w:rPr>
                <w:rFonts w:ascii="Times New Roman" w:eastAsia="宋体" w:hAnsi="Times New Roman" w:cs="Times New Roman"/>
                <w:color w:val="000000"/>
                <w:sz w:val="20"/>
                <w:szCs w:val="22"/>
              </w:rPr>
            </w:pP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34C03126" w14:textId="77777777" w:rsidR="007049EB" w:rsidRDefault="007049EB" w:rsidP="007049E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tcMar>
              <w:top w:w="-1" w:type="dxa"/>
              <w:left w:w="-1" w:type="dxa"/>
              <w:bottom w:w="-1" w:type="dxa"/>
              <w:right w:w="-1" w:type="dxa"/>
            </w:tcMar>
            <w:vAlign w:val="center"/>
          </w:tcPr>
          <w:p w14:paraId="4C2A5D83" w14:textId="407237DE" w:rsidR="007049EB" w:rsidRPr="00A357DB" w:rsidRDefault="007049EB" w:rsidP="007049E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61.1 (19.0%)</w:t>
            </w:r>
          </w:p>
        </w:tc>
        <w:tc>
          <w:tcPr>
            <w:tcW w:w="444" w:type="pct"/>
            <w:tcBorders>
              <w:top w:val="nil"/>
              <w:left w:val="nil"/>
              <w:bottom w:val="nil"/>
              <w:right w:val="nil"/>
            </w:tcBorders>
            <w:tcMar>
              <w:top w:w="-1" w:type="dxa"/>
              <w:left w:w="-1" w:type="dxa"/>
              <w:bottom w:w="-1" w:type="dxa"/>
              <w:right w:w="-1" w:type="dxa"/>
            </w:tcMar>
            <w:vAlign w:val="center"/>
          </w:tcPr>
          <w:p w14:paraId="10525B36" w14:textId="78D60ED8" w:rsidR="007049EB" w:rsidRPr="00A357DB" w:rsidRDefault="007049EB" w:rsidP="007049E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12.9 (19.1%)</w:t>
            </w:r>
          </w:p>
        </w:tc>
        <w:tc>
          <w:tcPr>
            <w:tcW w:w="444" w:type="pct"/>
            <w:tcBorders>
              <w:top w:val="nil"/>
              <w:left w:val="nil"/>
              <w:bottom w:val="nil"/>
              <w:right w:val="nil"/>
            </w:tcBorders>
            <w:tcMar>
              <w:top w:w="-1" w:type="dxa"/>
              <w:left w:w="-1" w:type="dxa"/>
              <w:bottom w:w="-1" w:type="dxa"/>
              <w:right w:w="-1" w:type="dxa"/>
            </w:tcMar>
            <w:vAlign w:val="center"/>
          </w:tcPr>
          <w:p w14:paraId="4281DA51" w14:textId="47047472" w:rsidR="007049EB" w:rsidRPr="00A357DB" w:rsidRDefault="007049EB" w:rsidP="007049E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12.5 (31.7%)</w:t>
            </w:r>
          </w:p>
        </w:tc>
        <w:tc>
          <w:tcPr>
            <w:tcW w:w="444" w:type="pct"/>
            <w:tcBorders>
              <w:top w:val="nil"/>
              <w:left w:val="nil"/>
              <w:bottom w:val="nil"/>
              <w:right w:val="nil"/>
            </w:tcBorders>
            <w:tcMar>
              <w:top w:w="-1" w:type="dxa"/>
              <w:left w:w="-1" w:type="dxa"/>
              <w:bottom w:w="-1" w:type="dxa"/>
              <w:right w:w="-1" w:type="dxa"/>
            </w:tcMar>
            <w:vAlign w:val="center"/>
          </w:tcPr>
          <w:p w14:paraId="0AA13C02" w14:textId="10F41C8C" w:rsidR="007049EB" w:rsidRPr="00A357DB" w:rsidRDefault="007049EB" w:rsidP="007049E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11.9 (12.9%)</w:t>
            </w:r>
          </w:p>
        </w:tc>
        <w:tc>
          <w:tcPr>
            <w:tcW w:w="223" w:type="pct"/>
            <w:tcBorders>
              <w:top w:val="nil"/>
              <w:left w:val="nil"/>
              <w:bottom w:val="nil"/>
              <w:right w:val="nil"/>
            </w:tcBorders>
            <w:tcMar>
              <w:top w:w="-1" w:type="dxa"/>
              <w:left w:w="-1" w:type="dxa"/>
              <w:bottom w:w="-1" w:type="dxa"/>
              <w:right w:w="-1" w:type="dxa"/>
            </w:tcMar>
            <w:vAlign w:val="center"/>
          </w:tcPr>
          <w:p w14:paraId="6687BF63" w14:textId="77777777" w:rsidR="007049EB" w:rsidRPr="00503432" w:rsidRDefault="007049EB" w:rsidP="007049EB">
            <w:pPr>
              <w:snapToGrid w:val="0"/>
              <w:spacing w:after="120"/>
              <w:jc w:val="center"/>
              <w:rPr>
                <w:rFonts w:ascii="Times New Roman" w:eastAsia="宋体" w:hAnsi="Times New Roman" w:cs="Times New Roman"/>
                <w:color w:val="000000"/>
                <w:sz w:val="20"/>
                <w:szCs w:val="22"/>
              </w:rPr>
            </w:pPr>
          </w:p>
        </w:tc>
        <w:tc>
          <w:tcPr>
            <w:tcW w:w="226" w:type="pct"/>
            <w:tcBorders>
              <w:top w:val="nil"/>
              <w:left w:val="nil"/>
              <w:bottom w:val="nil"/>
              <w:right w:val="nil"/>
            </w:tcBorders>
            <w:tcMar>
              <w:top w:w="-1" w:type="dxa"/>
              <w:left w:w="-1" w:type="dxa"/>
              <w:bottom w:w="-1" w:type="dxa"/>
              <w:right w:w="-1" w:type="dxa"/>
            </w:tcMar>
            <w:vAlign w:val="center"/>
          </w:tcPr>
          <w:p w14:paraId="00C62EAE" w14:textId="77777777" w:rsidR="007049EB" w:rsidRPr="00503432" w:rsidRDefault="007049EB" w:rsidP="007049EB">
            <w:pPr>
              <w:snapToGrid w:val="0"/>
              <w:spacing w:after="120"/>
              <w:jc w:val="center"/>
              <w:rPr>
                <w:rFonts w:ascii="Times New Roman" w:eastAsia="宋体" w:hAnsi="Times New Roman" w:cs="Times New Roman"/>
                <w:color w:val="000000"/>
                <w:sz w:val="20"/>
                <w:szCs w:val="22"/>
              </w:rPr>
            </w:pPr>
          </w:p>
        </w:tc>
      </w:tr>
      <w:tr w:rsidR="007049EB" w14:paraId="441421D7" w14:textId="77777777" w:rsidTr="007049EB">
        <w:trPr>
          <w:jc w:val="center"/>
        </w:trPr>
        <w:tc>
          <w:tcPr>
            <w:tcW w:w="556" w:type="pct"/>
            <w:tcBorders>
              <w:top w:val="nil"/>
              <w:left w:val="nil"/>
              <w:bottom w:val="nil"/>
              <w:right w:val="nil"/>
            </w:tcBorders>
            <w:shd w:val="clear" w:color="auto" w:fill="FFFFFF"/>
            <w:tcMar>
              <w:top w:w="-1" w:type="dxa"/>
              <w:left w:w="-1" w:type="dxa"/>
              <w:bottom w:w="-1" w:type="dxa"/>
              <w:right w:w="-1" w:type="dxa"/>
            </w:tcMar>
            <w:vAlign w:val="center"/>
          </w:tcPr>
          <w:p w14:paraId="793F45F1" w14:textId="77777777" w:rsidR="007049EB" w:rsidRDefault="007049EB" w:rsidP="007049E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sz w:val="20"/>
              </w:rPr>
              <w:t>PEG-IFNα-2b plus ETV therapy</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0B6B2085" w14:textId="77777777" w:rsidR="007049EB" w:rsidRDefault="007049EB" w:rsidP="007049E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126 (39.5%)</w:t>
            </w:r>
          </w:p>
        </w:tc>
        <w:tc>
          <w:tcPr>
            <w:tcW w:w="443" w:type="pct"/>
            <w:tcBorders>
              <w:top w:val="nil"/>
              <w:left w:val="nil"/>
              <w:bottom w:val="nil"/>
              <w:right w:val="nil"/>
            </w:tcBorders>
            <w:shd w:val="clear" w:color="auto" w:fill="FFFFFF"/>
            <w:tcMar>
              <w:top w:w="-1" w:type="dxa"/>
              <w:left w:w="-1" w:type="dxa"/>
              <w:bottom w:w="-1" w:type="dxa"/>
              <w:right w:w="-1" w:type="dxa"/>
            </w:tcMar>
            <w:vAlign w:val="center"/>
          </w:tcPr>
          <w:p w14:paraId="27CB4C6F" w14:textId="77777777" w:rsidR="007049EB" w:rsidRDefault="007049EB" w:rsidP="007049E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25 (36.8%)</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3D40080E" w14:textId="77777777" w:rsidR="007049EB" w:rsidRDefault="007049EB" w:rsidP="007049E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12 (30.0%)</w:t>
            </w:r>
          </w:p>
        </w:tc>
        <w:tc>
          <w:tcPr>
            <w:tcW w:w="444" w:type="pct"/>
            <w:tcBorders>
              <w:top w:val="nil"/>
              <w:left w:val="nil"/>
              <w:bottom w:val="nil"/>
              <w:right w:val="nil"/>
            </w:tcBorders>
            <w:shd w:val="clear" w:color="auto" w:fill="FFFFFF"/>
            <w:tcMar>
              <w:top w:w="-1" w:type="dxa"/>
              <w:left w:w="-1" w:type="dxa"/>
              <w:bottom w:w="-1" w:type="dxa"/>
              <w:right w:w="-1" w:type="dxa"/>
            </w:tcMar>
            <w:vAlign w:val="center"/>
          </w:tcPr>
          <w:p w14:paraId="5C81D0BC" w14:textId="77777777" w:rsidR="007049EB" w:rsidRDefault="007049EB" w:rsidP="007049E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51 (51.5%)</w:t>
            </w: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7B31995B" w14:textId="77777777" w:rsidR="007049EB" w:rsidRDefault="007049EB" w:rsidP="007049EB">
            <w:pPr>
              <w:snapToGrid w:val="0"/>
              <w:spacing w:after="120"/>
              <w:jc w:val="center"/>
              <w:rPr>
                <w:rFonts w:ascii="Times New Roman" w:eastAsia="宋体" w:hAnsi="Times New Roman" w:cs="Times New Roman"/>
                <w:color w:val="000000"/>
                <w:sz w:val="20"/>
                <w:szCs w:val="22"/>
              </w:rPr>
            </w:pPr>
          </w:p>
        </w:tc>
        <w:tc>
          <w:tcPr>
            <w:tcW w:w="222" w:type="pct"/>
            <w:tcBorders>
              <w:top w:val="nil"/>
              <w:left w:val="nil"/>
              <w:bottom w:val="nil"/>
              <w:right w:val="nil"/>
            </w:tcBorders>
            <w:shd w:val="clear" w:color="auto" w:fill="FFFFFF"/>
            <w:tcMar>
              <w:top w:w="-1" w:type="dxa"/>
              <w:left w:w="-1" w:type="dxa"/>
              <w:bottom w:w="-1" w:type="dxa"/>
              <w:right w:w="-1" w:type="dxa"/>
            </w:tcMar>
            <w:vAlign w:val="center"/>
          </w:tcPr>
          <w:p w14:paraId="38D528D4" w14:textId="77777777" w:rsidR="007049EB" w:rsidRDefault="007049EB" w:rsidP="007049E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nil"/>
              <w:right w:val="nil"/>
            </w:tcBorders>
            <w:tcMar>
              <w:top w:w="-1" w:type="dxa"/>
              <w:left w:w="-1" w:type="dxa"/>
              <w:bottom w:w="-1" w:type="dxa"/>
              <w:right w:w="-1" w:type="dxa"/>
            </w:tcMar>
            <w:vAlign w:val="center"/>
          </w:tcPr>
          <w:p w14:paraId="648C0EBA" w14:textId="309C7664" w:rsidR="007049EB" w:rsidRPr="00A357DB" w:rsidRDefault="007049EB" w:rsidP="007049E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132.7 (41.2%)</w:t>
            </w:r>
          </w:p>
        </w:tc>
        <w:tc>
          <w:tcPr>
            <w:tcW w:w="444" w:type="pct"/>
            <w:tcBorders>
              <w:top w:val="nil"/>
              <w:left w:val="nil"/>
              <w:bottom w:val="nil"/>
              <w:right w:val="nil"/>
            </w:tcBorders>
            <w:tcMar>
              <w:top w:w="-1" w:type="dxa"/>
              <w:left w:w="-1" w:type="dxa"/>
              <w:bottom w:w="-1" w:type="dxa"/>
              <w:right w:w="-1" w:type="dxa"/>
            </w:tcMar>
            <w:vAlign w:val="center"/>
          </w:tcPr>
          <w:p w14:paraId="6C1DDADF" w14:textId="7D76A674" w:rsidR="007049EB" w:rsidRPr="00A357DB" w:rsidRDefault="007049EB" w:rsidP="007049E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21.8 (32.3%)</w:t>
            </w:r>
          </w:p>
        </w:tc>
        <w:tc>
          <w:tcPr>
            <w:tcW w:w="444" w:type="pct"/>
            <w:tcBorders>
              <w:top w:val="nil"/>
              <w:left w:val="nil"/>
              <w:bottom w:val="nil"/>
              <w:right w:val="nil"/>
            </w:tcBorders>
            <w:tcMar>
              <w:top w:w="-1" w:type="dxa"/>
              <w:left w:w="-1" w:type="dxa"/>
              <w:bottom w:w="-1" w:type="dxa"/>
              <w:right w:w="-1" w:type="dxa"/>
            </w:tcMar>
            <w:vAlign w:val="center"/>
          </w:tcPr>
          <w:p w14:paraId="50628D07" w14:textId="4BDC9EF6" w:rsidR="007049EB" w:rsidRPr="00A357DB" w:rsidRDefault="007049EB" w:rsidP="007049E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9.7 (24.5%)</w:t>
            </w:r>
          </w:p>
        </w:tc>
        <w:tc>
          <w:tcPr>
            <w:tcW w:w="444" w:type="pct"/>
            <w:tcBorders>
              <w:top w:val="nil"/>
              <w:left w:val="nil"/>
              <w:bottom w:val="nil"/>
              <w:right w:val="nil"/>
            </w:tcBorders>
            <w:tcMar>
              <w:top w:w="-1" w:type="dxa"/>
              <w:left w:w="-1" w:type="dxa"/>
              <w:bottom w:w="-1" w:type="dxa"/>
              <w:right w:w="-1" w:type="dxa"/>
            </w:tcMar>
            <w:vAlign w:val="center"/>
          </w:tcPr>
          <w:p w14:paraId="6FC934A9" w14:textId="69CB0FB8" w:rsidR="007049EB" w:rsidRPr="00A357DB" w:rsidRDefault="007049EB" w:rsidP="007049E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43.8 (47.6%)</w:t>
            </w:r>
          </w:p>
        </w:tc>
        <w:tc>
          <w:tcPr>
            <w:tcW w:w="223" w:type="pct"/>
            <w:tcBorders>
              <w:top w:val="nil"/>
              <w:left w:val="nil"/>
              <w:bottom w:val="nil"/>
              <w:right w:val="nil"/>
            </w:tcBorders>
            <w:tcMar>
              <w:top w:w="-1" w:type="dxa"/>
              <w:left w:w="-1" w:type="dxa"/>
              <w:bottom w:w="-1" w:type="dxa"/>
              <w:right w:w="-1" w:type="dxa"/>
            </w:tcMar>
            <w:vAlign w:val="center"/>
          </w:tcPr>
          <w:p w14:paraId="14F61F8C" w14:textId="77777777" w:rsidR="007049EB" w:rsidRPr="00503432" w:rsidRDefault="007049EB" w:rsidP="007049EB">
            <w:pPr>
              <w:snapToGrid w:val="0"/>
              <w:spacing w:after="120"/>
              <w:jc w:val="center"/>
              <w:rPr>
                <w:rFonts w:ascii="Times New Roman" w:eastAsia="宋体" w:hAnsi="Times New Roman" w:cs="Times New Roman"/>
                <w:color w:val="000000"/>
                <w:sz w:val="20"/>
                <w:szCs w:val="22"/>
              </w:rPr>
            </w:pPr>
          </w:p>
        </w:tc>
        <w:tc>
          <w:tcPr>
            <w:tcW w:w="226" w:type="pct"/>
            <w:tcBorders>
              <w:top w:val="nil"/>
              <w:left w:val="nil"/>
              <w:bottom w:val="nil"/>
              <w:right w:val="nil"/>
            </w:tcBorders>
            <w:tcMar>
              <w:top w:w="-1" w:type="dxa"/>
              <w:left w:w="-1" w:type="dxa"/>
              <w:bottom w:w="-1" w:type="dxa"/>
              <w:right w:w="-1" w:type="dxa"/>
            </w:tcMar>
            <w:vAlign w:val="center"/>
          </w:tcPr>
          <w:p w14:paraId="412503EB" w14:textId="77777777" w:rsidR="007049EB" w:rsidRPr="00503432" w:rsidRDefault="007049EB" w:rsidP="007049EB">
            <w:pPr>
              <w:snapToGrid w:val="0"/>
              <w:spacing w:after="120"/>
              <w:jc w:val="center"/>
              <w:rPr>
                <w:rFonts w:ascii="Times New Roman" w:eastAsia="宋体" w:hAnsi="Times New Roman" w:cs="Times New Roman"/>
                <w:color w:val="000000"/>
                <w:sz w:val="20"/>
                <w:szCs w:val="22"/>
              </w:rPr>
            </w:pPr>
          </w:p>
        </w:tc>
      </w:tr>
      <w:tr w:rsidR="007049EB" w14:paraId="67817419" w14:textId="77777777" w:rsidTr="007049EB">
        <w:trPr>
          <w:jc w:val="center"/>
        </w:trPr>
        <w:tc>
          <w:tcPr>
            <w:tcW w:w="556" w:type="pct"/>
            <w:tcBorders>
              <w:top w:val="nil"/>
              <w:left w:val="nil"/>
              <w:bottom w:val="single" w:sz="4" w:space="0" w:color="auto"/>
              <w:right w:val="nil"/>
            </w:tcBorders>
            <w:shd w:val="clear" w:color="auto" w:fill="FFFFFF"/>
            <w:tcMar>
              <w:top w:w="-1" w:type="dxa"/>
              <w:left w:w="-1" w:type="dxa"/>
              <w:bottom w:w="-1" w:type="dxa"/>
              <w:right w:w="-1" w:type="dxa"/>
            </w:tcMar>
            <w:vAlign w:val="center"/>
          </w:tcPr>
          <w:p w14:paraId="53631C48" w14:textId="56C1D409" w:rsidR="007049EB" w:rsidRPr="005F08D3" w:rsidRDefault="007049EB" w:rsidP="007049EB">
            <w:pPr>
              <w:snapToGrid w:val="0"/>
              <w:spacing w:after="120"/>
              <w:jc w:val="center"/>
              <w:rPr>
                <w:rFonts w:ascii="Times New Roman" w:eastAsia="宋体" w:hAnsi="Times New Roman" w:cs="Times New Roman"/>
                <w:sz w:val="20"/>
              </w:rPr>
            </w:pPr>
            <w:r>
              <w:rPr>
                <w:rFonts w:ascii="Times New Roman" w:eastAsia="宋体" w:hAnsi="Times New Roman" w:cs="Times New Roman"/>
                <w:sz w:val="20"/>
              </w:rPr>
              <w:t>PEG-IFNα-2b plus TDF/TAF therapy</w:t>
            </w:r>
          </w:p>
        </w:tc>
        <w:tc>
          <w:tcPr>
            <w:tcW w:w="444" w:type="pct"/>
            <w:tcBorders>
              <w:top w:val="nil"/>
              <w:left w:val="nil"/>
              <w:bottom w:val="single" w:sz="4" w:space="0" w:color="auto"/>
              <w:right w:val="nil"/>
            </w:tcBorders>
            <w:shd w:val="clear" w:color="auto" w:fill="FFFFFF"/>
            <w:tcMar>
              <w:top w:w="-1" w:type="dxa"/>
              <w:left w:w="-1" w:type="dxa"/>
              <w:bottom w:w="-1" w:type="dxa"/>
              <w:right w:w="-1" w:type="dxa"/>
            </w:tcMar>
            <w:vAlign w:val="center"/>
          </w:tcPr>
          <w:p w14:paraId="1C40D492" w14:textId="77777777" w:rsidR="007049EB" w:rsidRDefault="007049EB" w:rsidP="007049E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129 (40.4%)</w:t>
            </w:r>
          </w:p>
        </w:tc>
        <w:tc>
          <w:tcPr>
            <w:tcW w:w="443" w:type="pct"/>
            <w:tcBorders>
              <w:top w:val="nil"/>
              <w:left w:val="nil"/>
              <w:bottom w:val="single" w:sz="4" w:space="0" w:color="auto"/>
              <w:right w:val="nil"/>
            </w:tcBorders>
            <w:shd w:val="clear" w:color="auto" w:fill="FFFFFF"/>
            <w:tcMar>
              <w:top w:w="-1" w:type="dxa"/>
              <w:left w:w="-1" w:type="dxa"/>
              <w:bottom w:w="-1" w:type="dxa"/>
              <w:right w:w="-1" w:type="dxa"/>
            </w:tcMar>
            <w:vAlign w:val="center"/>
          </w:tcPr>
          <w:p w14:paraId="7E27936B" w14:textId="77777777" w:rsidR="007049EB" w:rsidRDefault="007049EB" w:rsidP="007049E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31 (45.6%)</w:t>
            </w:r>
          </w:p>
        </w:tc>
        <w:tc>
          <w:tcPr>
            <w:tcW w:w="444" w:type="pct"/>
            <w:tcBorders>
              <w:top w:val="nil"/>
              <w:left w:val="nil"/>
              <w:bottom w:val="single" w:sz="4" w:space="0" w:color="auto"/>
              <w:right w:val="nil"/>
            </w:tcBorders>
            <w:shd w:val="clear" w:color="auto" w:fill="FFFFFF"/>
            <w:tcMar>
              <w:top w:w="-1" w:type="dxa"/>
              <w:left w:w="-1" w:type="dxa"/>
              <w:bottom w:w="-1" w:type="dxa"/>
              <w:right w:w="-1" w:type="dxa"/>
            </w:tcMar>
            <w:vAlign w:val="center"/>
          </w:tcPr>
          <w:p w14:paraId="4F4F5A6B" w14:textId="77777777" w:rsidR="007049EB" w:rsidRDefault="007049EB" w:rsidP="007049E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18 (45.0%)</w:t>
            </w:r>
          </w:p>
        </w:tc>
        <w:tc>
          <w:tcPr>
            <w:tcW w:w="444" w:type="pct"/>
            <w:tcBorders>
              <w:top w:val="nil"/>
              <w:left w:val="nil"/>
              <w:bottom w:val="single" w:sz="4" w:space="0" w:color="auto"/>
              <w:right w:val="nil"/>
            </w:tcBorders>
            <w:shd w:val="clear" w:color="auto" w:fill="FFFFFF"/>
            <w:tcMar>
              <w:top w:w="-1" w:type="dxa"/>
              <w:left w:w="-1" w:type="dxa"/>
              <w:bottom w:w="-1" w:type="dxa"/>
              <w:right w:w="-1" w:type="dxa"/>
            </w:tcMar>
            <w:vAlign w:val="center"/>
          </w:tcPr>
          <w:p w14:paraId="324CA01A" w14:textId="77777777" w:rsidR="007049EB" w:rsidRDefault="007049EB" w:rsidP="007049EB">
            <w:pPr>
              <w:snapToGrid w:val="0"/>
              <w:spacing w:after="120"/>
              <w:jc w:val="center"/>
              <w:rPr>
                <w:rFonts w:ascii="Times New Roman" w:eastAsia="宋体" w:hAnsi="Times New Roman" w:cs="Times New Roman"/>
                <w:color w:val="000000"/>
                <w:sz w:val="20"/>
                <w:szCs w:val="22"/>
              </w:rPr>
            </w:pPr>
            <w:r>
              <w:rPr>
                <w:rFonts w:ascii="Times New Roman" w:eastAsia="宋体" w:hAnsi="Times New Roman" w:cs="Times New Roman"/>
                <w:color w:val="000000"/>
                <w:sz w:val="20"/>
                <w:szCs w:val="22"/>
              </w:rPr>
              <w:t>39 (39.4%)</w:t>
            </w:r>
          </w:p>
        </w:tc>
        <w:tc>
          <w:tcPr>
            <w:tcW w:w="222" w:type="pct"/>
            <w:tcBorders>
              <w:top w:val="nil"/>
              <w:left w:val="nil"/>
              <w:bottom w:val="single" w:sz="4" w:space="0" w:color="auto"/>
              <w:right w:val="nil"/>
            </w:tcBorders>
            <w:shd w:val="clear" w:color="auto" w:fill="FFFFFF"/>
            <w:tcMar>
              <w:top w:w="-1" w:type="dxa"/>
              <w:left w:w="-1" w:type="dxa"/>
              <w:bottom w:w="-1" w:type="dxa"/>
              <w:right w:w="-1" w:type="dxa"/>
            </w:tcMar>
            <w:vAlign w:val="center"/>
          </w:tcPr>
          <w:p w14:paraId="40A6C822" w14:textId="77777777" w:rsidR="007049EB" w:rsidRDefault="007049EB" w:rsidP="007049EB">
            <w:pPr>
              <w:snapToGrid w:val="0"/>
              <w:spacing w:after="120"/>
              <w:jc w:val="center"/>
              <w:rPr>
                <w:rFonts w:ascii="Times New Roman" w:eastAsia="宋体" w:hAnsi="Times New Roman" w:cs="Times New Roman"/>
                <w:color w:val="000000"/>
                <w:sz w:val="20"/>
                <w:szCs w:val="22"/>
              </w:rPr>
            </w:pPr>
          </w:p>
        </w:tc>
        <w:tc>
          <w:tcPr>
            <w:tcW w:w="222" w:type="pct"/>
            <w:tcBorders>
              <w:top w:val="nil"/>
              <w:left w:val="nil"/>
              <w:bottom w:val="single" w:sz="4" w:space="0" w:color="auto"/>
              <w:right w:val="nil"/>
            </w:tcBorders>
            <w:shd w:val="clear" w:color="auto" w:fill="FFFFFF"/>
            <w:tcMar>
              <w:top w:w="-1" w:type="dxa"/>
              <w:left w:w="-1" w:type="dxa"/>
              <w:bottom w:w="-1" w:type="dxa"/>
              <w:right w:w="-1" w:type="dxa"/>
            </w:tcMar>
            <w:vAlign w:val="center"/>
          </w:tcPr>
          <w:p w14:paraId="59588D27" w14:textId="77777777" w:rsidR="007049EB" w:rsidRDefault="007049EB" w:rsidP="007049EB">
            <w:pPr>
              <w:snapToGrid w:val="0"/>
              <w:spacing w:after="120"/>
              <w:jc w:val="center"/>
              <w:rPr>
                <w:rFonts w:ascii="Times New Roman" w:eastAsia="宋体" w:hAnsi="Times New Roman" w:cs="Times New Roman"/>
                <w:color w:val="000000"/>
                <w:sz w:val="20"/>
                <w:szCs w:val="22"/>
              </w:rPr>
            </w:pPr>
          </w:p>
        </w:tc>
        <w:tc>
          <w:tcPr>
            <w:tcW w:w="444" w:type="pct"/>
            <w:tcBorders>
              <w:top w:val="nil"/>
              <w:left w:val="nil"/>
              <w:bottom w:val="single" w:sz="4" w:space="0" w:color="auto"/>
              <w:right w:val="nil"/>
            </w:tcBorders>
            <w:tcMar>
              <w:top w:w="-1" w:type="dxa"/>
              <w:left w:w="-1" w:type="dxa"/>
              <w:bottom w:w="-1" w:type="dxa"/>
              <w:right w:w="-1" w:type="dxa"/>
            </w:tcMar>
            <w:vAlign w:val="center"/>
          </w:tcPr>
          <w:p w14:paraId="352BF1FA" w14:textId="2E26E335" w:rsidR="007049EB" w:rsidRPr="00A357DB" w:rsidRDefault="007049EB" w:rsidP="007049E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128.1 (39.8%)</w:t>
            </w:r>
          </w:p>
        </w:tc>
        <w:tc>
          <w:tcPr>
            <w:tcW w:w="444" w:type="pct"/>
            <w:tcBorders>
              <w:top w:val="nil"/>
              <w:left w:val="nil"/>
              <w:bottom w:val="single" w:sz="4" w:space="0" w:color="auto"/>
              <w:right w:val="nil"/>
            </w:tcBorders>
            <w:tcMar>
              <w:top w:w="-1" w:type="dxa"/>
              <w:left w:w="-1" w:type="dxa"/>
              <w:bottom w:w="-1" w:type="dxa"/>
              <w:right w:w="-1" w:type="dxa"/>
            </w:tcMar>
            <w:vAlign w:val="center"/>
          </w:tcPr>
          <w:p w14:paraId="71EED15E" w14:textId="24E7282B" w:rsidR="007049EB" w:rsidRPr="00A357DB" w:rsidRDefault="007049EB" w:rsidP="007049E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32.9 (48.6%)</w:t>
            </w:r>
          </w:p>
        </w:tc>
        <w:tc>
          <w:tcPr>
            <w:tcW w:w="444" w:type="pct"/>
            <w:tcBorders>
              <w:top w:val="nil"/>
              <w:left w:val="nil"/>
              <w:bottom w:val="single" w:sz="4" w:space="0" w:color="auto"/>
              <w:right w:val="nil"/>
            </w:tcBorders>
            <w:tcMar>
              <w:top w:w="-1" w:type="dxa"/>
              <w:left w:w="-1" w:type="dxa"/>
              <w:bottom w:w="-1" w:type="dxa"/>
              <w:right w:w="-1" w:type="dxa"/>
            </w:tcMar>
            <w:vAlign w:val="center"/>
          </w:tcPr>
          <w:p w14:paraId="71E30346" w14:textId="52FCD123" w:rsidR="007049EB" w:rsidRPr="00A357DB" w:rsidRDefault="007049EB" w:rsidP="007049E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17.2 (43.8%)</w:t>
            </w:r>
          </w:p>
        </w:tc>
        <w:tc>
          <w:tcPr>
            <w:tcW w:w="444" w:type="pct"/>
            <w:tcBorders>
              <w:top w:val="nil"/>
              <w:left w:val="nil"/>
              <w:bottom w:val="single" w:sz="4" w:space="0" w:color="auto"/>
              <w:right w:val="nil"/>
            </w:tcBorders>
            <w:tcMar>
              <w:top w:w="-1" w:type="dxa"/>
              <w:left w:w="-1" w:type="dxa"/>
              <w:bottom w:w="-1" w:type="dxa"/>
              <w:right w:w="-1" w:type="dxa"/>
            </w:tcMar>
            <w:vAlign w:val="center"/>
          </w:tcPr>
          <w:p w14:paraId="2D0185A6" w14:textId="47F00B8C" w:rsidR="007049EB" w:rsidRPr="00A357DB" w:rsidRDefault="007049EB" w:rsidP="007049EB">
            <w:pPr>
              <w:snapToGrid w:val="0"/>
              <w:spacing w:after="120"/>
              <w:jc w:val="center"/>
              <w:rPr>
                <w:rFonts w:ascii="Times New Roman" w:eastAsia="宋体" w:hAnsi="Times New Roman" w:cs="Times New Roman"/>
                <w:color w:val="000000"/>
                <w:sz w:val="20"/>
                <w:szCs w:val="22"/>
              </w:rPr>
            </w:pPr>
            <w:r w:rsidRPr="00A357DB">
              <w:rPr>
                <w:rFonts w:ascii="Times New Roman" w:eastAsia="宋体" w:hAnsi="Times New Roman" w:cs="Times New Roman"/>
                <w:color w:val="000000"/>
                <w:sz w:val="20"/>
                <w:szCs w:val="22"/>
              </w:rPr>
              <w:t>36.4 (39.5%)</w:t>
            </w:r>
          </w:p>
        </w:tc>
        <w:tc>
          <w:tcPr>
            <w:tcW w:w="223" w:type="pct"/>
            <w:tcBorders>
              <w:top w:val="nil"/>
              <w:left w:val="nil"/>
              <w:bottom w:val="single" w:sz="4" w:space="0" w:color="auto"/>
              <w:right w:val="nil"/>
            </w:tcBorders>
            <w:tcMar>
              <w:top w:w="-1" w:type="dxa"/>
              <w:left w:w="-1" w:type="dxa"/>
              <w:bottom w:w="-1" w:type="dxa"/>
              <w:right w:w="-1" w:type="dxa"/>
            </w:tcMar>
            <w:vAlign w:val="center"/>
          </w:tcPr>
          <w:p w14:paraId="2E70F677" w14:textId="77777777" w:rsidR="007049EB" w:rsidRPr="00503432" w:rsidRDefault="007049EB" w:rsidP="007049EB">
            <w:pPr>
              <w:snapToGrid w:val="0"/>
              <w:spacing w:after="120"/>
              <w:jc w:val="center"/>
              <w:rPr>
                <w:rFonts w:ascii="Times New Roman" w:eastAsia="宋体" w:hAnsi="Times New Roman" w:cs="Times New Roman"/>
                <w:color w:val="000000"/>
                <w:sz w:val="20"/>
                <w:szCs w:val="22"/>
              </w:rPr>
            </w:pPr>
          </w:p>
        </w:tc>
        <w:tc>
          <w:tcPr>
            <w:tcW w:w="226" w:type="pct"/>
            <w:tcBorders>
              <w:top w:val="nil"/>
              <w:left w:val="nil"/>
              <w:bottom w:val="single" w:sz="4" w:space="0" w:color="auto"/>
              <w:right w:val="nil"/>
            </w:tcBorders>
            <w:tcMar>
              <w:top w:w="-1" w:type="dxa"/>
              <w:left w:w="-1" w:type="dxa"/>
              <w:bottom w:w="-1" w:type="dxa"/>
              <w:right w:w="-1" w:type="dxa"/>
            </w:tcMar>
            <w:vAlign w:val="center"/>
          </w:tcPr>
          <w:p w14:paraId="3EABFFCF" w14:textId="77777777" w:rsidR="007049EB" w:rsidRPr="00503432" w:rsidRDefault="007049EB" w:rsidP="007049EB">
            <w:pPr>
              <w:snapToGrid w:val="0"/>
              <w:spacing w:after="120"/>
              <w:jc w:val="center"/>
              <w:rPr>
                <w:rFonts w:ascii="Times New Roman" w:eastAsia="宋体" w:hAnsi="Times New Roman" w:cs="Times New Roman"/>
                <w:color w:val="000000"/>
                <w:sz w:val="20"/>
                <w:szCs w:val="22"/>
              </w:rPr>
            </w:pPr>
          </w:p>
        </w:tc>
      </w:tr>
    </w:tbl>
    <w:p w14:paraId="7F16D572" w14:textId="185AD84D" w:rsidR="006E3F8B" w:rsidRDefault="006E3F8B" w:rsidP="008E738B">
      <w:pPr>
        <w:adjustRightInd w:val="0"/>
        <w:snapToGrid w:val="0"/>
        <w:spacing w:line="360" w:lineRule="auto"/>
        <w:rPr>
          <w:rFonts w:ascii="Times New Roman" w:hAnsi="Times New Roman" w:cs="Times New Roman"/>
          <w:color w:val="000000"/>
          <w:kern w:val="0"/>
          <w:sz w:val="16"/>
          <w:szCs w:val="16"/>
          <w:lang w:bidi="en-US"/>
        </w:rPr>
      </w:pPr>
      <w:proofErr w:type="spellStart"/>
      <w:proofErr w:type="gramStart"/>
      <w:r>
        <w:rPr>
          <w:rFonts w:ascii="Times New Roman" w:hAnsi="Times New Roman" w:cs="Times New Roman"/>
          <w:b/>
          <w:bCs/>
          <w:color w:val="000000"/>
          <w:kern w:val="0"/>
          <w:sz w:val="16"/>
          <w:szCs w:val="16"/>
          <w:lang w:bidi="en-US"/>
        </w:rPr>
        <w:t>Note:</w:t>
      </w:r>
      <w:r>
        <w:rPr>
          <w:rFonts w:ascii="Times New Roman" w:hAnsi="Times New Roman" w:cs="Times New Roman" w:hint="eastAsia"/>
          <w:color w:val="000000"/>
          <w:kern w:val="0"/>
          <w:sz w:val="16"/>
          <w:szCs w:val="16"/>
          <w:lang w:bidi="en-US"/>
        </w:rPr>
        <w:t>Data</w:t>
      </w:r>
      <w:proofErr w:type="spellEnd"/>
      <w:proofErr w:type="gramEnd"/>
      <w:r>
        <w:rPr>
          <w:rFonts w:ascii="Times New Roman" w:hAnsi="Times New Roman" w:cs="Times New Roman" w:hint="eastAsia"/>
          <w:color w:val="000000"/>
          <w:kern w:val="0"/>
          <w:sz w:val="16"/>
          <w:szCs w:val="16"/>
          <w:lang w:bidi="en-US"/>
        </w:rPr>
        <w:t xml:space="preserve"> are expressed as median (interquartile range) or number (percentage), as appropriate. For comparisons involving more than two exposure groups, the maximum absolute pairwise SMD is reported. IPTW was estimated using generalized propensity scores from a multinomial logistic regression model including age, sex, and baseline HBsAg level. An absolute SMD &lt;0.10 was considered to indicate acceptable balance for variables included in the propensity score model. SMDs for other baseline variables are shown to describe residual between-group differences after weighting. CAP was used to define hepatic steatosis severity and therefore was not expected to be balanced across groups after weighting.</w:t>
      </w:r>
    </w:p>
    <w:p w14:paraId="44FA433C" w14:textId="44472642" w:rsidR="006E3F8B" w:rsidRPr="003B3F3D" w:rsidRDefault="006E3F8B" w:rsidP="003B3F3D">
      <w:pPr>
        <w:adjustRightInd w:val="0"/>
        <w:snapToGrid w:val="0"/>
        <w:spacing w:line="360" w:lineRule="auto"/>
        <w:jc w:val="left"/>
        <w:rPr>
          <w:rFonts w:ascii="Times New Roman" w:hAnsi="Times New Roman" w:cs="Times New Roman"/>
          <w:color w:val="000000"/>
          <w:kern w:val="0"/>
          <w:sz w:val="16"/>
          <w:szCs w:val="16"/>
          <w:lang w:bidi="en-US"/>
        </w:rPr>
        <w:sectPr w:rsidR="006E3F8B" w:rsidRPr="003B3F3D">
          <w:headerReference w:type="default" r:id="rId9"/>
          <w:pgSz w:w="16838" w:h="11906" w:orient="landscape"/>
          <w:pgMar w:top="720" w:right="720" w:bottom="720" w:left="720" w:header="851" w:footer="992" w:gutter="0"/>
          <w:cols w:space="425"/>
          <w:docGrid w:type="lines" w:linePitch="312"/>
        </w:sectPr>
      </w:pPr>
      <w:r>
        <w:rPr>
          <w:rFonts w:ascii="Times New Roman" w:hAnsi="Times New Roman" w:cs="Times New Roman"/>
          <w:b/>
          <w:bCs/>
          <w:color w:val="000000"/>
          <w:kern w:val="0"/>
          <w:sz w:val="16"/>
          <w:szCs w:val="16"/>
          <w:lang w:bidi="en-US"/>
        </w:rPr>
        <w:t>Abbreviations:</w:t>
      </w:r>
      <w:r>
        <w:rPr>
          <w:rFonts w:ascii="Times New Roman" w:hAnsi="Times New Roman" w:cs="Times New Roman"/>
          <w:color w:val="000000"/>
          <w:kern w:val="0"/>
          <w:sz w:val="16"/>
          <w:szCs w:val="16"/>
          <w:lang w:bidi="en-US"/>
        </w:rPr>
        <w:t xml:space="preserve"> ALT, alanine aminotransferase; AST, aspartate aminotransferase; CAP, controlled attenuation parameter; CHB, chronic hepatitis B; ETV, entecavir; HBsAg, hepatitis B surface antigen; HBV, hepatitis B virus; HDL, high-density lipoprotein; IPTW, inverse probability of treatment weighting; LDL, low-density lipoprotein; LSM, liver stiffness measurement; PEG-IFNα-2b, pegylated interferon alpha-2b; SMD, standardized mean difference; TAF, tenofovir alafenamide fumarate; TDF, tenofovir disoproxil fumarate.</w:t>
      </w:r>
    </w:p>
    <w:p w14:paraId="0EA5FFA7" w14:textId="77777777" w:rsidR="004E4E1D" w:rsidRDefault="004E4E1D" w:rsidP="006E3F8B">
      <w:pPr>
        <w:spacing w:after="120" w:line="360" w:lineRule="auto"/>
        <w:rPr>
          <w:rFonts w:ascii="Times New Roman" w:eastAsia="宋体" w:hAnsi="Times New Roman" w:cs="Times New Roman"/>
          <w:sz w:val="24"/>
        </w:rPr>
      </w:pPr>
    </w:p>
    <w:p w14:paraId="5E6B9817" w14:textId="024FBDF2" w:rsidR="004E4E1D" w:rsidRDefault="00DC5B28">
      <w:pPr>
        <w:spacing w:after="120" w:line="360" w:lineRule="auto"/>
        <w:ind w:firstLineChars="200" w:firstLine="480"/>
        <w:rPr>
          <w:rFonts w:ascii="Times New Roman" w:eastAsia="宋体" w:hAnsi="Times New Roman" w:cs="Times New Roman"/>
          <w:sz w:val="24"/>
        </w:rPr>
      </w:pPr>
      <w:r w:rsidRPr="00DC5B28">
        <w:rPr>
          <w:rFonts w:ascii="Times New Roman" w:eastAsia="宋体" w:hAnsi="Times New Roman" w:cs="Times New Roman"/>
          <w:noProof/>
          <w:sz w:val="24"/>
        </w:rPr>
        <w:drawing>
          <wp:inline distT="0" distB="0" distL="0" distR="0" wp14:anchorId="6DCCBFEA" wp14:editId="7EB78B0D">
            <wp:extent cx="4669442" cy="3470564"/>
            <wp:effectExtent l="0" t="0" r="0" b="0"/>
            <wp:docPr id="8853066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78" t="17839" r="12027" b="989"/>
                    <a:stretch>
                      <a:fillRect/>
                    </a:stretch>
                  </pic:blipFill>
                  <pic:spPr bwMode="auto">
                    <a:xfrm>
                      <a:off x="0" y="0"/>
                      <a:ext cx="4678010" cy="3476933"/>
                    </a:xfrm>
                    <a:prstGeom prst="rect">
                      <a:avLst/>
                    </a:prstGeom>
                    <a:noFill/>
                    <a:ln>
                      <a:noFill/>
                    </a:ln>
                    <a:extLst>
                      <a:ext uri="{53640926-AAD7-44D8-BBD7-CCE9431645EC}">
                        <a14:shadowObscured xmlns:a14="http://schemas.microsoft.com/office/drawing/2010/main"/>
                      </a:ext>
                    </a:extLst>
                  </pic:spPr>
                </pic:pic>
              </a:graphicData>
            </a:graphic>
          </wp:inline>
        </w:drawing>
      </w:r>
    </w:p>
    <w:p w14:paraId="153AEA80" w14:textId="073967C2" w:rsidR="004E4E1D" w:rsidRDefault="00000000">
      <w:pPr>
        <w:widowControl/>
        <w:adjustRightInd w:val="0"/>
        <w:snapToGrid w:val="0"/>
        <w:spacing w:line="360" w:lineRule="auto"/>
        <w:jc w:val="left"/>
        <w:rPr>
          <w:rFonts w:ascii="Times New Roman" w:hAnsi="Times New Roman" w:cs="Times New Roman"/>
          <w:b/>
          <w:bCs/>
          <w:color w:val="000000"/>
          <w:kern w:val="0"/>
          <w:sz w:val="16"/>
          <w:szCs w:val="16"/>
          <w:lang w:bidi="en-US"/>
        </w:rPr>
      </w:pPr>
      <w:r>
        <w:rPr>
          <w:rFonts w:ascii="Times New Roman" w:hAnsi="Times New Roman" w:cs="Times New Roman" w:hint="eastAsia"/>
          <w:b/>
          <w:bCs/>
          <w:color w:val="000000"/>
          <w:kern w:val="0"/>
          <w:sz w:val="16"/>
          <w:szCs w:val="16"/>
          <w:lang w:bidi="en-US"/>
        </w:rPr>
        <w:t xml:space="preserve">Supplementary Figure 1. </w:t>
      </w:r>
      <w:r w:rsidR="00C42DED" w:rsidRPr="00C42DED">
        <w:rPr>
          <w:rFonts w:ascii="Times New Roman" w:hAnsi="Times New Roman" w:cs="Times New Roman"/>
          <w:b/>
          <w:bCs/>
          <w:color w:val="000000"/>
          <w:kern w:val="0"/>
          <w:sz w:val="16"/>
          <w:szCs w:val="16"/>
          <w:lang w:val="en" w:bidi="en-US"/>
        </w:rPr>
        <w:t>Fully adjusted hazard ratios according to metabolic risk burden</w:t>
      </w:r>
      <w:r>
        <w:rPr>
          <w:rFonts w:ascii="Times New Roman" w:hAnsi="Times New Roman" w:cs="Times New Roman" w:hint="eastAsia"/>
          <w:b/>
          <w:bCs/>
          <w:color w:val="000000"/>
          <w:kern w:val="0"/>
          <w:sz w:val="16"/>
          <w:szCs w:val="16"/>
          <w:lang w:bidi="en-US"/>
        </w:rPr>
        <w:t>.</w:t>
      </w:r>
    </w:p>
    <w:p w14:paraId="6CAD3268" w14:textId="78938332" w:rsidR="004E4E1D" w:rsidRPr="003B3F3D" w:rsidRDefault="00000000" w:rsidP="003B3F3D">
      <w:pPr>
        <w:widowControl/>
        <w:adjustRightInd w:val="0"/>
        <w:snapToGrid w:val="0"/>
        <w:spacing w:line="360" w:lineRule="auto"/>
        <w:jc w:val="left"/>
        <w:rPr>
          <w:rFonts w:ascii="Times New Roman" w:hAnsi="Times New Roman" w:cs="Times New Roman"/>
          <w:color w:val="000000"/>
          <w:kern w:val="0"/>
          <w:sz w:val="16"/>
          <w:szCs w:val="16"/>
          <w:lang w:bidi="en-US"/>
        </w:rPr>
      </w:pPr>
      <w:r>
        <w:rPr>
          <w:rFonts w:ascii="Times New Roman" w:hAnsi="Times New Roman" w:cs="Times New Roman" w:hint="eastAsia"/>
          <w:color w:val="000000"/>
          <w:kern w:val="0"/>
          <w:sz w:val="16"/>
          <w:szCs w:val="16"/>
          <w:lang w:bidi="en-US"/>
        </w:rPr>
        <w:t>Forest plot of hazard ratios for HBsAg clearance according to the number of metabolic risk factors from the fully adjusted IPTW-weighted Cox regression model. Patients without metabolic risk factors served as the reference group. Hazard ratios less than 1 indicate a lower hazard of achieving HBsAg clearance.</w:t>
      </w:r>
    </w:p>
    <w:sectPr w:rsidR="004E4E1D" w:rsidRPr="003B3F3D">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7EC60" w14:textId="77777777" w:rsidR="00F04573" w:rsidRDefault="00F04573" w:rsidP="00892449">
      <w:r>
        <w:separator/>
      </w:r>
    </w:p>
  </w:endnote>
  <w:endnote w:type="continuationSeparator" w:id="0">
    <w:p w14:paraId="5AF4E1F0" w14:textId="77777777" w:rsidR="00F04573" w:rsidRDefault="00F04573" w:rsidP="00892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5002EFF" w:usb1="C200ACF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0505E" w14:textId="77777777" w:rsidR="00F04573" w:rsidRDefault="00F04573" w:rsidP="00892449">
      <w:r>
        <w:separator/>
      </w:r>
    </w:p>
  </w:footnote>
  <w:footnote w:type="continuationSeparator" w:id="0">
    <w:p w14:paraId="3E736BFA" w14:textId="77777777" w:rsidR="00F04573" w:rsidRDefault="00F04573" w:rsidP="00892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16475" w14:textId="77777777" w:rsidR="004459C6" w:rsidRDefault="004459C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A17CA"/>
    <w:multiLevelType w:val="hybridMultilevel"/>
    <w:tmpl w:val="D8F25232"/>
    <w:lvl w:ilvl="0" w:tplc="1D42AF0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206789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4BD2E71"/>
    <w:rsid w:val="00003D99"/>
    <w:rsid w:val="00017F94"/>
    <w:rsid w:val="000216CB"/>
    <w:rsid w:val="00050C3C"/>
    <w:rsid w:val="00076C13"/>
    <w:rsid w:val="000B7520"/>
    <w:rsid w:val="00100FEC"/>
    <w:rsid w:val="00106BB7"/>
    <w:rsid w:val="00192C55"/>
    <w:rsid w:val="001C54CC"/>
    <w:rsid w:val="00220F82"/>
    <w:rsid w:val="00232E98"/>
    <w:rsid w:val="002410FE"/>
    <w:rsid w:val="00260B2D"/>
    <w:rsid w:val="002768B9"/>
    <w:rsid w:val="00276E5A"/>
    <w:rsid w:val="00294910"/>
    <w:rsid w:val="00297ADE"/>
    <w:rsid w:val="002B6842"/>
    <w:rsid w:val="002C0245"/>
    <w:rsid w:val="002C07F9"/>
    <w:rsid w:val="002E23EA"/>
    <w:rsid w:val="002F5143"/>
    <w:rsid w:val="00324E7F"/>
    <w:rsid w:val="003B3F3D"/>
    <w:rsid w:val="0044300E"/>
    <w:rsid w:val="004459C6"/>
    <w:rsid w:val="00457808"/>
    <w:rsid w:val="0049796F"/>
    <w:rsid w:val="004C631C"/>
    <w:rsid w:val="004E4E1D"/>
    <w:rsid w:val="004F5CFC"/>
    <w:rsid w:val="00503432"/>
    <w:rsid w:val="00506BFE"/>
    <w:rsid w:val="005443FE"/>
    <w:rsid w:val="00583D4F"/>
    <w:rsid w:val="00593B26"/>
    <w:rsid w:val="005B61AE"/>
    <w:rsid w:val="005F054D"/>
    <w:rsid w:val="005F08D3"/>
    <w:rsid w:val="006310D1"/>
    <w:rsid w:val="00640AFE"/>
    <w:rsid w:val="00684B85"/>
    <w:rsid w:val="00684E41"/>
    <w:rsid w:val="006A0483"/>
    <w:rsid w:val="006D2E49"/>
    <w:rsid w:val="006E2353"/>
    <w:rsid w:val="006E3F8B"/>
    <w:rsid w:val="006F1905"/>
    <w:rsid w:val="006F77E0"/>
    <w:rsid w:val="007049EB"/>
    <w:rsid w:val="00717E84"/>
    <w:rsid w:val="007203A3"/>
    <w:rsid w:val="00743F17"/>
    <w:rsid w:val="00766C59"/>
    <w:rsid w:val="0077056A"/>
    <w:rsid w:val="00793B42"/>
    <w:rsid w:val="00797492"/>
    <w:rsid w:val="007A35EF"/>
    <w:rsid w:val="007B0CC7"/>
    <w:rsid w:val="007B31A0"/>
    <w:rsid w:val="007F1DD0"/>
    <w:rsid w:val="00803D39"/>
    <w:rsid w:val="0081498E"/>
    <w:rsid w:val="00865B03"/>
    <w:rsid w:val="00872EDB"/>
    <w:rsid w:val="00883477"/>
    <w:rsid w:val="00892449"/>
    <w:rsid w:val="008A56CF"/>
    <w:rsid w:val="008C3956"/>
    <w:rsid w:val="008C5E79"/>
    <w:rsid w:val="008E738B"/>
    <w:rsid w:val="00955683"/>
    <w:rsid w:val="009924D1"/>
    <w:rsid w:val="0099513D"/>
    <w:rsid w:val="009A075C"/>
    <w:rsid w:val="009D616A"/>
    <w:rsid w:val="00A27ADF"/>
    <w:rsid w:val="00A357DB"/>
    <w:rsid w:val="00A47B8E"/>
    <w:rsid w:val="00A70A9C"/>
    <w:rsid w:val="00B54BA1"/>
    <w:rsid w:val="00B559A0"/>
    <w:rsid w:val="00B873AF"/>
    <w:rsid w:val="00BC4CB9"/>
    <w:rsid w:val="00C216E5"/>
    <w:rsid w:val="00C42DED"/>
    <w:rsid w:val="00C43983"/>
    <w:rsid w:val="00C47A69"/>
    <w:rsid w:val="00C66F3F"/>
    <w:rsid w:val="00C73AFC"/>
    <w:rsid w:val="00CB727D"/>
    <w:rsid w:val="00D059CE"/>
    <w:rsid w:val="00D14CE6"/>
    <w:rsid w:val="00D27C33"/>
    <w:rsid w:val="00D30212"/>
    <w:rsid w:val="00D43EFA"/>
    <w:rsid w:val="00D659A4"/>
    <w:rsid w:val="00D7181C"/>
    <w:rsid w:val="00D917A0"/>
    <w:rsid w:val="00D95882"/>
    <w:rsid w:val="00D95DD5"/>
    <w:rsid w:val="00DC5B28"/>
    <w:rsid w:val="00DF23B6"/>
    <w:rsid w:val="00E20788"/>
    <w:rsid w:val="00E60C4F"/>
    <w:rsid w:val="00EC2DCD"/>
    <w:rsid w:val="00EC7718"/>
    <w:rsid w:val="00EE2029"/>
    <w:rsid w:val="00F04573"/>
    <w:rsid w:val="00F62EE5"/>
    <w:rsid w:val="00FD7A80"/>
    <w:rsid w:val="010274C3"/>
    <w:rsid w:val="02F178BB"/>
    <w:rsid w:val="047903C3"/>
    <w:rsid w:val="0600336C"/>
    <w:rsid w:val="084A1910"/>
    <w:rsid w:val="0B9A2BAF"/>
    <w:rsid w:val="0CFE1408"/>
    <w:rsid w:val="1CD728C0"/>
    <w:rsid w:val="23321515"/>
    <w:rsid w:val="2899001E"/>
    <w:rsid w:val="28E82D54"/>
    <w:rsid w:val="3B0A223C"/>
    <w:rsid w:val="46553830"/>
    <w:rsid w:val="49D4280C"/>
    <w:rsid w:val="4ABC0C1B"/>
    <w:rsid w:val="4C777E9C"/>
    <w:rsid w:val="51B55619"/>
    <w:rsid w:val="559151A5"/>
    <w:rsid w:val="5AC33EF3"/>
    <w:rsid w:val="5AC504E8"/>
    <w:rsid w:val="5CC94870"/>
    <w:rsid w:val="5CF43354"/>
    <w:rsid w:val="645C5C14"/>
    <w:rsid w:val="670F685E"/>
    <w:rsid w:val="6EDA00EA"/>
    <w:rsid w:val="70B623BC"/>
    <w:rsid w:val="74BD2E71"/>
    <w:rsid w:val="75472833"/>
    <w:rsid w:val="79C30FF4"/>
    <w:rsid w:val="7FEF0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3FA640"/>
  <w15:docId w15:val="{75B40C41-E8FD-47EA-88FD-CA8CC194D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42DED"/>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pPr>
      <w:jc w:val="left"/>
    </w:pPr>
  </w:style>
  <w:style w:type="paragraph" w:styleId="a4">
    <w:name w:val="footer"/>
    <w:basedOn w:val="a"/>
    <w:link w:val="a5"/>
    <w:qFormat/>
    <w:pPr>
      <w:tabs>
        <w:tab w:val="center" w:pos="4153"/>
        <w:tab w:val="right" w:pos="8306"/>
      </w:tabs>
      <w:snapToGrid w:val="0"/>
      <w:jc w:val="left"/>
    </w:pPr>
    <w:rPr>
      <w:sz w:val="18"/>
      <w:szCs w:val="18"/>
    </w:rPr>
  </w:style>
  <w:style w:type="paragraph" w:styleId="a6">
    <w:name w:val="header"/>
    <w:basedOn w:val="a"/>
    <w:link w:val="a7"/>
    <w:qFormat/>
    <w:pPr>
      <w:tabs>
        <w:tab w:val="center" w:pos="4153"/>
        <w:tab w:val="right" w:pos="8306"/>
      </w:tabs>
      <w:snapToGrid w:val="0"/>
      <w:jc w:val="center"/>
    </w:pPr>
    <w:rPr>
      <w:sz w:val="18"/>
      <w:szCs w:val="18"/>
    </w:rPr>
  </w:style>
  <w:style w:type="paragraph" w:styleId="a8">
    <w:name w:val="Normal (Web)"/>
    <w:basedOn w:val="a"/>
    <w:uiPriority w:val="99"/>
    <w:qFormat/>
    <w:rPr>
      <w:sz w:val="24"/>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42tablebody">
    <w:name w:val="MDPI_4.2_table_body"/>
    <w:qFormat/>
    <w:pPr>
      <w:adjustRightInd w:val="0"/>
      <w:snapToGrid w:val="0"/>
      <w:spacing w:line="260" w:lineRule="atLeast"/>
      <w:jc w:val="center"/>
    </w:pPr>
    <w:rPr>
      <w:rFonts w:ascii="Palatino Linotype" w:eastAsia="Times New Roman" w:hAnsi="Palatino Linotype"/>
      <w:snapToGrid w:val="0"/>
      <w:color w:val="000000"/>
      <w:lang w:eastAsia="de-DE" w:bidi="en-US"/>
    </w:rPr>
  </w:style>
  <w:style w:type="character" w:customStyle="1" w:styleId="a7">
    <w:name w:val="页眉 字符"/>
    <w:basedOn w:val="a0"/>
    <w:link w:val="a6"/>
    <w:qFormat/>
    <w:rPr>
      <w:rFonts w:asciiTheme="minorHAnsi" w:eastAsiaTheme="minorEastAsia" w:hAnsiTheme="minorHAnsi" w:cstheme="minorBidi"/>
      <w:kern w:val="2"/>
      <w:sz w:val="18"/>
      <w:szCs w:val="18"/>
    </w:rPr>
  </w:style>
  <w:style w:type="character" w:customStyle="1" w:styleId="a5">
    <w:name w:val="页脚 字符"/>
    <w:basedOn w:val="a0"/>
    <w:link w:val="a4"/>
    <w:qFormat/>
    <w:rPr>
      <w:rFonts w:asciiTheme="minorHAnsi" w:eastAsiaTheme="minorEastAsia" w:hAnsiTheme="minorHAnsi" w:cstheme="minorBidi"/>
      <w:kern w:val="2"/>
      <w:sz w:val="18"/>
      <w:szCs w:val="18"/>
    </w:rPr>
  </w:style>
  <w:style w:type="character" w:customStyle="1" w:styleId="cl-946128f0">
    <w:name w:val="cl-946128f0"/>
    <w:basedOn w:val="a0"/>
    <w:qFormat/>
  </w:style>
  <w:style w:type="character" w:customStyle="1" w:styleId="cl-344e1e80">
    <w:name w:val="cl-344e1e80"/>
    <w:basedOn w:val="a0"/>
    <w:qFormat/>
  </w:style>
  <w:style w:type="character" w:customStyle="1" w:styleId="15">
    <w:name w:val="15"/>
    <w:basedOn w:val="a0"/>
    <w:qFormat/>
    <w:rPr>
      <w:rFonts w:ascii="Times New Roman" w:hAnsi="Times New Roman" w:cs="Times New Roman" w:hint="default"/>
    </w:rPr>
  </w:style>
  <w:style w:type="character" w:styleId="aa">
    <w:name w:val="annotation reference"/>
    <w:basedOn w:val="a0"/>
    <w:rPr>
      <w:sz w:val="21"/>
      <w:szCs w:val="21"/>
    </w:rPr>
  </w:style>
  <w:style w:type="character" w:styleId="ab">
    <w:name w:val="Hyperlink"/>
    <w:basedOn w:val="a0"/>
    <w:uiPriority w:val="99"/>
    <w:unhideWhenUsed/>
    <w:qFormat/>
    <w:rsid w:val="00D27C33"/>
    <w:rPr>
      <w:color w:val="0026E5" w:themeColor="hyperlink"/>
      <w:u w:val="single"/>
    </w:rPr>
  </w:style>
  <w:style w:type="paragraph" w:customStyle="1" w:styleId="MDPI13authornames">
    <w:name w:val="MDPI_1.3_authornames"/>
    <w:next w:val="a"/>
    <w:qFormat/>
    <w:rsid w:val="00D27C33"/>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styleId="ac">
    <w:name w:val="List Paragraph"/>
    <w:basedOn w:val="a"/>
    <w:uiPriority w:val="99"/>
    <w:unhideWhenUsed/>
    <w:rsid w:val="005B61A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zheng-sujun@ccmu.edu.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A1A45-CC27-499F-BA7C-185EE7A18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10</Pages>
  <Words>3746</Words>
  <Characters>20419</Characters>
  <Application>Microsoft Office Word</Application>
  <DocSecurity>0</DocSecurity>
  <Lines>1701</Lines>
  <Paragraphs>1342</Paragraphs>
  <ScaleCrop>false</ScaleCrop>
  <Company/>
  <LinksUpToDate>false</LinksUpToDate>
  <CharactersWithSpaces>22823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sandy</dc:creator>
  <cp:lastModifiedBy>璇 墨</cp:lastModifiedBy>
  <cp:revision>21</cp:revision>
  <dcterms:created xsi:type="dcterms:W3CDTF">2026-07-18T07:51:00Z</dcterms:created>
  <dcterms:modified xsi:type="dcterms:W3CDTF">2026-08-23T13:31:00Z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A79D5C1C9B2640F48389534A22D495AD_13</vt:lpwstr>
  </property>
  <property fmtid="{D5CDD505-2E9C-101B-9397-08002B2CF9AE}" pid="4" name="KSOTemplateDocerSaveRecord">
    <vt:lpwstr>eyJoZGlkIjoiNmMyZjcxNDJiZjI5ZDU0Yjg1NDNkYzA3MmQyZDI3OWUiLCJ1c2VySWQiOiI0MDk1Mjk5NTUifQ==</vt:lpwstr>
  </property>
</Properties>
</file>