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6D5DEF" w14:textId="77777777" w:rsidR="00736B97" w:rsidRDefault="00736B97" w:rsidP="00B662B3">
      <w:pPr>
        <w:rPr>
          <w:rFonts w:ascii="Arial" w:hAnsi="Arial" w:cs="Arial"/>
          <w:b/>
          <w:bCs/>
        </w:rPr>
      </w:pPr>
      <w:r w:rsidRPr="00736B97">
        <w:rPr>
          <w:rFonts w:ascii="Arial" w:hAnsi="Arial" w:cs="Arial"/>
          <w:b/>
          <w:bCs/>
        </w:rPr>
        <w:t>Cumulative residential proximity to toxic hazard sites and chronic disease prevalence in the United States: a nationwide ecological cross-sectional study</w:t>
      </w:r>
    </w:p>
    <w:p w14:paraId="61D14A4C" w14:textId="0EC407D6" w:rsidR="008E5E6A" w:rsidRPr="00567C98" w:rsidRDefault="00D063B2" w:rsidP="00B662B3">
      <w:pPr>
        <w:rPr>
          <w:rFonts w:ascii="Arial" w:hAnsi="Arial" w:cs="Arial"/>
          <w:sz w:val="22"/>
          <w:szCs w:val="22"/>
        </w:rPr>
      </w:pPr>
      <w:r w:rsidRPr="00567C98">
        <w:rPr>
          <w:rFonts w:ascii="Arial" w:hAnsi="Arial" w:cs="Arial"/>
          <w:sz w:val="22"/>
          <w:szCs w:val="22"/>
        </w:rPr>
        <w:t>Azar M. Abadi</w:t>
      </w:r>
      <w:r w:rsidR="00D61958" w:rsidRPr="00567C98">
        <w:rPr>
          <w:rFonts w:ascii="Arial" w:hAnsi="Arial" w:cs="Arial"/>
          <w:sz w:val="22"/>
          <w:szCs w:val="22"/>
          <w:vertAlign w:val="superscript"/>
        </w:rPr>
        <w:t>1</w:t>
      </w:r>
      <w:r w:rsidRPr="00567C98">
        <w:rPr>
          <w:rFonts w:ascii="Arial" w:hAnsi="Arial" w:cs="Arial"/>
          <w:sz w:val="22"/>
          <w:szCs w:val="22"/>
        </w:rPr>
        <w:t xml:space="preserve">, </w:t>
      </w:r>
      <w:r w:rsidR="004E14B3" w:rsidRPr="00567C98">
        <w:rPr>
          <w:rFonts w:ascii="Arial" w:hAnsi="Arial" w:cs="Arial"/>
          <w:sz w:val="22"/>
          <w:szCs w:val="22"/>
        </w:rPr>
        <w:t xml:space="preserve">Olivia </w:t>
      </w:r>
      <w:r w:rsidR="00EC7D6E" w:rsidRPr="00567C98">
        <w:rPr>
          <w:rFonts w:ascii="Arial" w:hAnsi="Arial" w:cs="Arial"/>
          <w:sz w:val="22"/>
          <w:szCs w:val="22"/>
        </w:rPr>
        <w:t xml:space="preserve">F. </w:t>
      </w:r>
      <w:r w:rsidR="004E14B3" w:rsidRPr="00567C98">
        <w:rPr>
          <w:rFonts w:ascii="Arial" w:hAnsi="Arial" w:cs="Arial"/>
          <w:sz w:val="22"/>
          <w:szCs w:val="22"/>
        </w:rPr>
        <w:t>Blanton</w:t>
      </w:r>
      <w:r w:rsidR="00D61958" w:rsidRPr="00567C98">
        <w:rPr>
          <w:rFonts w:ascii="Arial" w:hAnsi="Arial" w:cs="Arial"/>
          <w:sz w:val="22"/>
          <w:szCs w:val="22"/>
          <w:vertAlign w:val="superscript"/>
        </w:rPr>
        <w:t>1</w:t>
      </w:r>
      <w:r w:rsidR="004E14B3" w:rsidRPr="00567C98">
        <w:rPr>
          <w:rFonts w:ascii="Arial" w:hAnsi="Arial" w:cs="Arial"/>
          <w:sz w:val="22"/>
          <w:szCs w:val="22"/>
        </w:rPr>
        <w:t xml:space="preserve">, </w:t>
      </w:r>
      <w:r w:rsidR="00D61958" w:rsidRPr="00567C98">
        <w:rPr>
          <w:rFonts w:ascii="Arial" w:hAnsi="Arial" w:cs="Arial"/>
          <w:sz w:val="22"/>
          <w:szCs w:val="22"/>
        </w:rPr>
        <w:t>Srushti Talluri</w:t>
      </w:r>
      <w:r w:rsidR="00D61958" w:rsidRPr="00567C98">
        <w:rPr>
          <w:rFonts w:ascii="Arial" w:hAnsi="Arial" w:cs="Arial"/>
          <w:sz w:val="22"/>
          <w:szCs w:val="22"/>
          <w:vertAlign w:val="superscript"/>
        </w:rPr>
        <w:t>2</w:t>
      </w:r>
      <w:r w:rsidR="004E14B3" w:rsidRPr="00567C98">
        <w:rPr>
          <w:rFonts w:ascii="Arial" w:hAnsi="Arial" w:cs="Arial"/>
          <w:sz w:val="22"/>
          <w:szCs w:val="22"/>
        </w:rPr>
        <w:t xml:space="preserve">, </w:t>
      </w:r>
      <w:r w:rsidRPr="00567C98">
        <w:rPr>
          <w:rFonts w:ascii="Arial" w:hAnsi="Arial" w:cs="Arial"/>
          <w:sz w:val="22"/>
          <w:szCs w:val="22"/>
        </w:rPr>
        <w:t>Kelley Pettee Gabriel</w:t>
      </w:r>
      <w:r w:rsidR="00F43CD7" w:rsidRPr="00567C98">
        <w:rPr>
          <w:rFonts w:ascii="Arial" w:hAnsi="Arial" w:cs="Arial"/>
          <w:sz w:val="22"/>
          <w:szCs w:val="22"/>
          <w:vertAlign w:val="superscript"/>
        </w:rPr>
        <w:t>3</w:t>
      </w:r>
      <w:r w:rsidRPr="00567C98">
        <w:rPr>
          <w:rFonts w:ascii="Arial" w:hAnsi="Arial" w:cs="Arial"/>
          <w:sz w:val="22"/>
          <w:szCs w:val="22"/>
        </w:rPr>
        <w:t>, Jeffrey K. Wickliffe</w:t>
      </w:r>
      <w:r w:rsidR="00F43CD7" w:rsidRPr="00567C98">
        <w:rPr>
          <w:rFonts w:ascii="Arial" w:hAnsi="Arial" w:cs="Arial"/>
          <w:sz w:val="22"/>
          <w:szCs w:val="22"/>
          <w:vertAlign w:val="superscript"/>
        </w:rPr>
        <w:t>1</w:t>
      </w:r>
      <w:r w:rsidRPr="00567C98">
        <w:rPr>
          <w:rFonts w:ascii="Arial" w:hAnsi="Arial" w:cs="Arial"/>
          <w:sz w:val="22"/>
          <w:szCs w:val="22"/>
        </w:rPr>
        <w:t>, Emily B. Levitan</w:t>
      </w:r>
      <w:r w:rsidR="00F43CD7" w:rsidRPr="00567C98">
        <w:rPr>
          <w:rFonts w:ascii="Arial" w:hAnsi="Arial" w:cs="Arial"/>
          <w:sz w:val="22"/>
          <w:szCs w:val="22"/>
          <w:vertAlign w:val="superscript"/>
        </w:rPr>
        <w:t>3</w:t>
      </w:r>
      <w:r w:rsidRPr="00567C98">
        <w:rPr>
          <w:rFonts w:ascii="Arial" w:hAnsi="Arial" w:cs="Arial"/>
          <w:sz w:val="22"/>
          <w:szCs w:val="22"/>
        </w:rPr>
        <w:t xml:space="preserve">, </w:t>
      </w:r>
      <w:r w:rsidR="00025CEF" w:rsidRPr="00567C98">
        <w:rPr>
          <w:rFonts w:ascii="Arial" w:hAnsi="Arial" w:cs="Arial"/>
          <w:sz w:val="22"/>
          <w:szCs w:val="22"/>
        </w:rPr>
        <w:t>Amanda Hoffman-Hall</w:t>
      </w:r>
      <w:r w:rsidR="00426972" w:rsidRPr="00567C98">
        <w:rPr>
          <w:rFonts w:ascii="Arial" w:hAnsi="Arial" w:cs="Arial"/>
          <w:sz w:val="22"/>
          <w:szCs w:val="22"/>
          <w:vertAlign w:val="superscript"/>
        </w:rPr>
        <w:t>6</w:t>
      </w:r>
      <w:r w:rsidR="00025CEF" w:rsidRPr="00567C98">
        <w:rPr>
          <w:rFonts w:ascii="Arial" w:hAnsi="Arial" w:cs="Arial"/>
          <w:sz w:val="22"/>
          <w:szCs w:val="22"/>
        </w:rPr>
        <w:t xml:space="preserve">, </w:t>
      </w:r>
      <w:r w:rsidR="00813167" w:rsidRPr="00567C98">
        <w:rPr>
          <w:rFonts w:ascii="Arial" w:hAnsi="Arial" w:cs="Arial"/>
          <w:sz w:val="22"/>
          <w:szCs w:val="22"/>
        </w:rPr>
        <w:t>Gabrielle B. Rocque</w:t>
      </w:r>
      <w:r w:rsidR="00813167" w:rsidRPr="00567C98">
        <w:rPr>
          <w:rFonts w:ascii="Arial" w:hAnsi="Arial" w:cs="Arial"/>
          <w:sz w:val="22"/>
          <w:szCs w:val="22"/>
          <w:vertAlign w:val="superscript"/>
        </w:rPr>
        <w:t>4,5</w:t>
      </w:r>
      <w:r w:rsidR="00813167" w:rsidRPr="00567C98">
        <w:rPr>
          <w:rFonts w:ascii="Arial" w:hAnsi="Arial" w:cs="Arial"/>
          <w:sz w:val="22"/>
          <w:szCs w:val="22"/>
        </w:rPr>
        <w:t xml:space="preserve">, </w:t>
      </w:r>
      <w:r w:rsidR="00FD0C16">
        <w:rPr>
          <w:rFonts w:ascii="Arial" w:hAnsi="Arial" w:cs="Arial"/>
          <w:sz w:val="22"/>
          <w:szCs w:val="22"/>
        </w:rPr>
        <w:t>Hugh B. Roland</w:t>
      </w:r>
      <w:r w:rsidR="00FD0C16" w:rsidRPr="00FD0C16">
        <w:rPr>
          <w:rFonts w:ascii="Arial" w:hAnsi="Arial" w:cs="Arial"/>
          <w:sz w:val="22"/>
          <w:szCs w:val="22"/>
          <w:vertAlign w:val="superscript"/>
        </w:rPr>
        <w:t>7</w:t>
      </w:r>
      <w:r w:rsidR="00FD0C16">
        <w:rPr>
          <w:rFonts w:ascii="Arial" w:hAnsi="Arial" w:cs="Arial"/>
          <w:sz w:val="22"/>
          <w:szCs w:val="22"/>
        </w:rPr>
        <w:t xml:space="preserve">, </w:t>
      </w:r>
      <w:r w:rsidR="00D61958" w:rsidRPr="00567C98">
        <w:rPr>
          <w:rFonts w:ascii="Arial" w:hAnsi="Arial" w:cs="Arial"/>
          <w:sz w:val="22"/>
          <w:szCs w:val="22"/>
        </w:rPr>
        <w:t xml:space="preserve">S. M. </w:t>
      </w:r>
      <w:r w:rsidRPr="00567C98">
        <w:rPr>
          <w:rFonts w:ascii="Arial" w:hAnsi="Arial" w:cs="Arial"/>
          <w:sz w:val="22"/>
          <w:szCs w:val="22"/>
        </w:rPr>
        <w:t>Qasim Hussaini</w:t>
      </w:r>
      <w:r w:rsidR="00F43CD7" w:rsidRPr="00567C98">
        <w:rPr>
          <w:rFonts w:ascii="Arial" w:hAnsi="Arial" w:cs="Arial"/>
          <w:sz w:val="22"/>
          <w:szCs w:val="22"/>
          <w:vertAlign w:val="superscript"/>
        </w:rPr>
        <w:t>4,5</w:t>
      </w:r>
      <w:r w:rsidR="00F43CD7" w:rsidRPr="00567C98" w:rsidDel="00F43CD7">
        <w:rPr>
          <w:rFonts w:ascii="Arial" w:hAnsi="Arial" w:cs="Arial"/>
          <w:sz w:val="22"/>
          <w:szCs w:val="22"/>
          <w:vertAlign w:val="superscript"/>
        </w:rPr>
        <w:t xml:space="preserve"> </w:t>
      </w:r>
    </w:p>
    <w:p w14:paraId="2B49A2CB" w14:textId="77777777" w:rsidR="00D61958" w:rsidRPr="00567C98" w:rsidRDefault="00D61958" w:rsidP="00D61958">
      <w:pPr>
        <w:spacing w:line="276" w:lineRule="auto"/>
        <w:contextualSpacing/>
        <w:jc w:val="both"/>
        <w:rPr>
          <w:rFonts w:ascii="Arial" w:eastAsia="Calibri" w:hAnsi="Arial" w:cs="Arial"/>
          <w:bCs/>
          <w:sz w:val="22"/>
          <w:szCs w:val="22"/>
        </w:rPr>
      </w:pPr>
    </w:p>
    <w:p w14:paraId="343487BA" w14:textId="29D9AC80" w:rsidR="005014DC" w:rsidRPr="00567C98" w:rsidRDefault="005014DC" w:rsidP="00B662B3">
      <w:pPr>
        <w:spacing w:line="276" w:lineRule="auto"/>
        <w:contextualSpacing/>
        <w:rPr>
          <w:rFonts w:ascii="Arial" w:eastAsia="Calibri" w:hAnsi="Arial" w:cs="Arial"/>
          <w:b/>
          <w:sz w:val="22"/>
          <w:szCs w:val="22"/>
        </w:rPr>
      </w:pPr>
      <w:r w:rsidRPr="00567C98">
        <w:rPr>
          <w:rFonts w:ascii="Arial" w:eastAsia="Calibri" w:hAnsi="Arial" w:cs="Arial"/>
          <w:b/>
          <w:sz w:val="22"/>
          <w:szCs w:val="22"/>
        </w:rPr>
        <w:t>Supplementary Methods: Sensitivity Analyses</w:t>
      </w:r>
    </w:p>
    <w:p w14:paraId="19DBE2DD" w14:textId="60DC3936" w:rsidR="00A906D7" w:rsidRPr="00567C98" w:rsidRDefault="00C97E7F" w:rsidP="00D61958">
      <w:pPr>
        <w:spacing w:line="276" w:lineRule="auto"/>
        <w:contextualSpacing/>
        <w:jc w:val="both"/>
        <w:rPr>
          <w:rFonts w:ascii="Arial" w:eastAsia="Calibri" w:hAnsi="Arial" w:cs="Arial"/>
          <w:bCs/>
          <w:sz w:val="22"/>
          <w:szCs w:val="22"/>
        </w:rPr>
      </w:pPr>
      <w:r w:rsidRPr="00567C98">
        <w:rPr>
          <w:rFonts w:ascii="Arial" w:eastAsia="Calibri" w:hAnsi="Arial" w:cs="Arial"/>
          <w:bCs/>
          <w:sz w:val="22"/>
          <w:szCs w:val="22"/>
        </w:rPr>
        <w:t>Several sensitivity analyses were conducted to evaluate the robustness of findings. First, cumulative toxic hazard proximity was modeled continuously per 10-point increase in the proximity percentile score. Second, adjusted models were stratified by census tract land-area tertile. Third, models were repeated after excluding the largest 10% of census tracts by land area. Fourth, rurality was examined using refined RUCA categories rather than only a binary metropolitan versus nonmetropolitan classification. Fifth, because area-level environmental and health data may exhibit spatial dependence, residual spatial autocorrelation from the adjusted mixed-effects models was evaluated using Moran’s I with a six-nearest-neighbor tract-level spatial weights matrix. Spatial Durbin models were then fitted using a symmetric six-nearest-neighbor spatial weights matrix to evaluate whether the primary associations were robust to spatial dependence among neighboring census tracts. These analyses were used to assess whether findings were sensitive to exposure categorization, tract size, rurality definition, and spatial dependence.</w:t>
      </w:r>
    </w:p>
    <w:p w14:paraId="6C5D5CCB" w14:textId="77777777" w:rsidR="00D81F12" w:rsidRPr="00567C98" w:rsidRDefault="00D81F12" w:rsidP="00D61958">
      <w:pPr>
        <w:spacing w:line="276" w:lineRule="auto"/>
        <w:contextualSpacing/>
        <w:jc w:val="both"/>
        <w:rPr>
          <w:rFonts w:ascii="Arial" w:eastAsia="Calibri" w:hAnsi="Arial" w:cs="Arial"/>
          <w:bCs/>
          <w:sz w:val="22"/>
          <w:szCs w:val="22"/>
        </w:rPr>
      </w:pPr>
    </w:p>
    <w:p w14:paraId="10E1A4BC" w14:textId="77777777" w:rsidR="00D81F12" w:rsidRPr="00567C98" w:rsidRDefault="00D81F12" w:rsidP="00D61958">
      <w:pPr>
        <w:spacing w:line="276" w:lineRule="auto"/>
        <w:contextualSpacing/>
        <w:jc w:val="both"/>
        <w:rPr>
          <w:rFonts w:ascii="Arial" w:eastAsia="Calibri" w:hAnsi="Arial" w:cs="Arial"/>
          <w:bCs/>
          <w:sz w:val="22"/>
          <w:szCs w:val="22"/>
        </w:rPr>
      </w:pPr>
    </w:p>
    <w:p w14:paraId="2E3E07A5" w14:textId="77777777" w:rsidR="00D81F12" w:rsidRPr="00567C98" w:rsidRDefault="00D81F12" w:rsidP="00D61958">
      <w:pPr>
        <w:spacing w:line="276" w:lineRule="auto"/>
        <w:contextualSpacing/>
        <w:jc w:val="both"/>
        <w:rPr>
          <w:rFonts w:ascii="Arial" w:eastAsia="Calibri" w:hAnsi="Arial" w:cs="Arial"/>
          <w:bCs/>
          <w:sz w:val="22"/>
          <w:szCs w:val="22"/>
        </w:rPr>
      </w:pPr>
    </w:p>
    <w:p w14:paraId="5F1449BB" w14:textId="77777777" w:rsidR="00D81F12" w:rsidRPr="00567C98" w:rsidRDefault="00D81F12" w:rsidP="00D61958">
      <w:pPr>
        <w:spacing w:line="276" w:lineRule="auto"/>
        <w:contextualSpacing/>
        <w:jc w:val="both"/>
        <w:rPr>
          <w:rFonts w:ascii="Arial" w:eastAsia="Calibri" w:hAnsi="Arial" w:cs="Arial"/>
          <w:bCs/>
          <w:sz w:val="22"/>
          <w:szCs w:val="22"/>
        </w:rPr>
      </w:pPr>
    </w:p>
    <w:p w14:paraId="24DE0FD9" w14:textId="77777777" w:rsidR="00D81F12" w:rsidRPr="00567C98" w:rsidRDefault="00D81F12" w:rsidP="00D61958">
      <w:pPr>
        <w:spacing w:line="276" w:lineRule="auto"/>
        <w:contextualSpacing/>
        <w:jc w:val="both"/>
        <w:rPr>
          <w:rFonts w:ascii="Arial" w:eastAsia="Calibri" w:hAnsi="Arial" w:cs="Arial"/>
          <w:bCs/>
          <w:sz w:val="22"/>
          <w:szCs w:val="22"/>
        </w:rPr>
      </w:pPr>
    </w:p>
    <w:p w14:paraId="4ABAA864" w14:textId="77777777" w:rsidR="00D81F12" w:rsidRPr="00567C98" w:rsidRDefault="00D81F12" w:rsidP="00D61958">
      <w:pPr>
        <w:spacing w:line="276" w:lineRule="auto"/>
        <w:contextualSpacing/>
        <w:jc w:val="both"/>
        <w:rPr>
          <w:rFonts w:ascii="Arial" w:eastAsia="Calibri" w:hAnsi="Arial" w:cs="Arial"/>
          <w:bCs/>
          <w:sz w:val="22"/>
          <w:szCs w:val="22"/>
        </w:rPr>
      </w:pPr>
    </w:p>
    <w:p w14:paraId="66ACBEC2" w14:textId="77777777" w:rsidR="00D81F12" w:rsidRPr="00567C98" w:rsidRDefault="00D81F12" w:rsidP="00D61958">
      <w:pPr>
        <w:spacing w:line="276" w:lineRule="auto"/>
        <w:contextualSpacing/>
        <w:jc w:val="both"/>
        <w:rPr>
          <w:rFonts w:ascii="Arial" w:eastAsia="Calibri" w:hAnsi="Arial" w:cs="Arial"/>
          <w:bCs/>
          <w:sz w:val="22"/>
          <w:szCs w:val="22"/>
        </w:rPr>
      </w:pPr>
    </w:p>
    <w:p w14:paraId="1EFA28C8" w14:textId="77777777" w:rsidR="00D81F12" w:rsidRPr="00567C98" w:rsidRDefault="00D81F12" w:rsidP="00D61958">
      <w:pPr>
        <w:spacing w:line="276" w:lineRule="auto"/>
        <w:contextualSpacing/>
        <w:jc w:val="both"/>
        <w:rPr>
          <w:rFonts w:ascii="Arial" w:eastAsia="Calibri" w:hAnsi="Arial" w:cs="Arial"/>
          <w:bCs/>
          <w:sz w:val="22"/>
          <w:szCs w:val="22"/>
        </w:rPr>
      </w:pPr>
    </w:p>
    <w:p w14:paraId="2E0DD458" w14:textId="77777777" w:rsidR="00D81F12" w:rsidRPr="00567C98" w:rsidRDefault="00D81F12" w:rsidP="00D61958">
      <w:pPr>
        <w:spacing w:line="276" w:lineRule="auto"/>
        <w:contextualSpacing/>
        <w:jc w:val="both"/>
        <w:rPr>
          <w:rFonts w:ascii="Arial" w:eastAsia="Calibri" w:hAnsi="Arial" w:cs="Arial"/>
          <w:bCs/>
          <w:sz w:val="22"/>
          <w:szCs w:val="22"/>
        </w:rPr>
      </w:pPr>
    </w:p>
    <w:p w14:paraId="5BC98AB2" w14:textId="77777777" w:rsidR="00D81F12" w:rsidRPr="00567C98" w:rsidRDefault="00D81F12" w:rsidP="00D61958">
      <w:pPr>
        <w:spacing w:line="276" w:lineRule="auto"/>
        <w:contextualSpacing/>
        <w:jc w:val="both"/>
        <w:rPr>
          <w:rFonts w:ascii="Arial" w:eastAsia="Calibri" w:hAnsi="Arial" w:cs="Arial"/>
          <w:bCs/>
          <w:sz w:val="22"/>
          <w:szCs w:val="22"/>
        </w:rPr>
      </w:pPr>
    </w:p>
    <w:p w14:paraId="2C78C0C1" w14:textId="77777777" w:rsidR="00D81F12" w:rsidRPr="00567C98" w:rsidRDefault="00D81F12" w:rsidP="00D61958">
      <w:pPr>
        <w:spacing w:line="276" w:lineRule="auto"/>
        <w:contextualSpacing/>
        <w:jc w:val="both"/>
        <w:rPr>
          <w:rFonts w:ascii="Arial" w:eastAsia="Calibri" w:hAnsi="Arial" w:cs="Arial"/>
          <w:bCs/>
          <w:sz w:val="22"/>
          <w:szCs w:val="22"/>
        </w:rPr>
      </w:pPr>
    </w:p>
    <w:p w14:paraId="7CF135E5" w14:textId="77777777" w:rsidR="00D81F12" w:rsidRPr="00567C98" w:rsidRDefault="00D81F12" w:rsidP="00D61958">
      <w:pPr>
        <w:spacing w:line="276" w:lineRule="auto"/>
        <w:contextualSpacing/>
        <w:jc w:val="both"/>
        <w:rPr>
          <w:rFonts w:ascii="Arial" w:eastAsia="Calibri" w:hAnsi="Arial" w:cs="Arial"/>
          <w:bCs/>
          <w:sz w:val="22"/>
          <w:szCs w:val="22"/>
        </w:rPr>
      </w:pPr>
    </w:p>
    <w:p w14:paraId="3A9F3563" w14:textId="77777777" w:rsidR="00D81F12" w:rsidRPr="00567C98" w:rsidRDefault="00D81F12" w:rsidP="00D61958">
      <w:pPr>
        <w:spacing w:line="276" w:lineRule="auto"/>
        <w:contextualSpacing/>
        <w:jc w:val="both"/>
        <w:rPr>
          <w:rFonts w:ascii="Arial" w:eastAsia="Calibri" w:hAnsi="Arial" w:cs="Arial"/>
          <w:bCs/>
          <w:sz w:val="22"/>
          <w:szCs w:val="22"/>
        </w:rPr>
      </w:pPr>
    </w:p>
    <w:p w14:paraId="2A5357A9" w14:textId="77777777" w:rsidR="00D81F12" w:rsidRPr="00567C98" w:rsidRDefault="00D81F12" w:rsidP="00D61958">
      <w:pPr>
        <w:spacing w:line="276" w:lineRule="auto"/>
        <w:contextualSpacing/>
        <w:jc w:val="both"/>
        <w:rPr>
          <w:rFonts w:ascii="Arial" w:eastAsia="Calibri" w:hAnsi="Arial" w:cs="Arial"/>
          <w:bCs/>
          <w:sz w:val="22"/>
          <w:szCs w:val="22"/>
        </w:rPr>
      </w:pPr>
    </w:p>
    <w:p w14:paraId="49CBCB54" w14:textId="77777777" w:rsidR="00D81F12" w:rsidRPr="00567C98" w:rsidRDefault="00D81F12" w:rsidP="00D61958">
      <w:pPr>
        <w:spacing w:line="276" w:lineRule="auto"/>
        <w:contextualSpacing/>
        <w:jc w:val="both"/>
        <w:rPr>
          <w:rFonts w:ascii="Arial" w:eastAsia="Calibri" w:hAnsi="Arial" w:cs="Arial"/>
          <w:bCs/>
          <w:sz w:val="22"/>
          <w:szCs w:val="22"/>
        </w:rPr>
      </w:pPr>
    </w:p>
    <w:p w14:paraId="15386377" w14:textId="77777777" w:rsidR="00D81F12" w:rsidRPr="00567C98" w:rsidRDefault="00D81F12" w:rsidP="00D61958">
      <w:pPr>
        <w:spacing w:line="276" w:lineRule="auto"/>
        <w:contextualSpacing/>
        <w:jc w:val="both"/>
        <w:rPr>
          <w:rFonts w:ascii="Arial" w:eastAsia="Calibri" w:hAnsi="Arial" w:cs="Arial"/>
          <w:bCs/>
          <w:sz w:val="22"/>
          <w:szCs w:val="22"/>
        </w:rPr>
      </w:pPr>
    </w:p>
    <w:p w14:paraId="27589712" w14:textId="77777777" w:rsidR="00D81F12" w:rsidRPr="00567C98" w:rsidRDefault="00D81F12" w:rsidP="00D61958">
      <w:pPr>
        <w:spacing w:line="276" w:lineRule="auto"/>
        <w:contextualSpacing/>
        <w:jc w:val="both"/>
        <w:rPr>
          <w:rFonts w:ascii="Arial" w:eastAsia="Calibri" w:hAnsi="Arial" w:cs="Arial"/>
          <w:bCs/>
          <w:sz w:val="22"/>
          <w:szCs w:val="22"/>
        </w:rPr>
      </w:pPr>
    </w:p>
    <w:p w14:paraId="314B402A" w14:textId="77777777" w:rsidR="00D81F12" w:rsidRPr="00567C98" w:rsidRDefault="00D81F12" w:rsidP="00D61958">
      <w:pPr>
        <w:spacing w:line="276" w:lineRule="auto"/>
        <w:contextualSpacing/>
        <w:jc w:val="both"/>
        <w:rPr>
          <w:rFonts w:ascii="Arial" w:eastAsia="Calibri" w:hAnsi="Arial" w:cs="Arial"/>
          <w:bCs/>
          <w:sz w:val="22"/>
          <w:szCs w:val="22"/>
        </w:rPr>
      </w:pPr>
    </w:p>
    <w:p w14:paraId="49AA6F55" w14:textId="77777777" w:rsidR="00D81F12" w:rsidRPr="00567C98" w:rsidRDefault="00D81F12" w:rsidP="00D61958">
      <w:pPr>
        <w:spacing w:line="276" w:lineRule="auto"/>
        <w:contextualSpacing/>
        <w:jc w:val="both"/>
        <w:rPr>
          <w:rFonts w:ascii="Arial" w:eastAsia="Calibri" w:hAnsi="Arial" w:cs="Arial"/>
          <w:bCs/>
          <w:sz w:val="22"/>
          <w:szCs w:val="22"/>
        </w:rPr>
      </w:pPr>
    </w:p>
    <w:p w14:paraId="3D05D7CC" w14:textId="77777777" w:rsidR="00D81F12" w:rsidRPr="00567C98" w:rsidRDefault="00D81F12" w:rsidP="00D61958">
      <w:pPr>
        <w:spacing w:line="276" w:lineRule="auto"/>
        <w:contextualSpacing/>
        <w:jc w:val="both"/>
        <w:rPr>
          <w:rFonts w:ascii="Arial" w:eastAsia="Calibri" w:hAnsi="Arial" w:cs="Arial"/>
          <w:bCs/>
          <w:sz w:val="22"/>
          <w:szCs w:val="22"/>
        </w:rPr>
      </w:pPr>
    </w:p>
    <w:p w14:paraId="0FB977FA" w14:textId="77777777" w:rsidR="00D81F12" w:rsidRPr="00567C98" w:rsidRDefault="00D81F12" w:rsidP="00D61958">
      <w:pPr>
        <w:spacing w:line="276" w:lineRule="auto"/>
        <w:contextualSpacing/>
        <w:jc w:val="both"/>
        <w:rPr>
          <w:rFonts w:ascii="Arial" w:eastAsia="Calibri" w:hAnsi="Arial" w:cs="Arial"/>
          <w:bCs/>
          <w:sz w:val="22"/>
          <w:szCs w:val="22"/>
        </w:rPr>
      </w:pPr>
    </w:p>
    <w:p w14:paraId="2DE720A7" w14:textId="77777777" w:rsidR="00D81F12" w:rsidRPr="00567C98" w:rsidRDefault="00D81F12" w:rsidP="00D61958">
      <w:pPr>
        <w:spacing w:line="276" w:lineRule="auto"/>
        <w:contextualSpacing/>
        <w:jc w:val="both"/>
        <w:rPr>
          <w:rFonts w:ascii="Arial" w:eastAsia="Calibri" w:hAnsi="Arial" w:cs="Arial"/>
          <w:bCs/>
          <w:sz w:val="22"/>
          <w:szCs w:val="22"/>
        </w:rPr>
      </w:pPr>
    </w:p>
    <w:p w14:paraId="6F3764C6" w14:textId="3A1F243E" w:rsidR="00D81F12" w:rsidRPr="00567C98" w:rsidRDefault="00567C98" w:rsidP="00567C98">
      <w:pPr>
        <w:keepNext/>
        <w:spacing w:line="276" w:lineRule="auto"/>
        <w:contextualSpacing/>
        <w:jc w:val="both"/>
        <w:rPr>
          <w:rFonts w:ascii="Arial" w:hAnsi="Arial" w:cs="Arial"/>
        </w:rPr>
      </w:pPr>
      <w:r w:rsidRPr="00567C98">
        <w:rPr>
          <w:rFonts w:ascii="Arial" w:eastAsia="Calibri" w:hAnsi="Arial" w:cs="Arial"/>
          <w:bCs/>
          <w:noProof/>
          <w:sz w:val="22"/>
          <w:szCs w:val="22"/>
          <w14:ligatures w14:val="standardContextual"/>
        </w:rPr>
        <w:lastRenderedPageBreak/>
        <w:drawing>
          <wp:inline distT="0" distB="0" distL="0" distR="0" wp14:anchorId="48DDC89E" wp14:editId="4EC30A27">
            <wp:extent cx="5943600" cy="7682039"/>
            <wp:effectExtent l="0" t="0" r="0" b="1905"/>
            <wp:docPr id="141753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38786" name="Picture 1417538786"/>
                    <pic:cNvPicPr/>
                  </pic:nvPicPr>
                  <pic:blipFill rotWithShape="1">
                    <a:blip r:embed="rId8" cstate="print">
                      <a:extLst>
                        <a:ext uri="{28A0092B-C50C-407E-A947-70E740481C1C}">
                          <a14:useLocalDpi xmlns:a14="http://schemas.microsoft.com/office/drawing/2010/main" val="0"/>
                        </a:ext>
                      </a:extLst>
                    </a:blip>
                    <a:srcRect t="3063"/>
                    <a:stretch>
                      <a:fillRect/>
                    </a:stretch>
                  </pic:blipFill>
                  <pic:spPr bwMode="auto">
                    <a:xfrm>
                      <a:off x="0" y="0"/>
                      <a:ext cx="5943600" cy="7682039"/>
                    </a:xfrm>
                    <a:prstGeom prst="rect">
                      <a:avLst/>
                    </a:prstGeom>
                    <a:ln>
                      <a:noFill/>
                    </a:ln>
                    <a:extLst>
                      <a:ext uri="{53640926-AAD7-44D8-BBD7-CCE9431645EC}">
                        <a14:shadowObscured xmlns:a14="http://schemas.microsoft.com/office/drawing/2010/main"/>
                      </a:ext>
                    </a:extLst>
                  </pic:spPr>
                </pic:pic>
              </a:graphicData>
            </a:graphic>
          </wp:inline>
        </w:drawing>
      </w:r>
      <w:r w:rsidRPr="00567C98">
        <w:rPr>
          <w:rFonts w:ascii="Arial" w:hAnsi="Arial" w:cs="Arial"/>
          <w:b/>
          <w:bCs/>
          <w:sz w:val="22"/>
          <w:szCs w:val="22"/>
        </w:rPr>
        <w:t>Figure S1</w:t>
      </w:r>
      <w:r w:rsidRPr="00567C98">
        <w:rPr>
          <w:rFonts w:ascii="Arial" w:hAnsi="Arial" w:cs="Arial"/>
          <w:sz w:val="22"/>
          <w:szCs w:val="22"/>
        </w:rPr>
        <w:t xml:space="preserve">. Geographic distribution of tract-level chronic disease prevalence across the contiguous United States. Maps show CDC PLACES crude prevalence estimates for cancer </w:t>
      </w:r>
      <w:r w:rsidRPr="00567C98">
        <w:rPr>
          <w:rFonts w:ascii="Arial" w:hAnsi="Arial" w:cs="Arial"/>
          <w:sz w:val="22"/>
          <w:szCs w:val="22"/>
        </w:rPr>
        <w:lastRenderedPageBreak/>
        <w:t>excluding skin cancer, chronic kidney disease, current asthma, chronic obstructive pulmonary disease, coronary heart disease, stroke, high blood pressure, and diagnosed diabetes, averaged across the 2020 and 2021 releases. Colors indicate within-disease prevalence quartiles, with Q1 representing the lowest prevalence and Q4 representing the highest prevalence for each outcome. Because quartiles were calculated separately for each disease, colors are comparable spatially within each panel but should not be interpreted as equivalent absolute prevalence values across different diseases.</w:t>
      </w:r>
    </w:p>
    <w:p w14:paraId="1EBD1485" w14:textId="77777777" w:rsidR="00D81F12" w:rsidRPr="00567C98" w:rsidRDefault="00D81F12" w:rsidP="00D61958">
      <w:pPr>
        <w:spacing w:line="276" w:lineRule="auto"/>
        <w:contextualSpacing/>
        <w:jc w:val="both"/>
        <w:rPr>
          <w:rFonts w:ascii="Arial" w:eastAsia="Calibri" w:hAnsi="Arial" w:cs="Arial"/>
          <w:bCs/>
          <w:sz w:val="22"/>
          <w:szCs w:val="22"/>
        </w:rPr>
      </w:pPr>
    </w:p>
    <w:p w14:paraId="2CFD31D2" w14:textId="77777777" w:rsidR="00567C98" w:rsidRPr="00567C98" w:rsidRDefault="00567C98" w:rsidP="00D61958">
      <w:pPr>
        <w:spacing w:line="276" w:lineRule="auto"/>
        <w:contextualSpacing/>
        <w:jc w:val="both"/>
        <w:rPr>
          <w:rFonts w:ascii="Arial" w:eastAsia="Calibri" w:hAnsi="Arial" w:cs="Arial"/>
          <w:bCs/>
          <w:sz w:val="22"/>
          <w:szCs w:val="22"/>
        </w:rPr>
      </w:pPr>
    </w:p>
    <w:p w14:paraId="5AC663E3" w14:textId="77777777" w:rsidR="00567C98" w:rsidRPr="00567C98" w:rsidRDefault="00567C98" w:rsidP="00D61958">
      <w:pPr>
        <w:spacing w:line="276" w:lineRule="auto"/>
        <w:contextualSpacing/>
        <w:jc w:val="both"/>
        <w:rPr>
          <w:rFonts w:ascii="Arial" w:eastAsia="Calibri" w:hAnsi="Arial" w:cs="Arial"/>
          <w:bCs/>
          <w:sz w:val="22"/>
          <w:szCs w:val="22"/>
        </w:rPr>
      </w:pPr>
    </w:p>
    <w:p w14:paraId="0B74D16C" w14:textId="77777777" w:rsidR="00567C98" w:rsidRPr="00567C98" w:rsidRDefault="00567C98" w:rsidP="00D61958">
      <w:pPr>
        <w:spacing w:line="276" w:lineRule="auto"/>
        <w:contextualSpacing/>
        <w:jc w:val="both"/>
        <w:rPr>
          <w:rFonts w:ascii="Arial" w:eastAsia="Calibri" w:hAnsi="Arial" w:cs="Arial"/>
          <w:bCs/>
          <w:sz w:val="22"/>
          <w:szCs w:val="22"/>
        </w:rPr>
      </w:pPr>
    </w:p>
    <w:p w14:paraId="6C64F1B3" w14:textId="77777777" w:rsidR="00567C98" w:rsidRPr="00567C98" w:rsidRDefault="00567C98" w:rsidP="00D61958">
      <w:pPr>
        <w:spacing w:line="276" w:lineRule="auto"/>
        <w:contextualSpacing/>
        <w:jc w:val="both"/>
        <w:rPr>
          <w:rFonts w:ascii="Arial" w:eastAsia="Calibri" w:hAnsi="Arial" w:cs="Arial"/>
          <w:bCs/>
          <w:sz w:val="22"/>
          <w:szCs w:val="22"/>
        </w:rPr>
      </w:pPr>
    </w:p>
    <w:p w14:paraId="4D284191" w14:textId="77777777" w:rsidR="00567C98" w:rsidRPr="00567C98" w:rsidRDefault="00567C98" w:rsidP="00D61958">
      <w:pPr>
        <w:spacing w:line="276" w:lineRule="auto"/>
        <w:contextualSpacing/>
        <w:jc w:val="both"/>
        <w:rPr>
          <w:rFonts w:ascii="Arial" w:eastAsia="Calibri" w:hAnsi="Arial" w:cs="Arial"/>
          <w:bCs/>
          <w:sz w:val="22"/>
          <w:szCs w:val="22"/>
        </w:rPr>
      </w:pPr>
    </w:p>
    <w:p w14:paraId="644BE61B" w14:textId="77777777" w:rsidR="00567C98" w:rsidRPr="00567C98" w:rsidRDefault="00567C98" w:rsidP="00D61958">
      <w:pPr>
        <w:spacing w:line="276" w:lineRule="auto"/>
        <w:contextualSpacing/>
        <w:jc w:val="both"/>
        <w:rPr>
          <w:rFonts w:ascii="Arial" w:eastAsia="Calibri" w:hAnsi="Arial" w:cs="Arial"/>
          <w:bCs/>
          <w:sz w:val="22"/>
          <w:szCs w:val="22"/>
        </w:rPr>
      </w:pPr>
    </w:p>
    <w:p w14:paraId="57E293FD" w14:textId="77777777" w:rsidR="00567C98" w:rsidRPr="00567C98" w:rsidRDefault="00567C98" w:rsidP="00D61958">
      <w:pPr>
        <w:spacing w:line="276" w:lineRule="auto"/>
        <w:contextualSpacing/>
        <w:jc w:val="both"/>
        <w:rPr>
          <w:rFonts w:ascii="Arial" w:eastAsia="Calibri" w:hAnsi="Arial" w:cs="Arial"/>
          <w:bCs/>
          <w:sz w:val="22"/>
          <w:szCs w:val="22"/>
        </w:rPr>
      </w:pPr>
    </w:p>
    <w:p w14:paraId="7B7FC7D5" w14:textId="77777777" w:rsidR="00567C98" w:rsidRPr="00567C98" w:rsidRDefault="00567C98" w:rsidP="00D61958">
      <w:pPr>
        <w:spacing w:line="276" w:lineRule="auto"/>
        <w:contextualSpacing/>
        <w:jc w:val="both"/>
        <w:rPr>
          <w:rFonts w:ascii="Arial" w:eastAsia="Calibri" w:hAnsi="Arial" w:cs="Arial"/>
          <w:bCs/>
          <w:sz w:val="22"/>
          <w:szCs w:val="22"/>
        </w:rPr>
      </w:pPr>
    </w:p>
    <w:p w14:paraId="6802AD00" w14:textId="77777777" w:rsidR="00567C98" w:rsidRPr="00567C98" w:rsidRDefault="00567C98" w:rsidP="00D61958">
      <w:pPr>
        <w:spacing w:line="276" w:lineRule="auto"/>
        <w:contextualSpacing/>
        <w:jc w:val="both"/>
        <w:rPr>
          <w:rFonts w:ascii="Arial" w:eastAsia="Calibri" w:hAnsi="Arial" w:cs="Arial"/>
          <w:bCs/>
          <w:sz w:val="22"/>
          <w:szCs w:val="22"/>
        </w:rPr>
      </w:pPr>
    </w:p>
    <w:p w14:paraId="0FC95DCC" w14:textId="77777777" w:rsidR="00567C98" w:rsidRPr="00567C98" w:rsidRDefault="00567C98" w:rsidP="00D61958">
      <w:pPr>
        <w:spacing w:line="276" w:lineRule="auto"/>
        <w:contextualSpacing/>
        <w:jc w:val="both"/>
        <w:rPr>
          <w:rFonts w:ascii="Arial" w:eastAsia="Calibri" w:hAnsi="Arial" w:cs="Arial"/>
          <w:bCs/>
          <w:sz w:val="22"/>
          <w:szCs w:val="22"/>
        </w:rPr>
      </w:pPr>
    </w:p>
    <w:p w14:paraId="5649F445" w14:textId="77777777" w:rsidR="00567C98" w:rsidRPr="00567C98" w:rsidRDefault="00567C98" w:rsidP="00D61958">
      <w:pPr>
        <w:spacing w:line="276" w:lineRule="auto"/>
        <w:contextualSpacing/>
        <w:jc w:val="both"/>
        <w:rPr>
          <w:rFonts w:ascii="Arial" w:eastAsia="Calibri" w:hAnsi="Arial" w:cs="Arial"/>
          <w:bCs/>
          <w:sz w:val="22"/>
          <w:szCs w:val="22"/>
        </w:rPr>
      </w:pPr>
    </w:p>
    <w:p w14:paraId="4918D824" w14:textId="77777777" w:rsidR="00567C98" w:rsidRPr="00567C98" w:rsidRDefault="00567C98" w:rsidP="00D61958">
      <w:pPr>
        <w:spacing w:line="276" w:lineRule="auto"/>
        <w:contextualSpacing/>
        <w:jc w:val="both"/>
        <w:rPr>
          <w:rFonts w:ascii="Arial" w:eastAsia="Calibri" w:hAnsi="Arial" w:cs="Arial"/>
          <w:bCs/>
          <w:sz w:val="22"/>
          <w:szCs w:val="22"/>
        </w:rPr>
      </w:pPr>
    </w:p>
    <w:p w14:paraId="0CC706F9" w14:textId="77777777" w:rsidR="00567C98" w:rsidRPr="00567C98" w:rsidRDefault="00567C98" w:rsidP="00D61958">
      <w:pPr>
        <w:spacing w:line="276" w:lineRule="auto"/>
        <w:contextualSpacing/>
        <w:jc w:val="both"/>
        <w:rPr>
          <w:rFonts w:ascii="Arial" w:eastAsia="Calibri" w:hAnsi="Arial" w:cs="Arial"/>
          <w:bCs/>
          <w:sz w:val="22"/>
          <w:szCs w:val="22"/>
        </w:rPr>
      </w:pPr>
    </w:p>
    <w:p w14:paraId="5C7F187A" w14:textId="77777777" w:rsidR="00567C98" w:rsidRPr="00567C98" w:rsidRDefault="00567C98" w:rsidP="00D61958">
      <w:pPr>
        <w:spacing w:line="276" w:lineRule="auto"/>
        <w:contextualSpacing/>
        <w:jc w:val="both"/>
        <w:rPr>
          <w:rFonts w:ascii="Arial" w:eastAsia="Calibri" w:hAnsi="Arial" w:cs="Arial"/>
          <w:bCs/>
          <w:sz w:val="22"/>
          <w:szCs w:val="22"/>
        </w:rPr>
      </w:pPr>
    </w:p>
    <w:p w14:paraId="702CB15C" w14:textId="77777777" w:rsidR="00567C98" w:rsidRPr="00567C98" w:rsidRDefault="00567C98" w:rsidP="00D61958">
      <w:pPr>
        <w:spacing w:line="276" w:lineRule="auto"/>
        <w:contextualSpacing/>
        <w:jc w:val="both"/>
        <w:rPr>
          <w:rFonts w:ascii="Arial" w:eastAsia="Calibri" w:hAnsi="Arial" w:cs="Arial"/>
          <w:bCs/>
          <w:sz w:val="22"/>
          <w:szCs w:val="22"/>
        </w:rPr>
      </w:pPr>
    </w:p>
    <w:p w14:paraId="0A6938B1" w14:textId="77777777" w:rsidR="00567C98" w:rsidRPr="00567C98" w:rsidRDefault="00567C98" w:rsidP="00D61958">
      <w:pPr>
        <w:spacing w:line="276" w:lineRule="auto"/>
        <w:contextualSpacing/>
        <w:jc w:val="both"/>
        <w:rPr>
          <w:rFonts w:ascii="Arial" w:eastAsia="Calibri" w:hAnsi="Arial" w:cs="Arial"/>
          <w:bCs/>
          <w:sz w:val="22"/>
          <w:szCs w:val="22"/>
        </w:rPr>
      </w:pPr>
    </w:p>
    <w:p w14:paraId="6E2B8D15" w14:textId="77777777" w:rsidR="00567C98" w:rsidRPr="00567C98" w:rsidRDefault="00567C98" w:rsidP="00D61958">
      <w:pPr>
        <w:spacing w:line="276" w:lineRule="auto"/>
        <w:contextualSpacing/>
        <w:jc w:val="both"/>
        <w:rPr>
          <w:rFonts w:ascii="Arial" w:eastAsia="Calibri" w:hAnsi="Arial" w:cs="Arial"/>
          <w:bCs/>
          <w:sz w:val="22"/>
          <w:szCs w:val="22"/>
        </w:rPr>
      </w:pPr>
    </w:p>
    <w:p w14:paraId="2E7A0993" w14:textId="77777777" w:rsidR="00567C98" w:rsidRPr="00567C98" w:rsidRDefault="00567C98" w:rsidP="00D61958">
      <w:pPr>
        <w:spacing w:line="276" w:lineRule="auto"/>
        <w:contextualSpacing/>
        <w:jc w:val="both"/>
        <w:rPr>
          <w:rFonts w:ascii="Arial" w:eastAsia="Calibri" w:hAnsi="Arial" w:cs="Arial"/>
          <w:bCs/>
          <w:sz w:val="22"/>
          <w:szCs w:val="22"/>
        </w:rPr>
      </w:pPr>
    </w:p>
    <w:p w14:paraId="6F8FE1DC" w14:textId="77777777" w:rsidR="00567C98" w:rsidRPr="00567C98" w:rsidRDefault="00567C98" w:rsidP="00D61958">
      <w:pPr>
        <w:spacing w:line="276" w:lineRule="auto"/>
        <w:contextualSpacing/>
        <w:jc w:val="both"/>
        <w:rPr>
          <w:rFonts w:ascii="Arial" w:eastAsia="Calibri" w:hAnsi="Arial" w:cs="Arial"/>
          <w:bCs/>
          <w:sz w:val="22"/>
          <w:szCs w:val="22"/>
        </w:rPr>
      </w:pPr>
    </w:p>
    <w:p w14:paraId="7BA115B4" w14:textId="77777777" w:rsidR="00567C98" w:rsidRPr="00567C98" w:rsidRDefault="00567C98" w:rsidP="00D61958">
      <w:pPr>
        <w:spacing w:line="276" w:lineRule="auto"/>
        <w:contextualSpacing/>
        <w:jc w:val="both"/>
        <w:rPr>
          <w:rFonts w:ascii="Arial" w:eastAsia="Calibri" w:hAnsi="Arial" w:cs="Arial"/>
          <w:bCs/>
          <w:sz w:val="22"/>
          <w:szCs w:val="22"/>
        </w:rPr>
      </w:pPr>
    </w:p>
    <w:p w14:paraId="0D57F079" w14:textId="77777777" w:rsidR="00567C98" w:rsidRPr="00567C98" w:rsidRDefault="00567C98" w:rsidP="00D61958">
      <w:pPr>
        <w:spacing w:line="276" w:lineRule="auto"/>
        <w:contextualSpacing/>
        <w:jc w:val="both"/>
        <w:rPr>
          <w:rFonts w:ascii="Arial" w:eastAsia="Calibri" w:hAnsi="Arial" w:cs="Arial"/>
          <w:bCs/>
          <w:sz w:val="22"/>
          <w:szCs w:val="22"/>
        </w:rPr>
      </w:pPr>
    </w:p>
    <w:p w14:paraId="01076F88" w14:textId="77777777" w:rsidR="00567C98" w:rsidRPr="00567C98" w:rsidRDefault="00567C98" w:rsidP="00D61958">
      <w:pPr>
        <w:spacing w:line="276" w:lineRule="auto"/>
        <w:contextualSpacing/>
        <w:jc w:val="both"/>
        <w:rPr>
          <w:rFonts w:ascii="Arial" w:eastAsia="Calibri" w:hAnsi="Arial" w:cs="Arial"/>
          <w:bCs/>
          <w:sz w:val="22"/>
          <w:szCs w:val="22"/>
        </w:rPr>
      </w:pPr>
    </w:p>
    <w:p w14:paraId="7CDA276C" w14:textId="77777777" w:rsidR="00567C98" w:rsidRPr="00567C98" w:rsidRDefault="00567C98" w:rsidP="00D61958">
      <w:pPr>
        <w:spacing w:line="276" w:lineRule="auto"/>
        <w:contextualSpacing/>
        <w:jc w:val="both"/>
        <w:rPr>
          <w:rFonts w:ascii="Arial" w:eastAsia="Calibri" w:hAnsi="Arial" w:cs="Arial"/>
          <w:bCs/>
          <w:sz w:val="22"/>
          <w:szCs w:val="22"/>
        </w:rPr>
      </w:pPr>
    </w:p>
    <w:p w14:paraId="76D06AE9" w14:textId="77777777" w:rsidR="00567C98" w:rsidRPr="00567C98" w:rsidRDefault="00567C98" w:rsidP="00D61958">
      <w:pPr>
        <w:spacing w:line="276" w:lineRule="auto"/>
        <w:contextualSpacing/>
        <w:jc w:val="both"/>
        <w:rPr>
          <w:rFonts w:ascii="Arial" w:eastAsia="Calibri" w:hAnsi="Arial" w:cs="Arial"/>
          <w:bCs/>
          <w:sz w:val="22"/>
          <w:szCs w:val="22"/>
        </w:rPr>
      </w:pPr>
    </w:p>
    <w:p w14:paraId="54C982ED" w14:textId="77777777" w:rsidR="00567C98" w:rsidRPr="00567C98" w:rsidRDefault="00567C98" w:rsidP="00D61958">
      <w:pPr>
        <w:spacing w:line="276" w:lineRule="auto"/>
        <w:contextualSpacing/>
        <w:jc w:val="both"/>
        <w:rPr>
          <w:rFonts w:ascii="Arial" w:eastAsia="Calibri" w:hAnsi="Arial" w:cs="Arial"/>
          <w:bCs/>
          <w:sz w:val="22"/>
          <w:szCs w:val="22"/>
        </w:rPr>
      </w:pPr>
    </w:p>
    <w:p w14:paraId="02621A17" w14:textId="77777777" w:rsidR="00567C98" w:rsidRPr="00567C98" w:rsidRDefault="00567C98" w:rsidP="00D61958">
      <w:pPr>
        <w:spacing w:line="276" w:lineRule="auto"/>
        <w:contextualSpacing/>
        <w:jc w:val="both"/>
        <w:rPr>
          <w:rFonts w:ascii="Arial" w:eastAsia="Calibri" w:hAnsi="Arial" w:cs="Arial"/>
          <w:bCs/>
          <w:sz w:val="22"/>
          <w:szCs w:val="22"/>
        </w:rPr>
      </w:pPr>
    </w:p>
    <w:p w14:paraId="096CE4CA" w14:textId="77777777" w:rsidR="00567C98" w:rsidRPr="00567C98" w:rsidRDefault="00567C98" w:rsidP="00D61958">
      <w:pPr>
        <w:spacing w:line="276" w:lineRule="auto"/>
        <w:contextualSpacing/>
        <w:jc w:val="both"/>
        <w:rPr>
          <w:rFonts w:ascii="Arial" w:eastAsia="Calibri" w:hAnsi="Arial" w:cs="Arial"/>
          <w:bCs/>
          <w:sz w:val="22"/>
          <w:szCs w:val="22"/>
        </w:rPr>
      </w:pPr>
    </w:p>
    <w:p w14:paraId="3F056549" w14:textId="77777777" w:rsidR="00567C98" w:rsidRPr="00567C98" w:rsidRDefault="00567C98" w:rsidP="00D61958">
      <w:pPr>
        <w:spacing w:line="276" w:lineRule="auto"/>
        <w:contextualSpacing/>
        <w:jc w:val="both"/>
        <w:rPr>
          <w:rFonts w:ascii="Arial" w:eastAsia="Calibri" w:hAnsi="Arial" w:cs="Arial"/>
          <w:bCs/>
          <w:sz w:val="22"/>
          <w:szCs w:val="22"/>
        </w:rPr>
      </w:pPr>
    </w:p>
    <w:p w14:paraId="4D31E277" w14:textId="77777777" w:rsidR="00567C98" w:rsidRPr="00567C98" w:rsidRDefault="00567C98" w:rsidP="00D61958">
      <w:pPr>
        <w:spacing w:line="276" w:lineRule="auto"/>
        <w:contextualSpacing/>
        <w:jc w:val="both"/>
        <w:rPr>
          <w:rFonts w:ascii="Arial" w:eastAsia="Calibri" w:hAnsi="Arial" w:cs="Arial"/>
          <w:bCs/>
          <w:sz w:val="22"/>
          <w:szCs w:val="22"/>
        </w:rPr>
      </w:pPr>
    </w:p>
    <w:p w14:paraId="0F31005D" w14:textId="77777777" w:rsidR="00567C98" w:rsidRPr="00567C98" w:rsidRDefault="00567C98" w:rsidP="00D61958">
      <w:pPr>
        <w:spacing w:line="276" w:lineRule="auto"/>
        <w:contextualSpacing/>
        <w:jc w:val="both"/>
        <w:rPr>
          <w:rFonts w:ascii="Arial" w:eastAsia="Calibri" w:hAnsi="Arial" w:cs="Arial"/>
          <w:bCs/>
          <w:sz w:val="22"/>
          <w:szCs w:val="22"/>
        </w:rPr>
      </w:pPr>
    </w:p>
    <w:p w14:paraId="03AE24A9" w14:textId="77777777" w:rsidR="00567C98" w:rsidRPr="00567C98" w:rsidRDefault="00567C98" w:rsidP="00D61958">
      <w:pPr>
        <w:spacing w:line="276" w:lineRule="auto"/>
        <w:contextualSpacing/>
        <w:jc w:val="both"/>
        <w:rPr>
          <w:rFonts w:ascii="Arial" w:eastAsia="Calibri" w:hAnsi="Arial" w:cs="Arial"/>
          <w:bCs/>
          <w:sz w:val="22"/>
          <w:szCs w:val="22"/>
        </w:rPr>
      </w:pPr>
    </w:p>
    <w:p w14:paraId="6D8F8A6A" w14:textId="77777777" w:rsidR="00567C98" w:rsidRPr="00567C98" w:rsidRDefault="00567C98" w:rsidP="00D61958">
      <w:pPr>
        <w:spacing w:line="276" w:lineRule="auto"/>
        <w:contextualSpacing/>
        <w:jc w:val="both"/>
        <w:rPr>
          <w:rFonts w:ascii="Arial" w:eastAsia="Calibri" w:hAnsi="Arial" w:cs="Arial"/>
          <w:bCs/>
          <w:sz w:val="22"/>
          <w:szCs w:val="22"/>
        </w:rPr>
      </w:pPr>
    </w:p>
    <w:p w14:paraId="2F9450A6" w14:textId="77777777" w:rsidR="00567C98" w:rsidRPr="00567C98" w:rsidRDefault="00567C98" w:rsidP="00D61958">
      <w:pPr>
        <w:spacing w:line="276" w:lineRule="auto"/>
        <w:contextualSpacing/>
        <w:jc w:val="both"/>
        <w:rPr>
          <w:rFonts w:ascii="Arial" w:eastAsia="Calibri" w:hAnsi="Arial" w:cs="Arial"/>
          <w:bCs/>
          <w:sz w:val="22"/>
          <w:szCs w:val="22"/>
        </w:rPr>
      </w:pPr>
    </w:p>
    <w:p w14:paraId="199E395E" w14:textId="77777777" w:rsidR="00567C98" w:rsidRPr="00567C98" w:rsidRDefault="00567C98" w:rsidP="00D61958">
      <w:pPr>
        <w:spacing w:line="276" w:lineRule="auto"/>
        <w:contextualSpacing/>
        <w:jc w:val="both"/>
        <w:rPr>
          <w:rFonts w:ascii="Arial" w:eastAsia="Calibri" w:hAnsi="Arial" w:cs="Arial"/>
          <w:bCs/>
          <w:sz w:val="22"/>
          <w:szCs w:val="22"/>
        </w:rPr>
      </w:pPr>
    </w:p>
    <w:p w14:paraId="767773A5" w14:textId="77777777" w:rsidR="00D81F12" w:rsidRPr="00567C98" w:rsidRDefault="00D81F12" w:rsidP="00D61958">
      <w:pPr>
        <w:spacing w:line="276" w:lineRule="auto"/>
        <w:contextualSpacing/>
        <w:jc w:val="both"/>
        <w:rPr>
          <w:rFonts w:ascii="Arial" w:eastAsia="Calibri" w:hAnsi="Arial" w:cs="Arial"/>
          <w:bCs/>
          <w:sz w:val="22"/>
          <w:szCs w:val="22"/>
        </w:rPr>
      </w:pPr>
    </w:p>
    <w:p w14:paraId="7B89937A" w14:textId="0B87CA27" w:rsidR="00A906D7" w:rsidRPr="00567C98" w:rsidRDefault="00A906D7" w:rsidP="00B662B3">
      <w:pPr>
        <w:rPr>
          <w:rFonts w:ascii="Arial" w:hAnsi="Arial" w:cs="Arial"/>
          <w:sz w:val="22"/>
          <w:szCs w:val="22"/>
        </w:rPr>
      </w:pPr>
      <w:r w:rsidRPr="00567C98">
        <w:rPr>
          <w:rFonts w:ascii="Arial" w:hAnsi="Arial" w:cs="Arial"/>
          <w:b/>
          <w:bCs/>
          <w:sz w:val="22"/>
          <w:szCs w:val="22"/>
        </w:rPr>
        <w:lastRenderedPageBreak/>
        <w:t xml:space="preserve">Table S1. </w:t>
      </w:r>
      <w:r w:rsidR="0083379D" w:rsidRPr="00567C98">
        <w:rPr>
          <w:rFonts w:ascii="Arial" w:hAnsi="Arial" w:cs="Arial"/>
          <w:b/>
          <w:bCs/>
          <w:sz w:val="22"/>
          <w:szCs w:val="22"/>
        </w:rPr>
        <w:t xml:space="preserve">Data Sources and Variable Definitions for Exposure, Outcomes, and Covariates. </w:t>
      </w:r>
      <w:r w:rsidRPr="00567C98">
        <w:rPr>
          <w:rFonts w:ascii="Arial" w:hAnsi="Arial" w:cs="Arial"/>
          <w:sz w:val="22"/>
          <w:szCs w:val="22"/>
        </w:rPr>
        <w:t xml:space="preserve">Table shows the data sources, definitions, and variable construction for exposure, health outcomes, and covariates included in the cross-sectional analysis of U.S. census tracts. </w:t>
      </w:r>
      <w:r w:rsidRPr="00567C98">
        <w:rPr>
          <w:rFonts w:ascii="Arial" w:hAnsi="Arial" w:cs="Arial"/>
          <w:i/>
          <w:iCs/>
          <w:sz w:val="22"/>
          <w:szCs w:val="22"/>
        </w:rPr>
        <w:t>Abbreviations</w:t>
      </w:r>
      <w:r w:rsidRPr="00567C98">
        <w:rPr>
          <w:rFonts w:ascii="Arial" w:hAnsi="Arial" w:cs="Arial"/>
          <w:sz w:val="22"/>
          <w:szCs w:val="22"/>
        </w:rPr>
        <w:t xml:space="preserve"> - Centers for Disease Control and Prevention Population Level Analysis and Community Estimates (CDC PLACES); Behavioral Risk Factor Surveillance System (BRFSS); American Community Survey (ACS); Environmental Justice Index (EJI); National Priorities List (NPL; Superfund sites); Toxic Release Inventory (TRI) facilities; Treatment, Storage, and Disposal (TSD) facilities; Risk Management Plan (RMP) sites; Social Vulnerability Index (SVI); Rural–Urban Commuting Area (RUCA) codes.</w:t>
      </w:r>
    </w:p>
    <w:p w14:paraId="0B018DEA" w14:textId="77777777" w:rsidR="00A906D7" w:rsidRPr="00567C98" w:rsidRDefault="00A906D7" w:rsidP="00A906D7">
      <w:pPr>
        <w:jc w:val="both"/>
        <w:rPr>
          <w:rFonts w:ascii="Arial" w:hAnsi="Arial" w:cs="Arial"/>
          <w:sz w:val="22"/>
          <w:szCs w:val="22"/>
        </w:rPr>
      </w:pPr>
    </w:p>
    <w:tbl>
      <w:tblPr>
        <w:tblStyle w:val="TableGrid"/>
        <w:tblW w:w="9445" w:type="dxa"/>
        <w:tblLayout w:type="fixed"/>
        <w:tblLook w:val="04A0" w:firstRow="1" w:lastRow="0" w:firstColumn="1" w:lastColumn="0" w:noHBand="0" w:noVBand="1"/>
      </w:tblPr>
      <w:tblGrid>
        <w:gridCol w:w="1525"/>
        <w:gridCol w:w="4500"/>
        <w:gridCol w:w="1530"/>
        <w:gridCol w:w="1890"/>
      </w:tblGrid>
      <w:tr w:rsidR="00A906D7" w:rsidRPr="00567C98" w14:paraId="3E947B6B" w14:textId="77777777" w:rsidTr="005729E9">
        <w:tc>
          <w:tcPr>
            <w:tcW w:w="1525" w:type="dxa"/>
            <w:shd w:val="clear" w:color="auto" w:fill="D1D1D1" w:themeFill="background2" w:themeFillShade="E6"/>
          </w:tcPr>
          <w:p w14:paraId="55AE1383" w14:textId="77777777" w:rsidR="00A906D7" w:rsidRPr="00567C98" w:rsidRDefault="00A906D7" w:rsidP="005729E9">
            <w:pPr>
              <w:jc w:val="both"/>
              <w:rPr>
                <w:rFonts w:ascii="Arial" w:hAnsi="Arial" w:cs="Arial"/>
                <w:b/>
                <w:bCs/>
                <w:sz w:val="18"/>
                <w:szCs w:val="18"/>
              </w:rPr>
            </w:pPr>
            <w:r w:rsidRPr="00567C98">
              <w:rPr>
                <w:rFonts w:ascii="Arial" w:hAnsi="Arial" w:cs="Arial"/>
                <w:b/>
                <w:bCs/>
                <w:sz w:val="18"/>
                <w:szCs w:val="18"/>
              </w:rPr>
              <w:t>Variables</w:t>
            </w:r>
          </w:p>
        </w:tc>
        <w:tc>
          <w:tcPr>
            <w:tcW w:w="4500" w:type="dxa"/>
            <w:shd w:val="clear" w:color="auto" w:fill="D1D1D1" w:themeFill="background2" w:themeFillShade="E6"/>
          </w:tcPr>
          <w:p w14:paraId="122F69B3" w14:textId="77777777" w:rsidR="00A906D7" w:rsidRPr="00567C98" w:rsidRDefault="00A906D7" w:rsidP="005729E9">
            <w:pPr>
              <w:jc w:val="both"/>
              <w:rPr>
                <w:rFonts w:ascii="Arial" w:hAnsi="Arial" w:cs="Arial"/>
                <w:b/>
                <w:bCs/>
                <w:sz w:val="18"/>
                <w:szCs w:val="18"/>
              </w:rPr>
            </w:pPr>
            <w:r w:rsidRPr="00567C98">
              <w:rPr>
                <w:rFonts w:ascii="Arial" w:hAnsi="Arial" w:cs="Arial"/>
                <w:b/>
                <w:bCs/>
                <w:sz w:val="18"/>
                <w:szCs w:val="18"/>
              </w:rPr>
              <w:t>Description</w:t>
            </w:r>
          </w:p>
        </w:tc>
        <w:tc>
          <w:tcPr>
            <w:tcW w:w="1530" w:type="dxa"/>
            <w:shd w:val="clear" w:color="auto" w:fill="D1D1D1" w:themeFill="background2" w:themeFillShade="E6"/>
          </w:tcPr>
          <w:p w14:paraId="3FF6BB17" w14:textId="77777777" w:rsidR="00A906D7" w:rsidRPr="00567C98" w:rsidRDefault="00A906D7" w:rsidP="005729E9">
            <w:pPr>
              <w:jc w:val="both"/>
              <w:rPr>
                <w:rFonts w:ascii="Arial" w:hAnsi="Arial" w:cs="Arial"/>
                <w:b/>
                <w:bCs/>
                <w:sz w:val="18"/>
                <w:szCs w:val="18"/>
              </w:rPr>
            </w:pPr>
            <w:r w:rsidRPr="00567C98">
              <w:rPr>
                <w:rFonts w:ascii="Arial" w:hAnsi="Arial" w:cs="Arial"/>
                <w:b/>
                <w:bCs/>
                <w:sz w:val="18"/>
                <w:szCs w:val="18"/>
              </w:rPr>
              <w:t>Source</w:t>
            </w:r>
          </w:p>
        </w:tc>
        <w:tc>
          <w:tcPr>
            <w:tcW w:w="1890" w:type="dxa"/>
            <w:shd w:val="clear" w:color="auto" w:fill="D1D1D1" w:themeFill="background2" w:themeFillShade="E6"/>
          </w:tcPr>
          <w:p w14:paraId="77742AA2" w14:textId="77777777" w:rsidR="00A906D7" w:rsidRPr="00567C98" w:rsidRDefault="00A906D7" w:rsidP="005729E9">
            <w:pPr>
              <w:jc w:val="both"/>
              <w:rPr>
                <w:rFonts w:ascii="Arial" w:hAnsi="Arial" w:cs="Arial"/>
                <w:b/>
                <w:bCs/>
                <w:sz w:val="18"/>
                <w:szCs w:val="18"/>
              </w:rPr>
            </w:pPr>
            <w:r w:rsidRPr="00567C98">
              <w:rPr>
                <w:rFonts w:ascii="Arial" w:hAnsi="Arial" w:cs="Arial"/>
                <w:b/>
                <w:bCs/>
                <w:sz w:val="18"/>
                <w:szCs w:val="18"/>
              </w:rPr>
              <w:t>Link</w:t>
            </w:r>
          </w:p>
        </w:tc>
      </w:tr>
      <w:tr w:rsidR="00A906D7" w:rsidRPr="00567C98" w14:paraId="1B9B7169" w14:textId="77777777" w:rsidTr="005729E9">
        <w:tc>
          <w:tcPr>
            <w:tcW w:w="1525" w:type="dxa"/>
          </w:tcPr>
          <w:p w14:paraId="614F875E"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 xml:space="preserve">Cancer </w:t>
            </w:r>
          </w:p>
        </w:tc>
        <w:tc>
          <w:tcPr>
            <w:tcW w:w="4500" w:type="dxa"/>
          </w:tcPr>
          <w:p w14:paraId="430916A3"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cancer (excluding skin cancer) among adults aged &gt;=18 years</w:t>
            </w:r>
          </w:p>
        </w:tc>
        <w:tc>
          <w:tcPr>
            <w:tcW w:w="1530" w:type="dxa"/>
            <w:vMerge w:val="restart"/>
          </w:tcPr>
          <w:p w14:paraId="4EB63DDC" w14:textId="77777777" w:rsidR="00A906D7" w:rsidRPr="00567C98" w:rsidRDefault="00A906D7" w:rsidP="005729E9">
            <w:pPr>
              <w:rPr>
                <w:rFonts w:ascii="Arial" w:hAnsi="Arial" w:cs="Arial"/>
                <w:sz w:val="18"/>
                <w:szCs w:val="18"/>
              </w:rPr>
            </w:pPr>
            <w:r w:rsidRPr="00567C98">
              <w:rPr>
                <w:rFonts w:ascii="Arial" w:hAnsi="Arial" w:cs="Arial"/>
                <w:sz w:val="18"/>
                <w:szCs w:val="18"/>
              </w:rPr>
              <w:t>CDC PLACES 2020, 2021 releases</w:t>
            </w:r>
          </w:p>
        </w:tc>
        <w:tc>
          <w:tcPr>
            <w:tcW w:w="1890" w:type="dxa"/>
            <w:vMerge w:val="restart"/>
          </w:tcPr>
          <w:p w14:paraId="4070082C" w14:textId="77777777" w:rsidR="00A906D7" w:rsidRPr="00567C98" w:rsidRDefault="00A906D7" w:rsidP="005729E9">
            <w:pPr>
              <w:jc w:val="both"/>
              <w:rPr>
                <w:rFonts w:ascii="Arial" w:hAnsi="Arial" w:cs="Arial"/>
                <w:sz w:val="18"/>
                <w:szCs w:val="18"/>
              </w:rPr>
            </w:pPr>
            <w:hyperlink r:id="rId9" w:history="1">
              <w:r w:rsidRPr="00567C98">
                <w:rPr>
                  <w:rStyle w:val="Hyperlink"/>
                  <w:rFonts w:ascii="Arial" w:hAnsi="Arial" w:cs="Arial"/>
                  <w:sz w:val="18"/>
                  <w:szCs w:val="18"/>
                </w:rPr>
                <w:t>https://www.cdc.gov/places/tools/data-portal.html</w:t>
              </w:r>
            </w:hyperlink>
          </w:p>
          <w:p w14:paraId="24F6655D" w14:textId="77777777" w:rsidR="00A906D7" w:rsidRPr="00567C98" w:rsidRDefault="00A906D7" w:rsidP="005729E9">
            <w:pPr>
              <w:jc w:val="both"/>
              <w:rPr>
                <w:rFonts w:ascii="Arial" w:hAnsi="Arial" w:cs="Arial"/>
                <w:sz w:val="18"/>
                <w:szCs w:val="18"/>
              </w:rPr>
            </w:pPr>
          </w:p>
        </w:tc>
      </w:tr>
      <w:tr w:rsidR="00A906D7" w:rsidRPr="00567C98" w14:paraId="49FAB582" w14:textId="77777777" w:rsidTr="005729E9">
        <w:tc>
          <w:tcPr>
            <w:tcW w:w="1525" w:type="dxa"/>
          </w:tcPr>
          <w:p w14:paraId="355A8DB4"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CKD</w:t>
            </w:r>
          </w:p>
        </w:tc>
        <w:tc>
          <w:tcPr>
            <w:tcW w:w="4500" w:type="dxa"/>
          </w:tcPr>
          <w:p w14:paraId="6DFB13F2"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chronic kidney disease among adults aged &gt;=18 years</w:t>
            </w:r>
          </w:p>
        </w:tc>
        <w:tc>
          <w:tcPr>
            <w:tcW w:w="1530" w:type="dxa"/>
            <w:vMerge/>
          </w:tcPr>
          <w:p w14:paraId="543917C9" w14:textId="77777777" w:rsidR="00A906D7" w:rsidRPr="00567C98" w:rsidRDefault="00A906D7" w:rsidP="005729E9">
            <w:pPr>
              <w:jc w:val="both"/>
              <w:rPr>
                <w:rFonts w:ascii="Arial" w:hAnsi="Arial" w:cs="Arial"/>
                <w:sz w:val="18"/>
                <w:szCs w:val="18"/>
              </w:rPr>
            </w:pPr>
          </w:p>
        </w:tc>
        <w:tc>
          <w:tcPr>
            <w:tcW w:w="1890" w:type="dxa"/>
            <w:vMerge/>
          </w:tcPr>
          <w:p w14:paraId="2D525103" w14:textId="77777777" w:rsidR="00A906D7" w:rsidRPr="00567C98" w:rsidRDefault="00A906D7" w:rsidP="005729E9">
            <w:pPr>
              <w:jc w:val="both"/>
              <w:rPr>
                <w:rFonts w:ascii="Arial" w:hAnsi="Arial" w:cs="Arial"/>
                <w:sz w:val="18"/>
                <w:szCs w:val="18"/>
              </w:rPr>
            </w:pPr>
          </w:p>
        </w:tc>
      </w:tr>
      <w:tr w:rsidR="00A906D7" w:rsidRPr="00567C98" w14:paraId="193A52BC" w14:textId="77777777" w:rsidTr="005729E9">
        <w:tc>
          <w:tcPr>
            <w:tcW w:w="1525" w:type="dxa"/>
          </w:tcPr>
          <w:p w14:paraId="321218C4"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Asthma</w:t>
            </w:r>
          </w:p>
        </w:tc>
        <w:tc>
          <w:tcPr>
            <w:tcW w:w="4500" w:type="dxa"/>
          </w:tcPr>
          <w:p w14:paraId="7B4CD730"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current asthma among adults</w:t>
            </w:r>
          </w:p>
        </w:tc>
        <w:tc>
          <w:tcPr>
            <w:tcW w:w="1530" w:type="dxa"/>
            <w:vMerge/>
          </w:tcPr>
          <w:p w14:paraId="4DE85149" w14:textId="77777777" w:rsidR="00A906D7" w:rsidRPr="00567C98" w:rsidRDefault="00A906D7" w:rsidP="005729E9">
            <w:pPr>
              <w:rPr>
                <w:rFonts w:ascii="Arial" w:hAnsi="Arial" w:cs="Arial"/>
                <w:sz w:val="18"/>
                <w:szCs w:val="18"/>
              </w:rPr>
            </w:pPr>
          </w:p>
        </w:tc>
        <w:tc>
          <w:tcPr>
            <w:tcW w:w="1890" w:type="dxa"/>
            <w:vMerge/>
          </w:tcPr>
          <w:p w14:paraId="6483394E" w14:textId="77777777" w:rsidR="00A906D7" w:rsidRPr="00567C98" w:rsidRDefault="00A906D7" w:rsidP="005729E9">
            <w:pPr>
              <w:jc w:val="both"/>
              <w:rPr>
                <w:rFonts w:ascii="Arial" w:hAnsi="Arial" w:cs="Arial"/>
                <w:sz w:val="18"/>
                <w:szCs w:val="18"/>
              </w:rPr>
            </w:pPr>
          </w:p>
        </w:tc>
      </w:tr>
      <w:tr w:rsidR="00A906D7" w:rsidRPr="00567C98" w14:paraId="2C85B43F" w14:textId="77777777" w:rsidTr="005729E9">
        <w:tc>
          <w:tcPr>
            <w:tcW w:w="1525" w:type="dxa"/>
          </w:tcPr>
          <w:p w14:paraId="6D84B143"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COPD</w:t>
            </w:r>
          </w:p>
        </w:tc>
        <w:tc>
          <w:tcPr>
            <w:tcW w:w="4500" w:type="dxa"/>
          </w:tcPr>
          <w:p w14:paraId="169155AC"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chronic obstructive pulmonary disease among adults aged &gt;=18 years</w:t>
            </w:r>
          </w:p>
        </w:tc>
        <w:tc>
          <w:tcPr>
            <w:tcW w:w="1530" w:type="dxa"/>
            <w:vMerge/>
          </w:tcPr>
          <w:p w14:paraId="60906466" w14:textId="77777777" w:rsidR="00A906D7" w:rsidRPr="00567C98" w:rsidRDefault="00A906D7" w:rsidP="005729E9">
            <w:pPr>
              <w:jc w:val="both"/>
              <w:rPr>
                <w:rFonts w:ascii="Arial" w:hAnsi="Arial" w:cs="Arial"/>
                <w:sz w:val="18"/>
                <w:szCs w:val="18"/>
              </w:rPr>
            </w:pPr>
          </w:p>
        </w:tc>
        <w:tc>
          <w:tcPr>
            <w:tcW w:w="1890" w:type="dxa"/>
            <w:vMerge/>
          </w:tcPr>
          <w:p w14:paraId="1E6890BF" w14:textId="77777777" w:rsidR="00A906D7" w:rsidRPr="00567C98" w:rsidRDefault="00A906D7" w:rsidP="005729E9">
            <w:pPr>
              <w:jc w:val="both"/>
              <w:rPr>
                <w:rFonts w:ascii="Arial" w:hAnsi="Arial" w:cs="Arial"/>
                <w:sz w:val="18"/>
                <w:szCs w:val="18"/>
              </w:rPr>
            </w:pPr>
          </w:p>
        </w:tc>
      </w:tr>
      <w:tr w:rsidR="00A906D7" w:rsidRPr="00567C98" w14:paraId="2490A9E6" w14:textId="77777777" w:rsidTr="005729E9">
        <w:tc>
          <w:tcPr>
            <w:tcW w:w="1525" w:type="dxa"/>
          </w:tcPr>
          <w:p w14:paraId="2060ABF5"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CHD</w:t>
            </w:r>
          </w:p>
        </w:tc>
        <w:tc>
          <w:tcPr>
            <w:tcW w:w="4500" w:type="dxa"/>
          </w:tcPr>
          <w:p w14:paraId="37B18C07"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coronary heart disease among adults aged &gt;=18 years</w:t>
            </w:r>
          </w:p>
        </w:tc>
        <w:tc>
          <w:tcPr>
            <w:tcW w:w="1530" w:type="dxa"/>
            <w:vMerge/>
          </w:tcPr>
          <w:p w14:paraId="3155C0F6" w14:textId="77777777" w:rsidR="00A906D7" w:rsidRPr="00567C98" w:rsidRDefault="00A906D7" w:rsidP="005729E9">
            <w:pPr>
              <w:jc w:val="both"/>
              <w:rPr>
                <w:rFonts w:ascii="Arial" w:hAnsi="Arial" w:cs="Arial"/>
                <w:sz w:val="18"/>
                <w:szCs w:val="18"/>
              </w:rPr>
            </w:pPr>
          </w:p>
        </w:tc>
        <w:tc>
          <w:tcPr>
            <w:tcW w:w="1890" w:type="dxa"/>
            <w:vMerge/>
          </w:tcPr>
          <w:p w14:paraId="41D85DBB" w14:textId="77777777" w:rsidR="00A906D7" w:rsidRPr="00567C98" w:rsidRDefault="00A906D7" w:rsidP="005729E9">
            <w:pPr>
              <w:jc w:val="both"/>
              <w:rPr>
                <w:rFonts w:ascii="Arial" w:hAnsi="Arial" w:cs="Arial"/>
                <w:sz w:val="18"/>
                <w:szCs w:val="18"/>
              </w:rPr>
            </w:pPr>
          </w:p>
        </w:tc>
      </w:tr>
      <w:tr w:rsidR="00A906D7" w:rsidRPr="00567C98" w14:paraId="2DCB87E8" w14:textId="77777777" w:rsidTr="005729E9">
        <w:tc>
          <w:tcPr>
            <w:tcW w:w="1525" w:type="dxa"/>
          </w:tcPr>
          <w:p w14:paraId="5CD2A3A9"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Stroke</w:t>
            </w:r>
          </w:p>
        </w:tc>
        <w:tc>
          <w:tcPr>
            <w:tcW w:w="4500" w:type="dxa"/>
          </w:tcPr>
          <w:p w14:paraId="17DD72B3"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Model-based estimate for crude prevalence of stroke among adults aged &gt;=18 years</w:t>
            </w:r>
          </w:p>
        </w:tc>
        <w:tc>
          <w:tcPr>
            <w:tcW w:w="1530" w:type="dxa"/>
            <w:vMerge/>
          </w:tcPr>
          <w:p w14:paraId="2585EA83" w14:textId="77777777" w:rsidR="00A906D7" w:rsidRPr="00567C98" w:rsidRDefault="00A906D7" w:rsidP="005729E9">
            <w:pPr>
              <w:jc w:val="both"/>
              <w:rPr>
                <w:rFonts w:ascii="Arial" w:hAnsi="Arial" w:cs="Arial"/>
                <w:sz w:val="18"/>
                <w:szCs w:val="18"/>
              </w:rPr>
            </w:pPr>
          </w:p>
        </w:tc>
        <w:tc>
          <w:tcPr>
            <w:tcW w:w="1890" w:type="dxa"/>
            <w:vMerge/>
          </w:tcPr>
          <w:p w14:paraId="1D8260E2" w14:textId="77777777" w:rsidR="00A906D7" w:rsidRPr="00567C98" w:rsidRDefault="00A906D7" w:rsidP="005729E9">
            <w:pPr>
              <w:jc w:val="both"/>
              <w:rPr>
                <w:rFonts w:ascii="Arial" w:hAnsi="Arial" w:cs="Arial"/>
                <w:sz w:val="18"/>
                <w:szCs w:val="18"/>
              </w:rPr>
            </w:pPr>
          </w:p>
        </w:tc>
      </w:tr>
      <w:tr w:rsidR="00A906D7" w:rsidRPr="00567C98" w14:paraId="2607F6E7" w14:textId="77777777" w:rsidTr="005729E9">
        <w:trPr>
          <w:trHeight w:val="65"/>
        </w:trPr>
        <w:tc>
          <w:tcPr>
            <w:tcW w:w="1525" w:type="dxa"/>
          </w:tcPr>
          <w:p w14:paraId="7429A5E5"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Hypertension</w:t>
            </w:r>
          </w:p>
        </w:tc>
        <w:tc>
          <w:tcPr>
            <w:tcW w:w="4500" w:type="dxa"/>
          </w:tcPr>
          <w:p w14:paraId="7CCE417E"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high blood pressure among adults aged &gt;=18 years</w:t>
            </w:r>
          </w:p>
        </w:tc>
        <w:tc>
          <w:tcPr>
            <w:tcW w:w="1530" w:type="dxa"/>
            <w:vMerge/>
          </w:tcPr>
          <w:p w14:paraId="0FB36FFE" w14:textId="77777777" w:rsidR="00A906D7" w:rsidRPr="00567C98" w:rsidRDefault="00A906D7" w:rsidP="005729E9">
            <w:pPr>
              <w:jc w:val="both"/>
              <w:rPr>
                <w:rFonts w:ascii="Arial" w:hAnsi="Arial" w:cs="Arial"/>
                <w:sz w:val="18"/>
                <w:szCs w:val="18"/>
              </w:rPr>
            </w:pPr>
          </w:p>
        </w:tc>
        <w:tc>
          <w:tcPr>
            <w:tcW w:w="1890" w:type="dxa"/>
            <w:vMerge/>
          </w:tcPr>
          <w:p w14:paraId="71DC286E" w14:textId="77777777" w:rsidR="00A906D7" w:rsidRPr="00567C98" w:rsidRDefault="00A906D7" w:rsidP="005729E9">
            <w:pPr>
              <w:jc w:val="both"/>
              <w:rPr>
                <w:rFonts w:ascii="Arial" w:hAnsi="Arial" w:cs="Arial"/>
                <w:sz w:val="18"/>
                <w:szCs w:val="18"/>
              </w:rPr>
            </w:pPr>
          </w:p>
        </w:tc>
      </w:tr>
      <w:tr w:rsidR="00A906D7" w:rsidRPr="00567C98" w14:paraId="65AE6572" w14:textId="77777777" w:rsidTr="005729E9">
        <w:trPr>
          <w:trHeight w:val="65"/>
        </w:trPr>
        <w:tc>
          <w:tcPr>
            <w:tcW w:w="1525" w:type="dxa"/>
          </w:tcPr>
          <w:p w14:paraId="1A97C7D3"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Diabetes</w:t>
            </w:r>
          </w:p>
        </w:tc>
        <w:tc>
          <w:tcPr>
            <w:tcW w:w="4500" w:type="dxa"/>
          </w:tcPr>
          <w:p w14:paraId="4BD99D34"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diagnosed diabetes among adults aged &gt;=18 years</w:t>
            </w:r>
          </w:p>
        </w:tc>
        <w:tc>
          <w:tcPr>
            <w:tcW w:w="1530" w:type="dxa"/>
            <w:vMerge/>
          </w:tcPr>
          <w:p w14:paraId="7670AC87" w14:textId="77777777" w:rsidR="00A906D7" w:rsidRPr="00567C98" w:rsidRDefault="00A906D7" w:rsidP="005729E9">
            <w:pPr>
              <w:jc w:val="both"/>
              <w:rPr>
                <w:rFonts w:ascii="Arial" w:hAnsi="Arial" w:cs="Arial"/>
                <w:sz w:val="18"/>
                <w:szCs w:val="18"/>
              </w:rPr>
            </w:pPr>
          </w:p>
        </w:tc>
        <w:tc>
          <w:tcPr>
            <w:tcW w:w="1890" w:type="dxa"/>
            <w:vMerge/>
          </w:tcPr>
          <w:p w14:paraId="5B97B2AC" w14:textId="77777777" w:rsidR="00A906D7" w:rsidRPr="00567C98" w:rsidRDefault="00A906D7" w:rsidP="005729E9">
            <w:pPr>
              <w:jc w:val="both"/>
              <w:rPr>
                <w:rFonts w:ascii="Arial" w:hAnsi="Arial" w:cs="Arial"/>
                <w:sz w:val="18"/>
                <w:szCs w:val="18"/>
              </w:rPr>
            </w:pPr>
          </w:p>
        </w:tc>
      </w:tr>
      <w:tr w:rsidR="00A906D7" w:rsidRPr="00567C98" w14:paraId="6496BDDD" w14:textId="77777777" w:rsidTr="005729E9">
        <w:trPr>
          <w:trHeight w:val="65"/>
        </w:trPr>
        <w:tc>
          <w:tcPr>
            <w:tcW w:w="1525" w:type="dxa"/>
          </w:tcPr>
          <w:p w14:paraId="6E76B501"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 xml:space="preserve">Smoking </w:t>
            </w:r>
          </w:p>
        </w:tc>
        <w:tc>
          <w:tcPr>
            <w:tcW w:w="4500" w:type="dxa"/>
          </w:tcPr>
          <w:p w14:paraId="5B0AEB76"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current smoking among adults aged &gt;=18 years</w:t>
            </w:r>
          </w:p>
        </w:tc>
        <w:tc>
          <w:tcPr>
            <w:tcW w:w="1530" w:type="dxa"/>
            <w:vMerge/>
          </w:tcPr>
          <w:p w14:paraId="4CF7F0B2" w14:textId="77777777" w:rsidR="00A906D7" w:rsidRPr="00567C98" w:rsidRDefault="00A906D7" w:rsidP="005729E9">
            <w:pPr>
              <w:jc w:val="both"/>
              <w:rPr>
                <w:rFonts w:ascii="Arial" w:hAnsi="Arial" w:cs="Arial"/>
                <w:sz w:val="18"/>
                <w:szCs w:val="18"/>
              </w:rPr>
            </w:pPr>
          </w:p>
        </w:tc>
        <w:tc>
          <w:tcPr>
            <w:tcW w:w="1890" w:type="dxa"/>
            <w:vMerge/>
          </w:tcPr>
          <w:p w14:paraId="5ED9CCE8" w14:textId="77777777" w:rsidR="00A906D7" w:rsidRPr="00567C98" w:rsidRDefault="00A906D7" w:rsidP="005729E9">
            <w:pPr>
              <w:jc w:val="both"/>
              <w:rPr>
                <w:rFonts w:ascii="Arial" w:hAnsi="Arial" w:cs="Arial"/>
                <w:sz w:val="18"/>
                <w:szCs w:val="18"/>
              </w:rPr>
            </w:pPr>
          </w:p>
        </w:tc>
      </w:tr>
      <w:tr w:rsidR="00A906D7" w:rsidRPr="00567C98" w14:paraId="31A01907" w14:textId="77777777" w:rsidTr="005729E9">
        <w:trPr>
          <w:trHeight w:val="65"/>
        </w:trPr>
        <w:tc>
          <w:tcPr>
            <w:tcW w:w="1525" w:type="dxa"/>
          </w:tcPr>
          <w:p w14:paraId="05FEC279"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Checkup</w:t>
            </w:r>
          </w:p>
        </w:tc>
        <w:tc>
          <w:tcPr>
            <w:tcW w:w="4500" w:type="dxa"/>
          </w:tcPr>
          <w:p w14:paraId="197740C0" w14:textId="77777777" w:rsidR="00A906D7" w:rsidRPr="00567C98" w:rsidRDefault="00A906D7" w:rsidP="005729E9">
            <w:pPr>
              <w:rPr>
                <w:rFonts w:ascii="Arial" w:hAnsi="Arial" w:cs="Arial"/>
                <w:sz w:val="18"/>
                <w:szCs w:val="18"/>
              </w:rPr>
            </w:pPr>
            <w:r w:rsidRPr="00567C98">
              <w:rPr>
                <w:rFonts w:ascii="Arial" w:hAnsi="Arial" w:cs="Arial"/>
                <w:sz w:val="18"/>
                <w:szCs w:val="18"/>
              </w:rPr>
              <w:t>Model-based estimate for crude prevalence of visits to doctor for routine checkup within the past year among adults aged &gt;=18 years</w:t>
            </w:r>
          </w:p>
        </w:tc>
        <w:tc>
          <w:tcPr>
            <w:tcW w:w="1530" w:type="dxa"/>
            <w:vMerge/>
          </w:tcPr>
          <w:p w14:paraId="0EFBC059" w14:textId="77777777" w:rsidR="00A906D7" w:rsidRPr="00567C98" w:rsidRDefault="00A906D7" w:rsidP="005729E9">
            <w:pPr>
              <w:jc w:val="both"/>
              <w:rPr>
                <w:rFonts w:ascii="Arial" w:hAnsi="Arial" w:cs="Arial"/>
                <w:sz w:val="18"/>
                <w:szCs w:val="18"/>
              </w:rPr>
            </w:pPr>
          </w:p>
        </w:tc>
        <w:tc>
          <w:tcPr>
            <w:tcW w:w="1890" w:type="dxa"/>
            <w:vMerge/>
          </w:tcPr>
          <w:p w14:paraId="6B0ECB74" w14:textId="77777777" w:rsidR="00A906D7" w:rsidRPr="00567C98" w:rsidRDefault="00A906D7" w:rsidP="005729E9">
            <w:pPr>
              <w:jc w:val="both"/>
              <w:rPr>
                <w:rFonts w:ascii="Arial" w:hAnsi="Arial" w:cs="Arial"/>
                <w:sz w:val="18"/>
                <w:szCs w:val="18"/>
              </w:rPr>
            </w:pPr>
          </w:p>
        </w:tc>
      </w:tr>
      <w:tr w:rsidR="00A906D7" w:rsidRPr="00567C98" w14:paraId="049070DD" w14:textId="77777777" w:rsidTr="005729E9">
        <w:trPr>
          <w:trHeight w:val="65"/>
        </w:trPr>
        <w:tc>
          <w:tcPr>
            <w:tcW w:w="1525" w:type="dxa"/>
          </w:tcPr>
          <w:p w14:paraId="65ECECFE"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 xml:space="preserve">SVI </w:t>
            </w:r>
          </w:p>
        </w:tc>
        <w:tc>
          <w:tcPr>
            <w:tcW w:w="4500" w:type="dxa"/>
          </w:tcPr>
          <w:p w14:paraId="4D4CC91A" w14:textId="77777777" w:rsidR="00A906D7" w:rsidRPr="00567C98" w:rsidRDefault="00A906D7" w:rsidP="005729E9">
            <w:pPr>
              <w:rPr>
                <w:rFonts w:ascii="Arial" w:hAnsi="Arial" w:cs="Arial"/>
                <w:sz w:val="18"/>
                <w:szCs w:val="18"/>
              </w:rPr>
            </w:pPr>
            <w:r w:rsidRPr="00567C98">
              <w:rPr>
                <w:rFonts w:ascii="Arial" w:hAnsi="Arial" w:cs="Arial"/>
                <w:sz w:val="18"/>
                <w:szCs w:val="18"/>
              </w:rPr>
              <w:t>Overall percentile ranking for Social Vulnerability Index</w:t>
            </w:r>
          </w:p>
        </w:tc>
        <w:tc>
          <w:tcPr>
            <w:tcW w:w="1530" w:type="dxa"/>
            <w:vMerge w:val="restart"/>
          </w:tcPr>
          <w:p w14:paraId="15CBDBD1" w14:textId="77777777" w:rsidR="00A906D7" w:rsidRPr="00567C98" w:rsidRDefault="00A906D7" w:rsidP="005729E9">
            <w:pPr>
              <w:rPr>
                <w:rFonts w:ascii="Arial" w:hAnsi="Arial" w:cs="Arial"/>
                <w:sz w:val="18"/>
                <w:szCs w:val="18"/>
              </w:rPr>
            </w:pPr>
            <w:r w:rsidRPr="00567C98">
              <w:rPr>
                <w:rFonts w:ascii="Arial" w:hAnsi="Arial" w:cs="Arial"/>
                <w:sz w:val="18"/>
                <w:szCs w:val="18"/>
              </w:rPr>
              <w:t>CDC/ATSDR Social Vulnerability Index (2018)</w:t>
            </w:r>
          </w:p>
        </w:tc>
        <w:tc>
          <w:tcPr>
            <w:tcW w:w="1890" w:type="dxa"/>
            <w:vMerge w:val="restart"/>
          </w:tcPr>
          <w:p w14:paraId="48BC8D95" w14:textId="77777777" w:rsidR="00A906D7" w:rsidRPr="00567C98" w:rsidRDefault="00A906D7" w:rsidP="005729E9">
            <w:pPr>
              <w:jc w:val="both"/>
              <w:rPr>
                <w:rFonts w:ascii="Arial" w:hAnsi="Arial" w:cs="Arial"/>
                <w:sz w:val="18"/>
                <w:szCs w:val="18"/>
              </w:rPr>
            </w:pPr>
            <w:hyperlink r:id="rId10" w:history="1">
              <w:r w:rsidRPr="00567C98">
                <w:rPr>
                  <w:rStyle w:val="Hyperlink"/>
                  <w:rFonts w:ascii="Arial" w:hAnsi="Arial" w:cs="Arial"/>
                  <w:sz w:val="18"/>
                  <w:szCs w:val="18"/>
                </w:rPr>
                <w:t>https://www.atsdr.cdc.gov/place-health/php/svi/index.html</w:t>
              </w:r>
            </w:hyperlink>
            <w:r w:rsidRPr="00567C98">
              <w:rPr>
                <w:rFonts w:ascii="Arial" w:hAnsi="Arial" w:cs="Arial"/>
                <w:sz w:val="18"/>
                <w:szCs w:val="18"/>
              </w:rPr>
              <w:t xml:space="preserve"> </w:t>
            </w:r>
          </w:p>
        </w:tc>
      </w:tr>
      <w:tr w:rsidR="00A906D7" w:rsidRPr="00567C98" w14:paraId="6BF3E852" w14:textId="77777777" w:rsidTr="005729E9">
        <w:trPr>
          <w:trHeight w:val="65"/>
        </w:trPr>
        <w:tc>
          <w:tcPr>
            <w:tcW w:w="1525" w:type="dxa"/>
          </w:tcPr>
          <w:p w14:paraId="344678B2"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Uninsured</w:t>
            </w:r>
          </w:p>
        </w:tc>
        <w:tc>
          <w:tcPr>
            <w:tcW w:w="4500" w:type="dxa"/>
          </w:tcPr>
          <w:p w14:paraId="0E91172A" w14:textId="77777777" w:rsidR="00A906D7" w:rsidRPr="00567C98" w:rsidRDefault="00A906D7" w:rsidP="005729E9">
            <w:pPr>
              <w:rPr>
                <w:rFonts w:ascii="Arial" w:hAnsi="Arial" w:cs="Arial"/>
                <w:sz w:val="18"/>
                <w:szCs w:val="18"/>
              </w:rPr>
            </w:pPr>
            <w:r w:rsidRPr="00567C98">
              <w:rPr>
                <w:rFonts w:ascii="Arial" w:hAnsi="Arial" w:cs="Arial"/>
                <w:sz w:val="18"/>
                <w:szCs w:val="18"/>
              </w:rPr>
              <w:t>Percentage uninsured in the total civilian noninstitutionalized population estimate</w:t>
            </w:r>
          </w:p>
        </w:tc>
        <w:tc>
          <w:tcPr>
            <w:tcW w:w="1530" w:type="dxa"/>
            <w:vMerge/>
          </w:tcPr>
          <w:p w14:paraId="6F325935" w14:textId="77777777" w:rsidR="00A906D7" w:rsidRPr="00567C98" w:rsidRDefault="00A906D7" w:rsidP="005729E9">
            <w:pPr>
              <w:jc w:val="both"/>
              <w:rPr>
                <w:rFonts w:ascii="Arial" w:hAnsi="Arial" w:cs="Arial"/>
                <w:sz w:val="18"/>
                <w:szCs w:val="18"/>
              </w:rPr>
            </w:pPr>
          </w:p>
        </w:tc>
        <w:tc>
          <w:tcPr>
            <w:tcW w:w="1890" w:type="dxa"/>
            <w:vMerge/>
          </w:tcPr>
          <w:p w14:paraId="799533DF" w14:textId="77777777" w:rsidR="00A906D7" w:rsidRPr="00567C98" w:rsidRDefault="00A906D7" w:rsidP="005729E9">
            <w:pPr>
              <w:jc w:val="both"/>
              <w:rPr>
                <w:rFonts w:ascii="Arial" w:hAnsi="Arial" w:cs="Arial"/>
                <w:sz w:val="18"/>
                <w:szCs w:val="18"/>
              </w:rPr>
            </w:pPr>
          </w:p>
        </w:tc>
      </w:tr>
      <w:tr w:rsidR="00A906D7" w:rsidRPr="00567C98" w14:paraId="41A83DEB" w14:textId="77777777" w:rsidTr="005729E9">
        <w:trPr>
          <w:trHeight w:val="65"/>
        </w:trPr>
        <w:tc>
          <w:tcPr>
            <w:tcW w:w="1525" w:type="dxa"/>
          </w:tcPr>
          <w:p w14:paraId="07248ACD"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Age &gt; 65</w:t>
            </w:r>
          </w:p>
        </w:tc>
        <w:tc>
          <w:tcPr>
            <w:tcW w:w="4500" w:type="dxa"/>
          </w:tcPr>
          <w:p w14:paraId="1FED9B70" w14:textId="77777777" w:rsidR="00A906D7" w:rsidRPr="00567C98" w:rsidRDefault="00A906D7" w:rsidP="005729E9">
            <w:pPr>
              <w:rPr>
                <w:rFonts w:ascii="Arial" w:hAnsi="Arial" w:cs="Arial"/>
                <w:sz w:val="18"/>
                <w:szCs w:val="18"/>
              </w:rPr>
            </w:pPr>
            <w:r w:rsidRPr="00567C98">
              <w:rPr>
                <w:rFonts w:ascii="Arial" w:hAnsi="Arial" w:cs="Arial"/>
                <w:sz w:val="18"/>
                <w:szCs w:val="18"/>
              </w:rPr>
              <w:t>Percentage of persons aged 65 and older estimate</w:t>
            </w:r>
          </w:p>
        </w:tc>
        <w:tc>
          <w:tcPr>
            <w:tcW w:w="1530" w:type="dxa"/>
            <w:vMerge/>
          </w:tcPr>
          <w:p w14:paraId="7970DDAB" w14:textId="77777777" w:rsidR="00A906D7" w:rsidRPr="00567C98" w:rsidRDefault="00A906D7" w:rsidP="005729E9">
            <w:pPr>
              <w:jc w:val="both"/>
              <w:rPr>
                <w:rFonts w:ascii="Arial" w:hAnsi="Arial" w:cs="Arial"/>
                <w:sz w:val="18"/>
                <w:szCs w:val="18"/>
              </w:rPr>
            </w:pPr>
          </w:p>
        </w:tc>
        <w:tc>
          <w:tcPr>
            <w:tcW w:w="1890" w:type="dxa"/>
            <w:vMerge/>
          </w:tcPr>
          <w:p w14:paraId="79F4DBFC" w14:textId="77777777" w:rsidR="00A906D7" w:rsidRPr="00567C98" w:rsidRDefault="00A906D7" w:rsidP="005729E9">
            <w:pPr>
              <w:jc w:val="both"/>
              <w:rPr>
                <w:rFonts w:ascii="Arial" w:hAnsi="Arial" w:cs="Arial"/>
                <w:sz w:val="18"/>
                <w:szCs w:val="18"/>
              </w:rPr>
            </w:pPr>
          </w:p>
        </w:tc>
      </w:tr>
      <w:tr w:rsidR="00A906D7" w:rsidRPr="00567C98" w14:paraId="2909C023" w14:textId="77777777" w:rsidTr="005729E9">
        <w:trPr>
          <w:trHeight w:val="65"/>
        </w:trPr>
        <w:tc>
          <w:tcPr>
            <w:tcW w:w="1525" w:type="dxa"/>
          </w:tcPr>
          <w:p w14:paraId="6E5C4572"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 xml:space="preserve">Race/Ethnicity Minority </w:t>
            </w:r>
          </w:p>
        </w:tc>
        <w:tc>
          <w:tcPr>
            <w:tcW w:w="4500" w:type="dxa"/>
          </w:tcPr>
          <w:p w14:paraId="64E127E3" w14:textId="77777777" w:rsidR="00A906D7" w:rsidRPr="00567C98" w:rsidRDefault="00A906D7" w:rsidP="005729E9">
            <w:pPr>
              <w:rPr>
                <w:rFonts w:ascii="Arial" w:hAnsi="Arial" w:cs="Arial"/>
                <w:sz w:val="18"/>
                <w:szCs w:val="18"/>
              </w:rPr>
            </w:pPr>
            <w:r w:rsidRPr="00567C98">
              <w:rPr>
                <w:rFonts w:ascii="Arial" w:hAnsi="Arial" w:cs="Arial"/>
                <w:sz w:val="18"/>
                <w:szCs w:val="18"/>
              </w:rPr>
              <w:t>Percentage minority (all persons except white, non-Hispanic) estimate</w:t>
            </w:r>
          </w:p>
        </w:tc>
        <w:tc>
          <w:tcPr>
            <w:tcW w:w="1530" w:type="dxa"/>
            <w:vMerge/>
          </w:tcPr>
          <w:p w14:paraId="2CC42AE0" w14:textId="77777777" w:rsidR="00A906D7" w:rsidRPr="00567C98" w:rsidRDefault="00A906D7" w:rsidP="005729E9">
            <w:pPr>
              <w:jc w:val="both"/>
              <w:rPr>
                <w:rFonts w:ascii="Arial" w:hAnsi="Arial" w:cs="Arial"/>
                <w:sz w:val="18"/>
                <w:szCs w:val="18"/>
              </w:rPr>
            </w:pPr>
          </w:p>
        </w:tc>
        <w:tc>
          <w:tcPr>
            <w:tcW w:w="1890" w:type="dxa"/>
            <w:vMerge/>
          </w:tcPr>
          <w:p w14:paraId="7CAD8D11" w14:textId="77777777" w:rsidR="00A906D7" w:rsidRPr="00567C98" w:rsidRDefault="00A906D7" w:rsidP="005729E9">
            <w:pPr>
              <w:jc w:val="both"/>
              <w:rPr>
                <w:rFonts w:ascii="Arial" w:hAnsi="Arial" w:cs="Arial"/>
                <w:sz w:val="18"/>
                <w:szCs w:val="18"/>
              </w:rPr>
            </w:pPr>
          </w:p>
        </w:tc>
      </w:tr>
      <w:tr w:rsidR="00A906D7" w:rsidRPr="00567C98" w14:paraId="0BF377BA" w14:textId="77777777" w:rsidTr="005729E9">
        <w:trPr>
          <w:trHeight w:val="65"/>
        </w:trPr>
        <w:tc>
          <w:tcPr>
            <w:tcW w:w="1525" w:type="dxa"/>
          </w:tcPr>
          <w:p w14:paraId="761CB509"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RUCA</w:t>
            </w:r>
          </w:p>
        </w:tc>
        <w:tc>
          <w:tcPr>
            <w:tcW w:w="4500" w:type="dxa"/>
          </w:tcPr>
          <w:p w14:paraId="465A0E8F" w14:textId="77777777" w:rsidR="00A906D7" w:rsidRPr="00567C98" w:rsidRDefault="00A906D7" w:rsidP="005729E9">
            <w:pPr>
              <w:rPr>
                <w:rFonts w:ascii="Arial" w:hAnsi="Arial" w:cs="Arial"/>
                <w:sz w:val="18"/>
                <w:szCs w:val="18"/>
              </w:rPr>
            </w:pPr>
            <w:r w:rsidRPr="00567C98">
              <w:rPr>
                <w:rFonts w:ascii="Arial" w:hAnsi="Arial" w:cs="Arial"/>
                <w:sz w:val="18"/>
                <w:szCs w:val="18"/>
              </w:rPr>
              <w:t>Rural-Urban Commuting Area</w:t>
            </w:r>
          </w:p>
        </w:tc>
        <w:tc>
          <w:tcPr>
            <w:tcW w:w="1530" w:type="dxa"/>
          </w:tcPr>
          <w:p w14:paraId="07ED5A32" w14:textId="77777777" w:rsidR="00A906D7" w:rsidRPr="00567C98" w:rsidRDefault="00A906D7" w:rsidP="005729E9">
            <w:pPr>
              <w:rPr>
                <w:rFonts w:ascii="Arial" w:hAnsi="Arial" w:cs="Arial"/>
                <w:sz w:val="18"/>
                <w:szCs w:val="18"/>
              </w:rPr>
            </w:pPr>
            <w:r w:rsidRPr="00567C98">
              <w:rPr>
                <w:rFonts w:ascii="Arial" w:hAnsi="Arial" w:cs="Arial"/>
                <w:sz w:val="18"/>
                <w:szCs w:val="18"/>
              </w:rPr>
              <w:t>U.S. Department of Agriculture (USDA) (2010)</w:t>
            </w:r>
          </w:p>
        </w:tc>
        <w:tc>
          <w:tcPr>
            <w:tcW w:w="1890" w:type="dxa"/>
          </w:tcPr>
          <w:p w14:paraId="37A9E643" w14:textId="77777777" w:rsidR="00A906D7" w:rsidRPr="00567C98" w:rsidRDefault="00A906D7" w:rsidP="005729E9">
            <w:pPr>
              <w:jc w:val="both"/>
              <w:rPr>
                <w:rFonts w:ascii="Arial" w:hAnsi="Arial" w:cs="Arial"/>
                <w:sz w:val="18"/>
                <w:szCs w:val="18"/>
              </w:rPr>
            </w:pPr>
            <w:hyperlink r:id="rId11" w:history="1">
              <w:r w:rsidRPr="00567C98">
                <w:rPr>
                  <w:rStyle w:val="Hyperlink"/>
                  <w:rFonts w:ascii="Arial" w:hAnsi="Arial" w:cs="Arial"/>
                  <w:sz w:val="18"/>
                  <w:szCs w:val="18"/>
                </w:rPr>
                <w:t>https://www.ers.usda.gov/data-products/rural-urban-commuting-area-codes</w:t>
              </w:r>
            </w:hyperlink>
            <w:r w:rsidRPr="00567C98">
              <w:rPr>
                <w:rFonts w:ascii="Arial" w:hAnsi="Arial" w:cs="Arial"/>
                <w:sz w:val="18"/>
                <w:szCs w:val="18"/>
              </w:rPr>
              <w:t xml:space="preserve"> </w:t>
            </w:r>
          </w:p>
        </w:tc>
      </w:tr>
      <w:tr w:rsidR="00A906D7" w:rsidRPr="00567C98" w14:paraId="6C69C8BD" w14:textId="77777777" w:rsidTr="005729E9">
        <w:trPr>
          <w:trHeight w:val="65"/>
        </w:trPr>
        <w:tc>
          <w:tcPr>
            <w:tcW w:w="1525" w:type="dxa"/>
          </w:tcPr>
          <w:p w14:paraId="1644D6D1"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EPL_NPL</w:t>
            </w:r>
          </w:p>
        </w:tc>
        <w:tc>
          <w:tcPr>
            <w:tcW w:w="4500" w:type="dxa"/>
          </w:tcPr>
          <w:p w14:paraId="69F1C4E6" w14:textId="77777777" w:rsidR="00A906D7" w:rsidRPr="00567C98" w:rsidRDefault="00A906D7" w:rsidP="005729E9">
            <w:pPr>
              <w:rPr>
                <w:rFonts w:ascii="Arial" w:hAnsi="Arial" w:cs="Arial"/>
                <w:sz w:val="18"/>
                <w:szCs w:val="18"/>
              </w:rPr>
            </w:pPr>
            <w:r w:rsidRPr="00567C98">
              <w:rPr>
                <w:rFonts w:ascii="Arial" w:hAnsi="Arial" w:cs="Arial"/>
                <w:sz w:val="18"/>
                <w:szCs w:val="18"/>
              </w:rPr>
              <w:t>Percentile rank of proportion of tract's area within 1-mi buffer of EPA National Priority List site</w:t>
            </w:r>
          </w:p>
        </w:tc>
        <w:tc>
          <w:tcPr>
            <w:tcW w:w="1530" w:type="dxa"/>
            <w:vMerge w:val="restart"/>
          </w:tcPr>
          <w:p w14:paraId="7B1B9580" w14:textId="77777777" w:rsidR="00A906D7" w:rsidRPr="00567C98" w:rsidRDefault="00A906D7" w:rsidP="005729E9">
            <w:pPr>
              <w:rPr>
                <w:rFonts w:ascii="Arial" w:hAnsi="Arial" w:cs="Arial"/>
                <w:sz w:val="18"/>
                <w:szCs w:val="18"/>
              </w:rPr>
            </w:pPr>
            <w:r w:rsidRPr="00567C98">
              <w:rPr>
                <w:rFonts w:ascii="Arial" w:hAnsi="Arial" w:cs="Arial"/>
                <w:sz w:val="18"/>
                <w:szCs w:val="18"/>
              </w:rPr>
              <w:t>CDC/ATSDR Environmental Justice Index (2022)</w:t>
            </w:r>
          </w:p>
        </w:tc>
        <w:tc>
          <w:tcPr>
            <w:tcW w:w="1890" w:type="dxa"/>
            <w:vMerge w:val="restart"/>
          </w:tcPr>
          <w:p w14:paraId="6C43498E" w14:textId="77777777" w:rsidR="00A906D7" w:rsidRPr="00567C98" w:rsidRDefault="00A906D7" w:rsidP="005729E9">
            <w:pPr>
              <w:jc w:val="both"/>
              <w:rPr>
                <w:rFonts w:ascii="Arial" w:hAnsi="Arial" w:cs="Arial"/>
                <w:sz w:val="18"/>
                <w:szCs w:val="18"/>
              </w:rPr>
            </w:pPr>
            <w:hyperlink r:id="rId12" w:history="1">
              <w:r w:rsidRPr="00567C98">
                <w:rPr>
                  <w:rStyle w:val="Hyperlink"/>
                  <w:rFonts w:ascii="Arial" w:hAnsi="Arial" w:cs="Arial"/>
                  <w:sz w:val="18"/>
                  <w:szCs w:val="18"/>
                </w:rPr>
                <w:t>https://www.atsdr.cdc.gov/place-health/php/eji/eji-data-download.html</w:t>
              </w:r>
            </w:hyperlink>
            <w:r w:rsidRPr="00567C98">
              <w:rPr>
                <w:rFonts w:ascii="Arial" w:hAnsi="Arial" w:cs="Arial"/>
                <w:sz w:val="18"/>
                <w:szCs w:val="18"/>
              </w:rPr>
              <w:t xml:space="preserve"> </w:t>
            </w:r>
          </w:p>
        </w:tc>
      </w:tr>
      <w:tr w:rsidR="00A906D7" w:rsidRPr="00567C98" w14:paraId="2D59EEA3" w14:textId="77777777" w:rsidTr="005729E9">
        <w:trPr>
          <w:trHeight w:val="65"/>
        </w:trPr>
        <w:tc>
          <w:tcPr>
            <w:tcW w:w="1525" w:type="dxa"/>
          </w:tcPr>
          <w:p w14:paraId="3146FA1D"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EPL_TRI</w:t>
            </w:r>
          </w:p>
        </w:tc>
        <w:tc>
          <w:tcPr>
            <w:tcW w:w="4500" w:type="dxa"/>
          </w:tcPr>
          <w:p w14:paraId="0AF60354" w14:textId="77777777" w:rsidR="00A906D7" w:rsidRPr="00567C98" w:rsidRDefault="00A906D7" w:rsidP="005729E9">
            <w:pPr>
              <w:rPr>
                <w:rFonts w:ascii="Arial" w:hAnsi="Arial" w:cs="Arial"/>
                <w:sz w:val="18"/>
                <w:szCs w:val="18"/>
              </w:rPr>
            </w:pPr>
            <w:r w:rsidRPr="00567C98">
              <w:rPr>
                <w:rFonts w:ascii="Arial" w:hAnsi="Arial" w:cs="Arial"/>
                <w:sz w:val="18"/>
                <w:szCs w:val="18"/>
              </w:rPr>
              <w:t>Percentile rank of proportion of tract's area within 1-mi buffer of EPA Toxic Release Inventory site</w:t>
            </w:r>
          </w:p>
        </w:tc>
        <w:tc>
          <w:tcPr>
            <w:tcW w:w="1530" w:type="dxa"/>
            <w:vMerge/>
          </w:tcPr>
          <w:p w14:paraId="1AEA6A5C" w14:textId="77777777" w:rsidR="00A906D7" w:rsidRPr="00567C98" w:rsidRDefault="00A906D7" w:rsidP="005729E9">
            <w:pPr>
              <w:jc w:val="both"/>
              <w:rPr>
                <w:rFonts w:ascii="Arial" w:hAnsi="Arial" w:cs="Arial"/>
                <w:sz w:val="18"/>
                <w:szCs w:val="18"/>
              </w:rPr>
            </w:pPr>
          </w:p>
        </w:tc>
        <w:tc>
          <w:tcPr>
            <w:tcW w:w="1890" w:type="dxa"/>
            <w:vMerge/>
          </w:tcPr>
          <w:p w14:paraId="2DFF11C8" w14:textId="77777777" w:rsidR="00A906D7" w:rsidRPr="00567C98" w:rsidRDefault="00A906D7" w:rsidP="005729E9">
            <w:pPr>
              <w:jc w:val="both"/>
              <w:rPr>
                <w:rFonts w:ascii="Arial" w:hAnsi="Arial" w:cs="Arial"/>
                <w:sz w:val="18"/>
                <w:szCs w:val="18"/>
              </w:rPr>
            </w:pPr>
          </w:p>
        </w:tc>
      </w:tr>
      <w:tr w:rsidR="00A906D7" w:rsidRPr="00567C98" w14:paraId="36BFF3A1" w14:textId="77777777" w:rsidTr="005729E9">
        <w:trPr>
          <w:trHeight w:val="65"/>
        </w:trPr>
        <w:tc>
          <w:tcPr>
            <w:tcW w:w="1525" w:type="dxa"/>
          </w:tcPr>
          <w:p w14:paraId="6E24B9E8" w14:textId="77777777" w:rsidR="00A906D7" w:rsidRPr="00567C98" w:rsidRDefault="00A906D7" w:rsidP="005729E9">
            <w:pPr>
              <w:jc w:val="both"/>
              <w:rPr>
                <w:rFonts w:ascii="Arial" w:hAnsi="Arial" w:cs="Arial"/>
                <w:sz w:val="18"/>
                <w:szCs w:val="18"/>
              </w:rPr>
            </w:pPr>
            <w:r w:rsidRPr="00567C98">
              <w:rPr>
                <w:rFonts w:ascii="Arial" w:hAnsi="Arial" w:cs="Arial"/>
                <w:sz w:val="18"/>
                <w:szCs w:val="18"/>
              </w:rPr>
              <w:t>EPL_TSD</w:t>
            </w:r>
          </w:p>
        </w:tc>
        <w:tc>
          <w:tcPr>
            <w:tcW w:w="4500" w:type="dxa"/>
          </w:tcPr>
          <w:p w14:paraId="11FCD931" w14:textId="77777777" w:rsidR="00A906D7" w:rsidRPr="00567C98" w:rsidRDefault="00A906D7" w:rsidP="005729E9">
            <w:pPr>
              <w:jc w:val="both"/>
              <w:rPr>
                <w:rFonts w:ascii="Arial" w:hAnsi="Arial" w:cs="Arial"/>
                <w:b/>
                <w:bCs/>
                <w:sz w:val="18"/>
                <w:szCs w:val="18"/>
              </w:rPr>
            </w:pPr>
            <w:r w:rsidRPr="00567C98">
              <w:rPr>
                <w:rFonts w:ascii="Arial" w:hAnsi="Arial" w:cs="Arial"/>
                <w:sz w:val="18"/>
                <w:szCs w:val="18"/>
              </w:rPr>
              <w:t>Percentile rank of proportion of tract's area within 1-mi buffer of EPA Treatment, Storage, and Disposal site</w:t>
            </w:r>
          </w:p>
        </w:tc>
        <w:tc>
          <w:tcPr>
            <w:tcW w:w="1530" w:type="dxa"/>
            <w:vMerge/>
          </w:tcPr>
          <w:p w14:paraId="2C24F376" w14:textId="77777777" w:rsidR="00A906D7" w:rsidRPr="00567C98" w:rsidRDefault="00A906D7" w:rsidP="005729E9">
            <w:pPr>
              <w:jc w:val="both"/>
              <w:rPr>
                <w:rFonts w:ascii="Arial" w:hAnsi="Arial" w:cs="Arial"/>
                <w:b/>
                <w:bCs/>
                <w:sz w:val="18"/>
                <w:szCs w:val="18"/>
              </w:rPr>
            </w:pPr>
          </w:p>
        </w:tc>
        <w:tc>
          <w:tcPr>
            <w:tcW w:w="1890" w:type="dxa"/>
            <w:vMerge/>
          </w:tcPr>
          <w:p w14:paraId="209CB45C" w14:textId="77777777" w:rsidR="00A906D7" w:rsidRPr="00567C98" w:rsidRDefault="00A906D7" w:rsidP="005729E9">
            <w:pPr>
              <w:jc w:val="both"/>
              <w:rPr>
                <w:rFonts w:ascii="Arial" w:hAnsi="Arial" w:cs="Arial"/>
                <w:b/>
                <w:bCs/>
                <w:sz w:val="18"/>
                <w:szCs w:val="18"/>
              </w:rPr>
            </w:pPr>
          </w:p>
        </w:tc>
      </w:tr>
      <w:tr w:rsidR="00A906D7" w:rsidRPr="00567C98" w14:paraId="5AA2B24E" w14:textId="77777777" w:rsidTr="005729E9">
        <w:trPr>
          <w:trHeight w:val="65"/>
        </w:trPr>
        <w:tc>
          <w:tcPr>
            <w:tcW w:w="1525" w:type="dxa"/>
          </w:tcPr>
          <w:p w14:paraId="7CF248E4" w14:textId="77777777" w:rsidR="00A906D7" w:rsidRPr="00567C98" w:rsidRDefault="00A906D7" w:rsidP="005729E9">
            <w:pPr>
              <w:rPr>
                <w:rFonts w:ascii="Arial" w:hAnsi="Arial" w:cs="Arial"/>
                <w:sz w:val="18"/>
                <w:szCs w:val="18"/>
              </w:rPr>
            </w:pPr>
            <w:r w:rsidRPr="00567C98">
              <w:rPr>
                <w:rFonts w:ascii="Arial" w:hAnsi="Arial" w:cs="Arial"/>
                <w:sz w:val="18"/>
                <w:szCs w:val="18"/>
              </w:rPr>
              <w:t>EPL_RMP</w:t>
            </w:r>
          </w:p>
        </w:tc>
        <w:tc>
          <w:tcPr>
            <w:tcW w:w="4500" w:type="dxa"/>
          </w:tcPr>
          <w:p w14:paraId="75E3581F" w14:textId="77777777" w:rsidR="00A906D7" w:rsidRPr="00567C98" w:rsidRDefault="00A906D7" w:rsidP="005729E9">
            <w:pPr>
              <w:rPr>
                <w:rFonts w:ascii="Arial" w:hAnsi="Arial" w:cs="Arial"/>
                <w:sz w:val="18"/>
                <w:szCs w:val="18"/>
              </w:rPr>
            </w:pPr>
            <w:r w:rsidRPr="00567C98">
              <w:rPr>
                <w:rFonts w:ascii="Arial" w:hAnsi="Arial" w:cs="Arial"/>
                <w:sz w:val="18"/>
                <w:szCs w:val="18"/>
              </w:rPr>
              <w:t>Percentile rank of proportion of tract's area within 1-mi buffer of EPA risk management plan site</w:t>
            </w:r>
          </w:p>
        </w:tc>
        <w:tc>
          <w:tcPr>
            <w:tcW w:w="1530" w:type="dxa"/>
            <w:vMerge/>
          </w:tcPr>
          <w:p w14:paraId="2DB8A2DC" w14:textId="77777777" w:rsidR="00A906D7" w:rsidRPr="00567C98" w:rsidRDefault="00A906D7" w:rsidP="005729E9">
            <w:pPr>
              <w:rPr>
                <w:rFonts w:ascii="Arial" w:hAnsi="Arial" w:cs="Arial"/>
                <w:sz w:val="18"/>
                <w:szCs w:val="18"/>
              </w:rPr>
            </w:pPr>
          </w:p>
        </w:tc>
        <w:tc>
          <w:tcPr>
            <w:tcW w:w="1890" w:type="dxa"/>
            <w:vMerge/>
          </w:tcPr>
          <w:p w14:paraId="1F4CA6AB" w14:textId="77777777" w:rsidR="00A906D7" w:rsidRPr="00567C98" w:rsidRDefault="00A906D7" w:rsidP="005729E9">
            <w:pPr>
              <w:jc w:val="both"/>
              <w:rPr>
                <w:rFonts w:ascii="Arial" w:hAnsi="Arial" w:cs="Arial"/>
                <w:b/>
                <w:bCs/>
                <w:sz w:val="18"/>
                <w:szCs w:val="18"/>
              </w:rPr>
            </w:pPr>
          </w:p>
        </w:tc>
      </w:tr>
      <w:tr w:rsidR="00A906D7" w:rsidRPr="00567C98" w14:paraId="33AF66AB" w14:textId="77777777" w:rsidTr="005729E9">
        <w:trPr>
          <w:trHeight w:val="65"/>
        </w:trPr>
        <w:tc>
          <w:tcPr>
            <w:tcW w:w="1525" w:type="dxa"/>
          </w:tcPr>
          <w:p w14:paraId="531943D4" w14:textId="6843CC04" w:rsidR="00A906D7" w:rsidRPr="00567C98" w:rsidRDefault="00A906D7" w:rsidP="005729E9">
            <w:pPr>
              <w:rPr>
                <w:rFonts w:ascii="Arial" w:hAnsi="Arial" w:cs="Arial"/>
                <w:sz w:val="18"/>
                <w:szCs w:val="18"/>
              </w:rPr>
            </w:pPr>
            <w:r w:rsidRPr="00567C98">
              <w:rPr>
                <w:rFonts w:ascii="Arial" w:hAnsi="Arial" w:cs="Arial"/>
                <w:sz w:val="18"/>
                <w:szCs w:val="18"/>
              </w:rPr>
              <w:t>Poverty below 200%</w:t>
            </w:r>
          </w:p>
        </w:tc>
        <w:tc>
          <w:tcPr>
            <w:tcW w:w="4500" w:type="dxa"/>
          </w:tcPr>
          <w:p w14:paraId="0B4C03CB" w14:textId="147D2DF4" w:rsidR="00A906D7" w:rsidRPr="00567C98" w:rsidRDefault="00A906D7" w:rsidP="005729E9">
            <w:pPr>
              <w:rPr>
                <w:rFonts w:ascii="Arial" w:hAnsi="Arial" w:cs="Arial"/>
                <w:sz w:val="18"/>
                <w:szCs w:val="18"/>
              </w:rPr>
            </w:pPr>
            <w:r w:rsidRPr="00567C98">
              <w:rPr>
                <w:rFonts w:ascii="Arial" w:hAnsi="Arial" w:cs="Arial"/>
                <w:sz w:val="18"/>
                <w:szCs w:val="18"/>
              </w:rPr>
              <w:t>the percentage of a population with an income below 200% of the federal poverty level</w:t>
            </w:r>
          </w:p>
        </w:tc>
        <w:tc>
          <w:tcPr>
            <w:tcW w:w="1530" w:type="dxa"/>
            <w:vMerge/>
          </w:tcPr>
          <w:p w14:paraId="7E3A4C2C" w14:textId="77777777" w:rsidR="00A906D7" w:rsidRPr="00567C98" w:rsidRDefault="00A906D7" w:rsidP="005729E9">
            <w:pPr>
              <w:rPr>
                <w:rFonts w:ascii="Arial" w:hAnsi="Arial" w:cs="Arial"/>
                <w:sz w:val="18"/>
                <w:szCs w:val="18"/>
              </w:rPr>
            </w:pPr>
          </w:p>
        </w:tc>
        <w:tc>
          <w:tcPr>
            <w:tcW w:w="1890" w:type="dxa"/>
            <w:vMerge/>
          </w:tcPr>
          <w:p w14:paraId="1D89347D" w14:textId="77777777" w:rsidR="00A906D7" w:rsidRPr="00567C98" w:rsidRDefault="00A906D7" w:rsidP="005729E9">
            <w:pPr>
              <w:jc w:val="both"/>
              <w:rPr>
                <w:rFonts w:ascii="Arial" w:hAnsi="Arial" w:cs="Arial"/>
                <w:b/>
                <w:bCs/>
                <w:sz w:val="18"/>
                <w:szCs w:val="18"/>
              </w:rPr>
            </w:pPr>
          </w:p>
        </w:tc>
      </w:tr>
    </w:tbl>
    <w:p w14:paraId="3E3F8578" w14:textId="77777777" w:rsidR="0034494C" w:rsidRPr="00567C98" w:rsidRDefault="0034494C" w:rsidP="00D61958">
      <w:pPr>
        <w:jc w:val="both"/>
        <w:rPr>
          <w:rFonts w:ascii="Arial" w:hAnsi="Arial" w:cs="Arial"/>
          <w:sz w:val="22"/>
          <w:szCs w:val="22"/>
        </w:rPr>
      </w:pPr>
    </w:p>
    <w:p w14:paraId="48C7F0CF" w14:textId="2BD32EBF" w:rsidR="0066695E" w:rsidRPr="00567C98" w:rsidRDefault="0066695E" w:rsidP="00D61958">
      <w:pPr>
        <w:jc w:val="both"/>
        <w:rPr>
          <w:rFonts w:ascii="Arial" w:hAnsi="Arial" w:cs="Arial"/>
          <w:sz w:val="22"/>
          <w:szCs w:val="22"/>
        </w:rPr>
      </w:pPr>
      <w:r w:rsidRPr="00567C98">
        <w:rPr>
          <w:rFonts w:ascii="Arial" w:hAnsi="Arial" w:cs="Arial"/>
          <w:b/>
          <w:bCs/>
          <w:sz w:val="22"/>
          <w:szCs w:val="22"/>
        </w:rPr>
        <w:lastRenderedPageBreak/>
        <w:t>Table S2</w:t>
      </w:r>
      <w:r w:rsidRPr="00567C98">
        <w:rPr>
          <w:rFonts w:ascii="Arial" w:hAnsi="Arial" w:cs="Arial"/>
          <w:sz w:val="22"/>
          <w:szCs w:val="22"/>
        </w:rPr>
        <w:t>. Main associations between toxic hazard site proximity quartiles and chronic disease prevalence. Values are prevalence-point differences and 95% confidence intervals comparing each toxic hazard site proximity quartile with Q1, the farthest/lowest proximity quartile. Q4 represents the closest/highest toxic hazard site proximity quartile. Adjusted models included percentage uninsured, percentage racial/ethnic minority residents, percentage aged 65 years or older, percentage below 200% of the federal poverty level, current smoking prevalence, routine checkup prevalence, U.S. Census region, and county-level random intercepts.</w:t>
      </w:r>
    </w:p>
    <w:tbl>
      <w:tblPr>
        <w:tblStyle w:val="TableGrid"/>
        <w:tblW w:w="0" w:type="auto"/>
        <w:tblLook w:val="04A0" w:firstRow="1" w:lastRow="0" w:firstColumn="1" w:lastColumn="0" w:noHBand="0" w:noVBand="1"/>
      </w:tblPr>
      <w:tblGrid>
        <w:gridCol w:w="1277"/>
        <w:gridCol w:w="1598"/>
        <w:gridCol w:w="1890"/>
        <w:gridCol w:w="3690"/>
        <w:gridCol w:w="895"/>
      </w:tblGrid>
      <w:tr w:rsidR="00103F7D" w:rsidRPr="00567C98" w14:paraId="389C0228" w14:textId="77777777" w:rsidTr="00103F7D">
        <w:tc>
          <w:tcPr>
            <w:tcW w:w="1277" w:type="dxa"/>
          </w:tcPr>
          <w:p w14:paraId="44FF78D3" w14:textId="59B9E72C" w:rsidR="00103F7D" w:rsidRPr="00567C98" w:rsidRDefault="00103F7D" w:rsidP="00103F7D">
            <w:pPr>
              <w:jc w:val="both"/>
              <w:rPr>
                <w:rFonts w:ascii="Arial" w:hAnsi="Arial" w:cs="Arial"/>
                <w:b/>
                <w:bCs/>
                <w:sz w:val="18"/>
                <w:szCs w:val="18"/>
              </w:rPr>
            </w:pPr>
            <w:r w:rsidRPr="00567C98">
              <w:rPr>
                <w:rFonts w:ascii="Arial" w:hAnsi="Arial" w:cs="Arial"/>
                <w:b/>
                <w:bCs/>
                <w:sz w:val="18"/>
                <w:szCs w:val="18"/>
              </w:rPr>
              <w:t>Outcome</w:t>
            </w:r>
          </w:p>
        </w:tc>
        <w:tc>
          <w:tcPr>
            <w:tcW w:w="1598" w:type="dxa"/>
          </w:tcPr>
          <w:p w14:paraId="17CB18BC" w14:textId="4BE66238" w:rsidR="00103F7D" w:rsidRPr="00567C98" w:rsidRDefault="00103F7D" w:rsidP="00103F7D">
            <w:pPr>
              <w:jc w:val="both"/>
              <w:rPr>
                <w:rFonts w:ascii="Arial" w:hAnsi="Arial" w:cs="Arial"/>
                <w:b/>
                <w:bCs/>
                <w:sz w:val="18"/>
                <w:szCs w:val="18"/>
              </w:rPr>
            </w:pPr>
            <w:r w:rsidRPr="00567C98">
              <w:rPr>
                <w:rFonts w:ascii="Arial" w:hAnsi="Arial" w:cs="Arial"/>
                <w:b/>
                <w:bCs/>
                <w:sz w:val="18"/>
                <w:szCs w:val="18"/>
              </w:rPr>
              <w:t>Model</w:t>
            </w:r>
          </w:p>
        </w:tc>
        <w:tc>
          <w:tcPr>
            <w:tcW w:w="1890" w:type="dxa"/>
          </w:tcPr>
          <w:p w14:paraId="6580B538" w14:textId="6052D303" w:rsidR="00103F7D" w:rsidRPr="00567C98" w:rsidRDefault="00103F7D" w:rsidP="00103F7D">
            <w:pPr>
              <w:jc w:val="both"/>
              <w:rPr>
                <w:rFonts w:ascii="Arial" w:hAnsi="Arial" w:cs="Arial"/>
                <w:b/>
                <w:bCs/>
                <w:sz w:val="18"/>
                <w:szCs w:val="18"/>
              </w:rPr>
            </w:pPr>
            <w:r w:rsidRPr="00567C98">
              <w:rPr>
                <w:rFonts w:ascii="Arial" w:hAnsi="Arial" w:cs="Arial"/>
                <w:b/>
                <w:bCs/>
                <w:sz w:val="18"/>
                <w:szCs w:val="18"/>
              </w:rPr>
              <w:t>Proximity quartile</w:t>
            </w:r>
          </w:p>
        </w:tc>
        <w:tc>
          <w:tcPr>
            <w:tcW w:w="3690" w:type="dxa"/>
          </w:tcPr>
          <w:p w14:paraId="15B505C8" w14:textId="6475FDAB" w:rsidR="00103F7D" w:rsidRPr="00567C98" w:rsidRDefault="00103F7D" w:rsidP="00103F7D">
            <w:pPr>
              <w:jc w:val="both"/>
              <w:rPr>
                <w:rFonts w:ascii="Arial" w:hAnsi="Arial" w:cs="Arial"/>
                <w:b/>
                <w:bCs/>
                <w:sz w:val="18"/>
                <w:szCs w:val="18"/>
              </w:rPr>
            </w:pPr>
            <w:r w:rsidRPr="00567C98">
              <w:rPr>
                <w:rFonts w:ascii="Arial" w:hAnsi="Arial" w:cs="Arial"/>
                <w:b/>
                <w:bCs/>
                <w:sz w:val="18"/>
                <w:szCs w:val="18"/>
              </w:rPr>
              <w:t>Prevalence-point difference (95% CI)</w:t>
            </w:r>
          </w:p>
        </w:tc>
        <w:tc>
          <w:tcPr>
            <w:tcW w:w="895" w:type="dxa"/>
          </w:tcPr>
          <w:p w14:paraId="5CAB745D" w14:textId="54F7A99B" w:rsidR="00103F7D" w:rsidRPr="00567C98" w:rsidRDefault="00103F7D" w:rsidP="00103F7D">
            <w:pPr>
              <w:jc w:val="both"/>
              <w:rPr>
                <w:rFonts w:ascii="Arial" w:hAnsi="Arial" w:cs="Arial"/>
                <w:b/>
                <w:bCs/>
                <w:sz w:val="18"/>
                <w:szCs w:val="18"/>
              </w:rPr>
            </w:pPr>
            <w:r w:rsidRPr="00567C98">
              <w:rPr>
                <w:rFonts w:ascii="Arial" w:hAnsi="Arial" w:cs="Arial"/>
                <w:b/>
                <w:bCs/>
                <w:sz w:val="18"/>
                <w:szCs w:val="18"/>
              </w:rPr>
              <w:t>P-value</w:t>
            </w:r>
          </w:p>
        </w:tc>
      </w:tr>
      <w:tr w:rsidR="00103F7D" w:rsidRPr="00567C98" w14:paraId="1474E732" w14:textId="77777777" w:rsidTr="00103F7D">
        <w:tc>
          <w:tcPr>
            <w:tcW w:w="1277" w:type="dxa"/>
          </w:tcPr>
          <w:p w14:paraId="540B815C" w14:textId="171B03B9" w:rsidR="00103F7D" w:rsidRPr="00567C98" w:rsidRDefault="00103F7D" w:rsidP="00103F7D">
            <w:pPr>
              <w:jc w:val="both"/>
              <w:rPr>
                <w:rFonts w:ascii="Arial" w:hAnsi="Arial" w:cs="Arial"/>
                <w:sz w:val="18"/>
                <w:szCs w:val="18"/>
              </w:rPr>
            </w:pPr>
            <w:r w:rsidRPr="00567C98">
              <w:rPr>
                <w:rFonts w:ascii="Arial" w:hAnsi="Arial" w:cs="Arial"/>
                <w:sz w:val="18"/>
                <w:szCs w:val="18"/>
              </w:rPr>
              <w:t>Cancer</w:t>
            </w:r>
          </w:p>
        </w:tc>
        <w:tc>
          <w:tcPr>
            <w:tcW w:w="1598" w:type="dxa"/>
            <w:vMerge w:val="restart"/>
          </w:tcPr>
          <w:p w14:paraId="5ECC016C"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586E958A" w14:textId="11311120" w:rsidR="00103F7D" w:rsidRPr="00567C98" w:rsidRDefault="00103F7D" w:rsidP="00103F7D">
            <w:pPr>
              <w:jc w:val="both"/>
              <w:rPr>
                <w:rFonts w:ascii="Arial" w:hAnsi="Arial" w:cs="Arial"/>
                <w:sz w:val="18"/>
                <w:szCs w:val="18"/>
              </w:rPr>
            </w:pPr>
          </w:p>
        </w:tc>
        <w:tc>
          <w:tcPr>
            <w:tcW w:w="1890" w:type="dxa"/>
          </w:tcPr>
          <w:p w14:paraId="256BB749" w14:textId="4FA8CFF0"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3063316E" w14:textId="1A3E0BC0" w:rsidR="00103F7D" w:rsidRPr="00567C98" w:rsidRDefault="00103F7D" w:rsidP="00103F7D">
            <w:pPr>
              <w:jc w:val="both"/>
              <w:rPr>
                <w:rFonts w:ascii="Arial" w:hAnsi="Arial" w:cs="Arial"/>
                <w:sz w:val="18"/>
                <w:szCs w:val="18"/>
              </w:rPr>
            </w:pPr>
            <w:r w:rsidRPr="00567C98">
              <w:rPr>
                <w:rFonts w:ascii="Arial" w:hAnsi="Arial" w:cs="Arial"/>
                <w:sz w:val="18"/>
                <w:szCs w:val="18"/>
              </w:rPr>
              <w:t>-0.211 (-0.242, -0.179)</w:t>
            </w:r>
          </w:p>
        </w:tc>
        <w:tc>
          <w:tcPr>
            <w:tcW w:w="895" w:type="dxa"/>
          </w:tcPr>
          <w:p w14:paraId="686C0E7E" w14:textId="59557BE5"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0F743D11" w14:textId="77777777" w:rsidTr="00103F7D">
        <w:tc>
          <w:tcPr>
            <w:tcW w:w="1277" w:type="dxa"/>
          </w:tcPr>
          <w:p w14:paraId="63D62076" w14:textId="3F7EF468" w:rsidR="00103F7D" w:rsidRPr="00567C98" w:rsidRDefault="00103F7D" w:rsidP="00103F7D">
            <w:pPr>
              <w:jc w:val="both"/>
              <w:rPr>
                <w:rFonts w:ascii="Arial" w:hAnsi="Arial" w:cs="Arial"/>
                <w:sz w:val="18"/>
                <w:szCs w:val="18"/>
              </w:rPr>
            </w:pPr>
            <w:r w:rsidRPr="00567C98">
              <w:rPr>
                <w:rFonts w:ascii="Arial" w:hAnsi="Arial" w:cs="Arial"/>
                <w:sz w:val="18"/>
                <w:szCs w:val="18"/>
              </w:rPr>
              <w:t>Cancer</w:t>
            </w:r>
          </w:p>
        </w:tc>
        <w:tc>
          <w:tcPr>
            <w:tcW w:w="1598" w:type="dxa"/>
            <w:vMerge/>
          </w:tcPr>
          <w:p w14:paraId="28A82AA8" w14:textId="5472BA21" w:rsidR="00103F7D" w:rsidRPr="00567C98" w:rsidRDefault="00103F7D" w:rsidP="00103F7D">
            <w:pPr>
              <w:jc w:val="both"/>
              <w:rPr>
                <w:rFonts w:ascii="Arial" w:hAnsi="Arial" w:cs="Arial"/>
                <w:sz w:val="18"/>
                <w:szCs w:val="18"/>
              </w:rPr>
            </w:pPr>
          </w:p>
        </w:tc>
        <w:tc>
          <w:tcPr>
            <w:tcW w:w="1890" w:type="dxa"/>
          </w:tcPr>
          <w:p w14:paraId="56793610" w14:textId="4C2F3EAB"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031BE526" w14:textId="4B840521" w:rsidR="00103F7D" w:rsidRPr="00567C98" w:rsidRDefault="00103F7D" w:rsidP="00103F7D">
            <w:pPr>
              <w:jc w:val="both"/>
              <w:rPr>
                <w:rFonts w:ascii="Arial" w:hAnsi="Arial" w:cs="Arial"/>
                <w:sz w:val="18"/>
                <w:szCs w:val="18"/>
              </w:rPr>
            </w:pPr>
            <w:r w:rsidRPr="00567C98">
              <w:rPr>
                <w:rFonts w:ascii="Arial" w:hAnsi="Arial" w:cs="Arial"/>
                <w:sz w:val="18"/>
                <w:szCs w:val="18"/>
              </w:rPr>
              <w:t>-0.404 (-0.437, -0.371)</w:t>
            </w:r>
          </w:p>
        </w:tc>
        <w:tc>
          <w:tcPr>
            <w:tcW w:w="895" w:type="dxa"/>
          </w:tcPr>
          <w:p w14:paraId="60329468" w14:textId="22C5A91E"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04911284" w14:textId="77777777" w:rsidTr="00103F7D">
        <w:tc>
          <w:tcPr>
            <w:tcW w:w="1277" w:type="dxa"/>
          </w:tcPr>
          <w:p w14:paraId="79577323" w14:textId="13F5AD7B" w:rsidR="00103F7D" w:rsidRPr="00567C98" w:rsidRDefault="00103F7D" w:rsidP="00103F7D">
            <w:pPr>
              <w:jc w:val="both"/>
              <w:rPr>
                <w:rFonts w:ascii="Arial" w:hAnsi="Arial" w:cs="Arial"/>
                <w:sz w:val="18"/>
                <w:szCs w:val="18"/>
              </w:rPr>
            </w:pPr>
            <w:r w:rsidRPr="00567C98">
              <w:rPr>
                <w:rFonts w:ascii="Arial" w:hAnsi="Arial" w:cs="Arial"/>
                <w:sz w:val="18"/>
                <w:szCs w:val="18"/>
              </w:rPr>
              <w:t>Cancer</w:t>
            </w:r>
          </w:p>
        </w:tc>
        <w:tc>
          <w:tcPr>
            <w:tcW w:w="1598" w:type="dxa"/>
            <w:vMerge/>
          </w:tcPr>
          <w:p w14:paraId="2AE90E3C" w14:textId="0FB67AB1" w:rsidR="00103F7D" w:rsidRPr="00567C98" w:rsidRDefault="00103F7D" w:rsidP="00103F7D">
            <w:pPr>
              <w:jc w:val="both"/>
              <w:rPr>
                <w:rFonts w:ascii="Arial" w:hAnsi="Arial" w:cs="Arial"/>
                <w:sz w:val="18"/>
                <w:szCs w:val="18"/>
              </w:rPr>
            </w:pPr>
          </w:p>
        </w:tc>
        <w:tc>
          <w:tcPr>
            <w:tcW w:w="1890" w:type="dxa"/>
          </w:tcPr>
          <w:p w14:paraId="49D3EBB0" w14:textId="362E4CFF"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62059B3F" w14:textId="294C9C4B" w:rsidR="00103F7D" w:rsidRPr="00567C98" w:rsidRDefault="00103F7D" w:rsidP="00103F7D">
            <w:pPr>
              <w:jc w:val="both"/>
              <w:rPr>
                <w:rFonts w:ascii="Arial" w:hAnsi="Arial" w:cs="Arial"/>
                <w:sz w:val="18"/>
                <w:szCs w:val="18"/>
              </w:rPr>
            </w:pPr>
            <w:r w:rsidRPr="00567C98">
              <w:rPr>
                <w:rFonts w:ascii="Arial" w:hAnsi="Arial" w:cs="Arial"/>
                <w:sz w:val="18"/>
                <w:szCs w:val="18"/>
              </w:rPr>
              <w:t>-0.741 (-0.775, -0.708)</w:t>
            </w:r>
          </w:p>
        </w:tc>
        <w:tc>
          <w:tcPr>
            <w:tcW w:w="895" w:type="dxa"/>
          </w:tcPr>
          <w:p w14:paraId="0C21B7B3" w14:textId="7B14B1EC"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26A060E8" w14:textId="77777777" w:rsidTr="00103F7D">
        <w:tc>
          <w:tcPr>
            <w:tcW w:w="1277" w:type="dxa"/>
          </w:tcPr>
          <w:p w14:paraId="4C80062D" w14:textId="63FAB247" w:rsidR="00103F7D" w:rsidRPr="00567C98" w:rsidRDefault="00103F7D" w:rsidP="00103F7D">
            <w:pPr>
              <w:jc w:val="both"/>
              <w:rPr>
                <w:rFonts w:ascii="Arial" w:hAnsi="Arial" w:cs="Arial"/>
                <w:sz w:val="18"/>
                <w:szCs w:val="18"/>
              </w:rPr>
            </w:pPr>
            <w:r w:rsidRPr="00567C98">
              <w:rPr>
                <w:rFonts w:ascii="Arial" w:hAnsi="Arial" w:cs="Arial"/>
                <w:sz w:val="18"/>
                <w:szCs w:val="18"/>
              </w:rPr>
              <w:t>Cancer</w:t>
            </w:r>
          </w:p>
        </w:tc>
        <w:tc>
          <w:tcPr>
            <w:tcW w:w="1598" w:type="dxa"/>
            <w:vMerge w:val="restart"/>
          </w:tcPr>
          <w:p w14:paraId="144B89CD"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6679DD56" w14:textId="1F1FFE9E" w:rsidR="00103F7D" w:rsidRPr="00567C98" w:rsidRDefault="00103F7D" w:rsidP="00103F7D">
            <w:pPr>
              <w:jc w:val="both"/>
              <w:rPr>
                <w:rFonts w:ascii="Arial" w:hAnsi="Arial" w:cs="Arial"/>
                <w:sz w:val="18"/>
                <w:szCs w:val="18"/>
              </w:rPr>
            </w:pPr>
          </w:p>
        </w:tc>
        <w:tc>
          <w:tcPr>
            <w:tcW w:w="1890" w:type="dxa"/>
          </w:tcPr>
          <w:p w14:paraId="6C2D2925" w14:textId="55DF5C77"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1B9068C7" w14:textId="74EB300C" w:rsidR="00103F7D" w:rsidRPr="00567C98" w:rsidRDefault="00103F7D" w:rsidP="00103F7D">
            <w:pPr>
              <w:jc w:val="both"/>
              <w:rPr>
                <w:rFonts w:ascii="Arial" w:hAnsi="Arial" w:cs="Arial"/>
                <w:sz w:val="18"/>
                <w:szCs w:val="18"/>
              </w:rPr>
            </w:pPr>
            <w:r w:rsidRPr="00567C98">
              <w:rPr>
                <w:rFonts w:ascii="Arial" w:hAnsi="Arial" w:cs="Arial"/>
                <w:sz w:val="18"/>
                <w:szCs w:val="18"/>
              </w:rPr>
              <w:t>0.050 (0.038, 0.061)</w:t>
            </w:r>
          </w:p>
        </w:tc>
        <w:tc>
          <w:tcPr>
            <w:tcW w:w="895" w:type="dxa"/>
          </w:tcPr>
          <w:p w14:paraId="0E106932" w14:textId="7D9F2EFF"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492F936C" w14:textId="77777777" w:rsidTr="00103F7D">
        <w:tc>
          <w:tcPr>
            <w:tcW w:w="1277" w:type="dxa"/>
          </w:tcPr>
          <w:p w14:paraId="71B27188" w14:textId="5EDAE964" w:rsidR="00103F7D" w:rsidRPr="00567C98" w:rsidRDefault="00103F7D" w:rsidP="00103F7D">
            <w:pPr>
              <w:jc w:val="both"/>
              <w:rPr>
                <w:rFonts w:ascii="Arial" w:hAnsi="Arial" w:cs="Arial"/>
                <w:sz w:val="18"/>
                <w:szCs w:val="18"/>
              </w:rPr>
            </w:pPr>
            <w:r w:rsidRPr="00567C98">
              <w:rPr>
                <w:rFonts w:ascii="Arial" w:hAnsi="Arial" w:cs="Arial"/>
                <w:sz w:val="18"/>
                <w:szCs w:val="18"/>
              </w:rPr>
              <w:t>Cancer</w:t>
            </w:r>
          </w:p>
        </w:tc>
        <w:tc>
          <w:tcPr>
            <w:tcW w:w="1598" w:type="dxa"/>
            <w:vMerge/>
          </w:tcPr>
          <w:p w14:paraId="65BA52A9" w14:textId="1D384F6B" w:rsidR="00103F7D" w:rsidRPr="00567C98" w:rsidRDefault="00103F7D" w:rsidP="00103F7D">
            <w:pPr>
              <w:jc w:val="both"/>
              <w:rPr>
                <w:rFonts w:ascii="Arial" w:hAnsi="Arial" w:cs="Arial"/>
                <w:sz w:val="18"/>
                <w:szCs w:val="18"/>
              </w:rPr>
            </w:pPr>
          </w:p>
        </w:tc>
        <w:tc>
          <w:tcPr>
            <w:tcW w:w="1890" w:type="dxa"/>
          </w:tcPr>
          <w:p w14:paraId="3801F895" w14:textId="07581596"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3EAA4824" w14:textId="5940D45D" w:rsidR="00103F7D" w:rsidRPr="00567C98" w:rsidRDefault="00103F7D" w:rsidP="00103F7D">
            <w:pPr>
              <w:jc w:val="both"/>
              <w:rPr>
                <w:rFonts w:ascii="Arial" w:hAnsi="Arial" w:cs="Arial"/>
                <w:sz w:val="18"/>
                <w:szCs w:val="18"/>
              </w:rPr>
            </w:pPr>
            <w:r w:rsidRPr="00567C98">
              <w:rPr>
                <w:rFonts w:ascii="Arial" w:hAnsi="Arial" w:cs="Arial"/>
                <w:sz w:val="18"/>
                <w:szCs w:val="18"/>
              </w:rPr>
              <w:t>0.029 (0.018, 0.041)</w:t>
            </w:r>
          </w:p>
        </w:tc>
        <w:tc>
          <w:tcPr>
            <w:tcW w:w="895" w:type="dxa"/>
          </w:tcPr>
          <w:p w14:paraId="259E6904" w14:textId="271FC875"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1FE80D88" w14:textId="77777777" w:rsidTr="00103F7D">
        <w:tc>
          <w:tcPr>
            <w:tcW w:w="1277" w:type="dxa"/>
          </w:tcPr>
          <w:p w14:paraId="41376F53" w14:textId="0959EDB9" w:rsidR="00103F7D" w:rsidRPr="00567C98" w:rsidRDefault="00103F7D" w:rsidP="00103F7D">
            <w:pPr>
              <w:jc w:val="both"/>
              <w:rPr>
                <w:rFonts w:ascii="Arial" w:hAnsi="Arial" w:cs="Arial"/>
                <w:sz w:val="18"/>
                <w:szCs w:val="18"/>
              </w:rPr>
            </w:pPr>
            <w:r w:rsidRPr="00567C98">
              <w:rPr>
                <w:rFonts w:ascii="Arial" w:hAnsi="Arial" w:cs="Arial"/>
                <w:sz w:val="18"/>
                <w:szCs w:val="18"/>
              </w:rPr>
              <w:t>Cancer</w:t>
            </w:r>
          </w:p>
        </w:tc>
        <w:tc>
          <w:tcPr>
            <w:tcW w:w="1598" w:type="dxa"/>
            <w:vMerge/>
          </w:tcPr>
          <w:p w14:paraId="06B69BDF" w14:textId="6A650374" w:rsidR="00103F7D" w:rsidRPr="00567C98" w:rsidRDefault="00103F7D" w:rsidP="00103F7D">
            <w:pPr>
              <w:jc w:val="both"/>
              <w:rPr>
                <w:rFonts w:ascii="Arial" w:hAnsi="Arial" w:cs="Arial"/>
                <w:sz w:val="18"/>
                <w:szCs w:val="18"/>
              </w:rPr>
            </w:pPr>
          </w:p>
        </w:tc>
        <w:tc>
          <w:tcPr>
            <w:tcW w:w="1890" w:type="dxa"/>
          </w:tcPr>
          <w:p w14:paraId="26866FE3" w14:textId="09BFA1BD"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0E7F21F2" w14:textId="17AC81DD" w:rsidR="00103F7D" w:rsidRPr="00567C98" w:rsidRDefault="00103F7D" w:rsidP="00103F7D">
            <w:pPr>
              <w:jc w:val="both"/>
              <w:rPr>
                <w:rFonts w:ascii="Arial" w:hAnsi="Arial" w:cs="Arial"/>
                <w:sz w:val="18"/>
                <w:szCs w:val="18"/>
              </w:rPr>
            </w:pPr>
            <w:r w:rsidRPr="00567C98">
              <w:rPr>
                <w:rFonts w:ascii="Arial" w:hAnsi="Arial" w:cs="Arial"/>
                <w:sz w:val="18"/>
                <w:szCs w:val="18"/>
              </w:rPr>
              <w:t>0.063 (0.051, 0.075)</w:t>
            </w:r>
          </w:p>
        </w:tc>
        <w:tc>
          <w:tcPr>
            <w:tcW w:w="895" w:type="dxa"/>
          </w:tcPr>
          <w:p w14:paraId="3E460985" w14:textId="4FFEC996"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5FA2FBD0" w14:textId="77777777" w:rsidTr="00103F7D">
        <w:tc>
          <w:tcPr>
            <w:tcW w:w="1277" w:type="dxa"/>
          </w:tcPr>
          <w:p w14:paraId="245BE88F" w14:textId="5C4711CF" w:rsidR="00103F7D" w:rsidRPr="00567C98" w:rsidRDefault="00103F7D" w:rsidP="00103F7D">
            <w:pPr>
              <w:jc w:val="both"/>
              <w:rPr>
                <w:rFonts w:ascii="Arial" w:hAnsi="Arial" w:cs="Arial"/>
                <w:sz w:val="18"/>
                <w:szCs w:val="18"/>
              </w:rPr>
            </w:pPr>
            <w:r w:rsidRPr="00567C98">
              <w:rPr>
                <w:rFonts w:ascii="Arial" w:hAnsi="Arial" w:cs="Arial"/>
                <w:sz w:val="18"/>
                <w:szCs w:val="18"/>
              </w:rPr>
              <w:t>CKD</w:t>
            </w:r>
          </w:p>
        </w:tc>
        <w:tc>
          <w:tcPr>
            <w:tcW w:w="1598" w:type="dxa"/>
            <w:vMerge w:val="restart"/>
          </w:tcPr>
          <w:p w14:paraId="5C9FFE60"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74F57ABB" w14:textId="4B9C9F39" w:rsidR="00103F7D" w:rsidRPr="00567C98" w:rsidRDefault="00103F7D" w:rsidP="00103F7D">
            <w:pPr>
              <w:jc w:val="both"/>
              <w:rPr>
                <w:rFonts w:ascii="Arial" w:hAnsi="Arial" w:cs="Arial"/>
                <w:sz w:val="18"/>
                <w:szCs w:val="18"/>
              </w:rPr>
            </w:pPr>
          </w:p>
        </w:tc>
        <w:tc>
          <w:tcPr>
            <w:tcW w:w="1890" w:type="dxa"/>
          </w:tcPr>
          <w:p w14:paraId="08724E66" w14:textId="7BD91C1D"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24365947" w14:textId="53186E1C" w:rsidR="00103F7D" w:rsidRPr="00567C98" w:rsidRDefault="00103F7D" w:rsidP="00103F7D">
            <w:pPr>
              <w:jc w:val="both"/>
              <w:rPr>
                <w:rFonts w:ascii="Arial" w:hAnsi="Arial" w:cs="Arial"/>
                <w:sz w:val="18"/>
                <w:szCs w:val="18"/>
              </w:rPr>
            </w:pPr>
            <w:r w:rsidRPr="00567C98">
              <w:rPr>
                <w:rFonts w:ascii="Arial" w:hAnsi="Arial" w:cs="Arial"/>
                <w:sz w:val="18"/>
                <w:szCs w:val="18"/>
              </w:rPr>
              <w:t>0.034 (0.020, 0.048)</w:t>
            </w:r>
          </w:p>
        </w:tc>
        <w:tc>
          <w:tcPr>
            <w:tcW w:w="895" w:type="dxa"/>
          </w:tcPr>
          <w:p w14:paraId="540BB170" w14:textId="6B44FF76"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09F50F28" w14:textId="77777777" w:rsidTr="00103F7D">
        <w:trPr>
          <w:trHeight w:val="51"/>
        </w:trPr>
        <w:tc>
          <w:tcPr>
            <w:tcW w:w="1277" w:type="dxa"/>
          </w:tcPr>
          <w:p w14:paraId="7ED2E56B" w14:textId="14B8DE13" w:rsidR="00103F7D" w:rsidRPr="00567C98" w:rsidRDefault="00103F7D" w:rsidP="00103F7D">
            <w:pPr>
              <w:jc w:val="both"/>
              <w:rPr>
                <w:rFonts w:ascii="Arial" w:hAnsi="Arial" w:cs="Arial"/>
                <w:sz w:val="18"/>
                <w:szCs w:val="18"/>
              </w:rPr>
            </w:pPr>
            <w:r w:rsidRPr="00567C98">
              <w:rPr>
                <w:rFonts w:ascii="Arial" w:hAnsi="Arial" w:cs="Arial"/>
                <w:sz w:val="18"/>
                <w:szCs w:val="18"/>
              </w:rPr>
              <w:t>CKD</w:t>
            </w:r>
          </w:p>
        </w:tc>
        <w:tc>
          <w:tcPr>
            <w:tcW w:w="1598" w:type="dxa"/>
            <w:vMerge/>
          </w:tcPr>
          <w:p w14:paraId="7BB8252A" w14:textId="66015829" w:rsidR="00103F7D" w:rsidRPr="00567C98" w:rsidRDefault="00103F7D" w:rsidP="00103F7D">
            <w:pPr>
              <w:jc w:val="both"/>
              <w:rPr>
                <w:rFonts w:ascii="Arial" w:hAnsi="Arial" w:cs="Arial"/>
                <w:sz w:val="18"/>
                <w:szCs w:val="18"/>
              </w:rPr>
            </w:pPr>
          </w:p>
        </w:tc>
        <w:tc>
          <w:tcPr>
            <w:tcW w:w="1890" w:type="dxa"/>
          </w:tcPr>
          <w:p w14:paraId="6276C0A8" w14:textId="346EF6C4"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00C9C560" w14:textId="1FFD8D9A" w:rsidR="00103F7D" w:rsidRPr="00567C98" w:rsidRDefault="00103F7D" w:rsidP="00103F7D">
            <w:pPr>
              <w:jc w:val="both"/>
              <w:rPr>
                <w:rFonts w:ascii="Arial" w:hAnsi="Arial" w:cs="Arial"/>
                <w:sz w:val="18"/>
                <w:szCs w:val="18"/>
              </w:rPr>
            </w:pPr>
            <w:r w:rsidRPr="00567C98">
              <w:rPr>
                <w:rFonts w:ascii="Arial" w:hAnsi="Arial" w:cs="Arial"/>
                <w:sz w:val="18"/>
                <w:szCs w:val="18"/>
              </w:rPr>
              <w:t>0.068 (0.053, 0.082)</w:t>
            </w:r>
          </w:p>
        </w:tc>
        <w:tc>
          <w:tcPr>
            <w:tcW w:w="895" w:type="dxa"/>
          </w:tcPr>
          <w:p w14:paraId="57A5AD45" w14:textId="5D2E22F6"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7498F37E" w14:textId="77777777" w:rsidTr="00103F7D">
        <w:tc>
          <w:tcPr>
            <w:tcW w:w="1277" w:type="dxa"/>
          </w:tcPr>
          <w:p w14:paraId="2F200767" w14:textId="202E3514" w:rsidR="00103F7D" w:rsidRPr="00567C98" w:rsidRDefault="00103F7D" w:rsidP="00103F7D">
            <w:pPr>
              <w:jc w:val="both"/>
              <w:rPr>
                <w:rFonts w:ascii="Arial" w:hAnsi="Arial" w:cs="Arial"/>
                <w:sz w:val="18"/>
                <w:szCs w:val="18"/>
              </w:rPr>
            </w:pPr>
            <w:r w:rsidRPr="00567C98">
              <w:rPr>
                <w:rFonts w:ascii="Arial" w:hAnsi="Arial" w:cs="Arial"/>
                <w:sz w:val="18"/>
                <w:szCs w:val="18"/>
              </w:rPr>
              <w:t>CKD</w:t>
            </w:r>
          </w:p>
        </w:tc>
        <w:tc>
          <w:tcPr>
            <w:tcW w:w="1598" w:type="dxa"/>
            <w:vMerge/>
          </w:tcPr>
          <w:p w14:paraId="7AC8B5AF" w14:textId="51823DD5" w:rsidR="00103F7D" w:rsidRPr="00567C98" w:rsidRDefault="00103F7D" w:rsidP="00103F7D">
            <w:pPr>
              <w:jc w:val="both"/>
              <w:rPr>
                <w:rFonts w:ascii="Arial" w:hAnsi="Arial" w:cs="Arial"/>
                <w:sz w:val="18"/>
                <w:szCs w:val="18"/>
              </w:rPr>
            </w:pPr>
          </w:p>
        </w:tc>
        <w:tc>
          <w:tcPr>
            <w:tcW w:w="1890" w:type="dxa"/>
          </w:tcPr>
          <w:p w14:paraId="00EEEE6B" w14:textId="71D80B2F"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693D2B4D" w14:textId="0831F00E" w:rsidR="00103F7D" w:rsidRPr="00567C98" w:rsidRDefault="00103F7D" w:rsidP="00103F7D">
            <w:pPr>
              <w:jc w:val="both"/>
              <w:rPr>
                <w:rFonts w:ascii="Arial" w:hAnsi="Arial" w:cs="Arial"/>
                <w:sz w:val="18"/>
                <w:szCs w:val="18"/>
              </w:rPr>
            </w:pPr>
            <w:r w:rsidRPr="00567C98">
              <w:rPr>
                <w:rFonts w:ascii="Arial" w:hAnsi="Arial" w:cs="Arial"/>
                <w:sz w:val="18"/>
                <w:szCs w:val="18"/>
              </w:rPr>
              <w:t>0.218 (0.203, 0.233)</w:t>
            </w:r>
          </w:p>
        </w:tc>
        <w:tc>
          <w:tcPr>
            <w:tcW w:w="895" w:type="dxa"/>
          </w:tcPr>
          <w:p w14:paraId="6AB31E29" w14:textId="7ED304CD"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74D1B98F" w14:textId="77777777" w:rsidTr="00103F7D">
        <w:tc>
          <w:tcPr>
            <w:tcW w:w="1277" w:type="dxa"/>
          </w:tcPr>
          <w:p w14:paraId="2BE1B459" w14:textId="3315D626" w:rsidR="00103F7D" w:rsidRPr="00567C98" w:rsidRDefault="00103F7D" w:rsidP="00103F7D">
            <w:pPr>
              <w:jc w:val="both"/>
              <w:rPr>
                <w:rFonts w:ascii="Arial" w:hAnsi="Arial" w:cs="Arial"/>
                <w:sz w:val="18"/>
                <w:szCs w:val="18"/>
              </w:rPr>
            </w:pPr>
            <w:r w:rsidRPr="00567C98">
              <w:rPr>
                <w:rFonts w:ascii="Arial" w:hAnsi="Arial" w:cs="Arial"/>
                <w:sz w:val="18"/>
                <w:szCs w:val="18"/>
              </w:rPr>
              <w:t>CKD</w:t>
            </w:r>
          </w:p>
        </w:tc>
        <w:tc>
          <w:tcPr>
            <w:tcW w:w="1598" w:type="dxa"/>
            <w:vMerge w:val="restart"/>
          </w:tcPr>
          <w:p w14:paraId="6B855B9A"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0CD0935A" w14:textId="52953CAD" w:rsidR="00103F7D" w:rsidRPr="00567C98" w:rsidRDefault="00103F7D" w:rsidP="00103F7D">
            <w:pPr>
              <w:jc w:val="both"/>
              <w:rPr>
                <w:rFonts w:ascii="Arial" w:hAnsi="Arial" w:cs="Arial"/>
                <w:sz w:val="18"/>
                <w:szCs w:val="18"/>
              </w:rPr>
            </w:pPr>
          </w:p>
        </w:tc>
        <w:tc>
          <w:tcPr>
            <w:tcW w:w="1890" w:type="dxa"/>
          </w:tcPr>
          <w:p w14:paraId="38B18F14" w14:textId="7B1720B7"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0ECAD2A0" w14:textId="414F0650" w:rsidR="00103F7D" w:rsidRPr="00567C98" w:rsidRDefault="00103F7D" w:rsidP="00103F7D">
            <w:pPr>
              <w:jc w:val="both"/>
              <w:rPr>
                <w:rFonts w:ascii="Arial" w:hAnsi="Arial" w:cs="Arial"/>
                <w:sz w:val="18"/>
                <w:szCs w:val="18"/>
              </w:rPr>
            </w:pPr>
            <w:r w:rsidRPr="00567C98">
              <w:rPr>
                <w:rFonts w:ascii="Arial" w:hAnsi="Arial" w:cs="Arial"/>
                <w:sz w:val="18"/>
                <w:szCs w:val="18"/>
              </w:rPr>
              <w:t>0.025 (0.019, 0.030)</w:t>
            </w:r>
          </w:p>
        </w:tc>
        <w:tc>
          <w:tcPr>
            <w:tcW w:w="895" w:type="dxa"/>
          </w:tcPr>
          <w:p w14:paraId="15FF0E3B" w14:textId="0FB2123E"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0B475DE3" w14:textId="77777777" w:rsidTr="00103F7D">
        <w:tc>
          <w:tcPr>
            <w:tcW w:w="1277" w:type="dxa"/>
          </w:tcPr>
          <w:p w14:paraId="6061D92F" w14:textId="17452981" w:rsidR="00103F7D" w:rsidRPr="00567C98" w:rsidRDefault="00103F7D" w:rsidP="00103F7D">
            <w:pPr>
              <w:jc w:val="both"/>
              <w:rPr>
                <w:rFonts w:ascii="Arial" w:hAnsi="Arial" w:cs="Arial"/>
                <w:sz w:val="18"/>
                <w:szCs w:val="18"/>
              </w:rPr>
            </w:pPr>
            <w:r w:rsidRPr="00567C98">
              <w:rPr>
                <w:rFonts w:ascii="Arial" w:hAnsi="Arial" w:cs="Arial"/>
                <w:sz w:val="18"/>
                <w:szCs w:val="18"/>
              </w:rPr>
              <w:t>CKD</w:t>
            </w:r>
          </w:p>
        </w:tc>
        <w:tc>
          <w:tcPr>
            <w:tcW w:w="1598" w:type="dxa"/>
            <w:vMerge/>
          </w:tcPr>
          <w:p w14:paraId="24D5C621" w14:textId="50767578" w:rsidR="00103F7D" w:rsidRPr="00567C98" w:rsidRDefault="00103F7D" w:rsidP="00103F7D">
            <w:pPr>
              <w:jc w:val="both"/>
              <w:rPr>
                <w:rFonts w:ascii="Arial" w:hAnsi="Arial" w:cs="Arial"/>
                <w:sz w:val="18"/>
                <w:szCs w:val="18"/>
              </w:rPr>
            </w:pPr>
          </w:p>
        </w:tc>
        <w:tc>
          <w:tcPr>
            <w:tcW w:w="1890" w:type="dxa"/>
          </w:tcPr>
          <w:p w14:paraId="381EA29A" w14:textId="61F09034"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0A50B3C8" w14:textId="64D8FFF8" w:rsidR="00103F7D" w:rsidRPr="00567C98" w:rsidRDefault="00103F7D" w:rsidP="00103F7D">
            <w:pPr>
              <w:jc w:val="both"/>
              <w:rPr>
                <w:rFonts w:ascii="Arial" w:hAnsi="Arial" w:cs="Arial"/>
                <w:sz w:val="18"/>
                <w:szCs w:val="18"/>
              </w:rPr>
            </w:pPr>
            <w:r w:rsidRPr="00567C98">
              <w:rPr>
                <w:rFonts w:ascii="Arial" w:hAnsi="Arial" w:cs="Arial"/>
                <w:sz w:val="18"/>
                <w:szCs w:val="18"/>
              </w:rPr>
              <w:t>0.027 (0.021, 0.032)</w:t>
            </w:r>
          </w:p>
        </w:tc>
        <w:tc>
          <w:tcPr>
            <w:tcW w:w="895" w:type="dxa"/>
          </w:tcPr>
          <w:p w14:paraId="550DBE38" w14:textId="73E0A834"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77B2A90F" w14:textId="77777777" w:rsidTr="00103F7D">
        <w:tc>
          <w:tcPr>
            <w:tcW w:w="1277" w:type="dxa"/>
          </w:tcPr>
          <w:p w14:paraId="766755D0" w14:textId="22F4CEFA" w:rsidR="00103F7D" w:rsidRPr="00567C98" w:rsidRDefault="00103F7D" w:rsidP="00103F7D">
            <w:pPr>
              <w:jc w:val="both"/>
              <w:rPr>
                <w:rFonts w:ascii="Arial" w:hAnsi="Arial" w:cs="Arial"/>
                <w:sz w:val="18"/>
                <w:szCs w:val="18"/>
              </w:rPr>
            </w:pPr>
            <w:r w:rsidRPr="00567C98">
              <w:rPr>
                <w:rFonts w:ascii="Arial" w:hAnsi="Arial" w:cs="Arial"/>
                <w:sz w:val="18"/>
                <w:szCs w:val="18"/>
              </w:rPr>
              <w:t>CKD</w:t>
            </w:r>
          </w:p>
        </w:tc>
        <w:tc>
          <w:tcPr>
            <w:tcW w:w="1598" w:type="dxa"/>
            <w:vMerge/>
          </w:tcPr>
          <w:p w14:paraId="7553F6E2" w14:textId="5E412874" w:rsidR="00103F7D" w:rsidRPr="00567C98" w:rsidRDefault="00103F7D" w:rsidP="00103F7D">
            <w:pPr>
              <w:jc w:val="both"/>
              <w:rPr>
                <w:rFonts w:ascii="Arial" w:hAnsi="Arial" w:cs="Arial"/>
                <w:sz w:val="18"/>
                <w:szCs w:val="18"/>
              </w:rPr>
            </w:pPr>
          </w:p>
        </w:tc>
        <w:tc>
          <w:tcPr>
            <w:tcW w:w="1890" w:type="dxa"/>
          </w:tcPr>
          <w:p w14:paraId="313332B7" w14:textId="1F0C6997"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142D5EA4" w14:textId="3A3B77FC" w:rsidR="00103F7D" w:rsidRPr="00567C98" w:rsidRDefault="00103F7D" w:rsidP="00103F7D">
            <w:pPr>
              <w:jc w:val="both"/>
              <w:rPr>
                <w:rFonts w:ascii="Arial" w:hAnsi="Arial" w:cs="Arial"/>
                <w:sz w:val="18"/>
                <w:szCs w:val="18"/>
              </w:rPr>
            </w:pPr>
            <w:r w:rsidRPr="00567C98">
              <w:rPr>
                <w:rFonts w:ascii="Arial" w:hAnsi="Arial" w:cs="Arial"/>
                <w:sz w:val="18"/>
                <w:szCs w:val="18"/>
              </w:rPr>
              <w:t>0.047 (0.041, 0.053)</w:t>
            </w:r>
          </w:p>
        </w:tc>
        <w:tc>
          <w:tcPr>
            <w:tcW w:w="895" w:type="dxa"/>
          </w:tcPr>
          <w:p w14:paraId="2B9469FC" w14:textId="1676C5E2"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62E4376C" w14:textId="77777777" w:rsidTr="00103F7D">
        <w:tc>
          <w:tcPr>
            <w:tcW w:w="1277" w:type="dxa"/>
          </w:tcPr>
          <w:p w14:paraId="7A41BFB4" w14:textId="07751DB4" w:rsidR="00103F7D" w:rsidRPr="00567C98" w:rsidRDefault="00103F7D" w:rsidP="00103F7D">
            <w:pPr>
              <w:jc w:val="both"/>
              <w:rPr>
                <w:rFonts w:ascii="Arial" w:hAnsi="Arial" w:cs="Arial"/>
                <w:sz w:val="18"/>
                <w:szCs w:val="18"/>
              </w:rPr>
            </w:pPr>
            <w:r w:rsidRPr="00567C98">
              <w:rPr>
                <w:rFonts w:ascii="Arial" w:hAnsi="Arial" w:cs="Arial"/>
                <w:sz w:val="18"/>
                <w:szCs w:val="18"/>
              </w:rPr>
              <w:t>Asthma</w:t>
            </w:r>
          </w:p>
        </w:tc>
        <w:tc>
          <w:tcPr>
            <w:tcW w:w="1598" w:type="dxa"/>
            <w:vMerge w:val="restart"/>
          </w:tcPr>
          <w:p w14:paraId="10505635"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47645C85" w14:textId="42459310" w:rsidR="00103F7D" w:rsidRPr="00567C98" w:rsidRDefault="00103F7D" w:rsidP="00103F7D">
            <w:pPr>
              <w:jc w:val="both"/>
              <w:rPr>
                <w:rFonts w:ascii="Arial" w:hAnsi="Arial" w:cs="Arial"/>
                <w:sz w:val="18"/>
                <w:szCs w:val="18"/>
              </w:rPr>
            </w:pPr>
          </w:p>
        </w:tc>
        <w:tc>
          <w:tcPr>
            <w:tcW w:w="1890" w:type="dxa"/>
          </w:tcPr>
          <w:p w14:paraId="703E2504" w14:textId="5292FF44"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1B1F0E54" w14:textId="6C57ADD7" w:rsidR="00103F7D" w:rsidRPr="00567C98" w:rsidRDefault="00103F7D" w:rsidP="00103F7D">
            <w:pPr>
              <w:jc w:val="both"/>
              <w:rPr>
                <w:rFonts w:ascii="Arial" w:hAnsi="Arial" w:cs="Arial"/>
                <w:sz w:val="18"/>
                <w:szCs w:val="18"/>
              </w:rPr>
            </w:pPr>
            <w:r w:rsidRPr="00567C98">
              <w:rPr>
                <w:rFonts w:ascii="Arial" w:hAnsi="Arial" w:cs="Arial"/>
                <w:sz w:val="18"/>
                <w:szCs w:val="18"/>
              </w:rPr>
              <w:t>0.113 (0.091, 0.136)</w:t>
            </w:r>
          </w:p>
        </w:tc>
        <w:tc>
          <w:tcPr>
            <w:tcW w:w="895" w:type="dxa"/>
          </w:tcPr>
          <w:p w14:paraId="11757A5F" w14:textId="7AB4FEA6"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3F113D63" w14:textId="77777777" w:rsidTr="00103F7D">
        <w:tc>
          <w:tcPr>
            <w:tcW w:w="1277" w:type="dxa"/>
          </w:tcPr>
          <w:p w14:paraId="52049E11" w14:textId="0C9A1594" w:rsidR="00103F7D" w:rsidRPr="00567C98" w:rsidRDefault="00103F7D" w:rsidP="00103F7D">
            <w:pPr>
              <w:jc w:val="both"/>
              <w:rPr>
                <w:rFonts w:ascii="Arial" w:hAnsi="Arial" w:cs="Arial"/>
                <w:sz w:val="18"/>
                <w:szCs w:val="18"/>
              </w:rPr>
            </w:pPr>
            <w:r w:rsidRPr="00567C98">
              <w:rPr>
                <w:rFonts w:ascii="Arial" w:hAnsi="Arial" w:cs="Arial"/>
                <w:sz w:val="18"/>
                <w:szCs w:val="18"/>
              </w:rPr>
              <w:t>Asthma</w:t>
            </w:r>
          </w:p>
        </w:tc>
        <w:tc>
          <w:tcPr>
            <w:tcW w:w="1598" w:type="dxa"/>
            <w:vMerge/>
          </w:tcPr>
          <w:p w14:paraId="1630D336" w14:textId="09E77A6D" w:rsidR="00103F7D" w:rsidRPr="00567C98" w:rsidRDefault="00103F7D" w:rsidP="00103F7D">
            <w:pPr>
              <w:jc w:val="both"/>
              <w:rPr>
                <w:rFonts w:ascii="Arial" w:hAnsi="Arial" w:cs="Arial"/>
                <w:sz w:val="18"/>
                <w:szCs w:val="18"/>
              </w:rPr>
            </w:pPr>
          </w:p>
        </w:tc>
        <w:tc>
          <w:tcPr>
            <w:tcW w:w="1890" w:type="dxa"/>
          </w:tcPr>
          <w:p w14:paraId="6A237AB5" w14:textId="74222786"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6E276584" w14:textId="5D532834" w:rsidR="00103F7D" w:rsidRPr="00567C98" w:rsidRDefault="00103F7D" w:rsidP="00103F7D">
            <w:pPr>
              <w:jc w:val="both"/>
              <w:rPr>
                <w:rFonts w:ascii="Arial" w:hAnsi="Arial" w:cs="Arial"/>
                <w:sz w:val="18"/>
                <w:szCs w:val="18"/>
              </w:rPr>
            </w:pPr>
            <w:r w:rsidRPr="00567C98">
              <w:rPr>
                <w:rFonts w:ascii="Arial" w:hAnsi="Arial" w:cs="Arial"/>
                <w:sz w:val="18"/>
                <w:szCs w:val="18"/>
              </w:rPr>
              <w:t>0.224 (0.200, 0.247)</w:t>
            </w:r>
          </w:p>
        </w:tc>
        <w:tc>
          <w:tcPr>
            <w:tcW w:w="895" w:type="dxa"/>
          </w:tcPr>
          <w:p w14:paraId="786E6B24" w14:textId="5A3A3BB7"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6348AF3A" w14:textId="77777777" w:rsidTr="00103F7D">
        <w:tc>
          <w:tcPr>
            <w:tcW w:w="1277" w:type="dxa"/>
          </w:tcPr>
          <w:p w14:paraId="644D4410" w14:textId="0711B9BE" w:rsidR="00103F7D" w:rsidRPr="00567C98" w:rsidRDefault="00103F7D" w:rsidP="00103F7D">
            <w:pPr>
              <w:jc w:val="both"/>
              <w:rPr>
                <w:rFonts w:ascii="Arial" w:hAnsi="Arial" w:cs="Arial"/>
                <w:sz w:val="18"/>
                <w:szCs w:val="18"/>
              </w:rPr>
            </w:pPr>
            <w:r w:rsidRPr="00567C98">
              <w:rPr>
                <w:rFonts w:ascii="Arial" w:hAnsi="Arial" w:cs="Arial"/>
                <w:sz w:val="18"/>
                <w:szCs w:val="18"/>
              </w:rPr>
              <w:t>Asthma</w:t>
            </w:r>
          </w:p>
        </w:tc>
        <w:tc>
          <w:tcPr>
            <w:tcW w:w="1598" w:type="dxa"/>
            <w:vMerge/>
          </w:tcPr>
          <w:p w14:paraId="03390171" w14:textId="5F5EE858" w:rsidR="00103F7D" w:rsidRPr="00567C98" w:rsidRDefault="00103F7D" w:rsidP="00103F7D">
            <w:pPr>
              <w:jc w:val="both"/>
              <w:rPr>
                <w:rFonts w:ascii="Arial" w:hAnsi="Arial" w:cs="Arial"/>
                <w:sz w:val="18"/>
                <w:szCs w:val="18"/>
              </w:rPr>
            </w:pPr>
          </w:p>
        </w:tc>
        <w:tc>
          <w:tcPr>
            <w:tcW w:w="1890" w:type="dxa"/>
          </w:tcPr>
          <w:p w14:paraId="3CF9078B" w14:textId="4201DBCE"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38A341E1" w14:textId="5C5A522A" w:rsidR="00103F7D" w:rsidRPr="00567C98" w:rsidRDefault="00103F7D" w:rsidP="00103F7D">
            <w:pPr>
              <w:jc w:val="both"/>
              <w:rPr>
                <w:rFonts w:ascii="Arial" w:hAnsi="Arial" w:cs="Arial"/>
                <w:sz w:val="18"/>
                <w:szCs w:val="18"/>
              </w:rPr>
            </w:pPr>
            <w:r w:rsidRPr="00567C98">
              <w:rPr>
                <w:rFonts w:ascii="Arial" w:hAnsi="Arial" w:cs="Arial"/>
                <w:sz w:val="18"/>
                <w:szCs w:val="18"/>
              </w:rPr>
              <w:t>0.563 (0.539, 0.587)</w:t>
            </w:r>
          </w:p>
        </w:tc>
        <w:tc>
          <w:tcPr>
            <w:tcW w:w="895" w:type="dxa"/>
          </w:tcPr>
          <w:p w14:paraId="6A23322C" w14:textId="100EF76B"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14F932BA" w14:textId="77777777" w:rsidTr="00103F7D">
        <w:tc>
          <w:tcPr>
            <w:tcW w:w="1277" w:type="dxa"/>
          </w:tcPr>
          <w:p w14:paraId="7B2317DA" w14:textId="29367567" w:rsidR="00103F7D" w:rsidRPr="00567C98" w:rsidRDefault="00103F7D" w:rsidP="00103F7D">
            <w:pPr>
              <w:jc w:val="both"/>
              <w:rPr>
                <w:rFonts w:ascii="Arial" w:hAnsi="Arial" w:cs="Arial"/>
                <w:sz w:val="18"/>
                <w:szCs w:val="18"/>
              </w:rPr>
            </w:pPr>
            <w:r w:rsidRPr="00567C98">
              <w:rPr>
                <w:rFonts w:ascii="Arial" w:hAnsi="Arial" w:cs="Arial"/>
                <w:sz w:val="18"/>
                <w:szCs w:val="18"/>
              </w:rPr>
              <w:t>Asthma</w:t>
            </w:r>
          </w:p>
        </w:tc>
        <w:tc>
          <w:tcPr>
            <w:tcW w:w="1598" w:type="dxa"/>
            <w:vMerge w:val="restart"/>
          </w:tcPr>
          <w:p w14:paraId="212D4002"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0C5705CD" w14:textId="46097984" w:rsidR="00103F7D" w:rsidRPr="00567C98" w:rsidRDefault="00103F7D" w:rsidP="00103F7D">
            <w:pPr>
              <w:jc w:val="both"/>
              <w:rPr>
                <w:rFonts w:ascii="Arial" w:hAnsi="Arial" w:cs="Arial"/>
                <w:sz w:val="18"/>
                <w:szCs w:val="18"/>
              </w:rPr>
            </w:pPr>
          </w:p>
        </w:tc>
        <w:tc>
          <w:tcPr>
            <w:tcW w:w="1890" w:type="dxa"/>
          </w:tcPr>
          <w:p w14:paraId="018649D7" w14:textId="7CF53598"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17CB71B5" w14:textId="6615F311" w:rsidR="00103F7D" w:rsidRPr="00567C98" w:rsidRDefault="00103F7D" w:rsidP="00103F7D">
            <w:pPr>
              <w:jc w:val="both"/>
              <w:rPr>
                <w:rFonts w:ascii="Arial" w:hAnsi="Arial" w:cs="Arial"/>
                <w:sz w:val="18"/>
                <w:szCs w:val="18"/>
              </w:rPr>
            </w:pPr>
            <w:r w:rsidRPr="00567C98">
              <w:rPr>
                <w:rFonts w:ascii="Arial" w:hAnsi="Arial" w:cs="Arial"/>
                <w:sz w:val="18"/>
                <w:szCs w:val="18"/>
              </w:rPr>
              <w:t>-0.002 (-0.011, 0.007)</w:t>
            </w:r>
          </w:p>
        </w:tc>
        <w:tc>
          <w:tcPr>
            <w:tcW w:w="895" w:type="dxa"/>
          </w:tcPr>
          <w:p w14:paraId="72D5F3DC" w14:textId="731AADC3" w:rsidR="00103F7D" w:rsidRPr="00567C98" w:rsidRDefault="00103F7D" w:rsidP="00103F7D">
            <w:pPr>
              <w:jc w:val="both"/>
              <w:rPr>
                <w:rFonts w:ascii="Arial" w:hAnsi="Arial" w:cs="Arial"/>
                <w:sz w:val="18"/>
                <w:szCs w:val="18"/>
              </w:rPr>
            </w:pPr>
            <w:r w:rsidRPr="00567C98">
              <w:rPr>
                <w:rFonts w:ascii="Arial" w:hAnsi="Arial" w:cs="Arial"/>
                <w:sz w:val="18"/>
                <w:szCs w:val="18"/>
              </w:rPr>
              <w:t>0.701</w:t>
            </w:r>
          </w:p>
        </w:tc>
      </w:tr>
      <w:tr w:rsidR="00103F7D" w:rsidRPr="00567C98" w14:paraId="2A40D061" w14:textId="77777777" w:rsidTr="00103F7D">
        <w:tc>
          <w:tcPr>
            <w:tcW w:w="1277" w:type="dxa"/>
          </w:tcPr>
          <w:p w14:paraId="195D1A57" w14:textId="618902D4" w:rsidR="00103F7D" w:rsidRPr="00567C98" w:rsidRDefault="00103F7D" w:rsidP="00103F7D">
            <w:pPr>
              <w:jc w:val="both"/>
              <w:rPr>
                <w:rFonts w:ascii="Arial" w:hAnsi="Arial" w:cs="Arial"/>
                <w:sz w:val="18"/>
                <w:szCs w:val="18"/>
              </w:rPr>
            </w:pPr>
            <w:r w:rsidRPr="00567C98">
              <w:rPr>
                <w:rFonts w:ascii="Arial" w:hAnsi="Arial" w:cs="Arial"/>
                <w:sz w:val="18"/>
                <w:szCs w:val="18"/>
              </w:rPr>
              <w:t>Asthma</w:t>
            </w:r>
          </w:p>
        </w:tc>
        <w:tc>
          <w:tcPr>
            <w:tcW w:w="1598" w:type="dxa"/>
            <w:vMerge/>
          </w:tcPr>
          <w:p w14:paraId="23C83035" w14:textId="3980E711" w:rsidR="00103F7D" w:rsidRPr="00567C98" w:rsidRDefault="00103F7D" w:rsidP="00103F7D">
            <w:pPr>
              <w:jc w:val="both"/>
              <w:rPr>
                <w:rFonts w:ascii="Arial" w:hAnsi="Arial" w:cs="Arial"/>
                <w:sz w:val="18"/>
                <w:szCs w:val="18"/>
              </w:rPr>
            </w:pPr>
          </w:p>
        </w:tc>
        <w:tc>
          <w:tcPr>
            <w:tcW w:w="1890" w:type="dxa"/>
          </w:tcPr>
          <w:p w14:paraId="51EE285C" w14:textId="5824DEB4"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388F39B9" w14:textId="198094A8" w:rsidR="00103F7D" w:rsidRPr="00567C98" w:rsidRDefault="00103F7D" w:rsidP="00103F7D">
            <w:pPr>
              <w:jc w:val="both"/>
              <w:rPr>
                <w:rFonts w:ascii="Arial" w:hAnsi="Arial" w:cs="Arial"/>
                <w:sz w:val="18"/>
                <w:szCs w:val="18"/>
              </w:rPr>
            </w:pPr>
            <w:r w:rsidRPr="00567C98">
              <w:rPr>
                <w:rFonts w:ascii="Arial" w:hAnsi="Arial" w:cs="Arial"/>
                <w:sz w:val="18"/>
                <w:szCs w:val="18"/>
              </w:rPr>
              <w:t>-0.011 (-0.020, -0.002)</w:t>
            </w:r>
          </w:p>
        </w:tc>
        <w:tc>
          <w:tcPr>
            <w:tcW w:w="895" w:type="dxa"/>
          </w:tcPr>
          <w:p w14:paraId="69A6420D" w14:textId="74D3AEC5" w:rsidR="00103F7D" w:rsidRPr="00567C98" w:rsidRDefault="00103F7D" w:rsidP="00103F7D">
            <w:pPr>
              <w:jc w:val="both"/>
              <w:rPr>
                <w:rFonts w:ascii="Arial" w:hAnsi="Arial" w:cs="Arial"/>
                <w:sz w:val="18"/>
                <w:szCs w:val="18"/>
              </w:rPr>
            </w:pPr>
            <w:r w:rsidRPr="00567C98">
              <w:rPr>
                <w:rFonts w:ascii="Arial" w:hAnsi="Arial" w:cs="Arial"/>
                <w:sz w:val="18"/>
                <w:szCs w:val="18"/>
              </w:rPr>
              <w:t>0.023</w:t>
            </w:r>
          </w:p>
        </w:tc>
      </w:tr>
      <w:tr w:rsidR="00103F7D" w:rsidRPr="00567C98" w14:paraId="52AC92B9" w14:textId="77777777" w:rsidTr="00103F7D">
        <w:tc>
          <w:tcPr>
            <w:tcW w:w="1277" w:type="dxa"/>
          </w:tcPr>
          <w:p w14:paraId="51E9C08B" w14:textId="77E4AF2D" w:rsidR="00103F7D" w:rsidRPr="00567C98" w:rsidRDefault="00103F7D" w:rsidP="00103F7D">
            <w:pPr>
              <w:jc w:val="both"/>
              <w:rPr>
                <w:rFonts w:ascii="Arial" w:hAnsi="Arial" w:cs="Arial"/>
                <w:sz w:val="18"/>
                <w:szCs w:val="18"/>
              </w:rPr>
            </w:pPr>
            <w:r w:rsidRPr="00567C98">
              <w:rPr>
                <w:rFonts w:ascii="Arial" w:hAnsi="Arial" w:cs="Arial"/>
                <w:sz w:val="18"/>
                <w:szCs w:val="18"/>
              </w:rPr>
              <w:t>Asthma</w:t>
            </w:r>
          </w:p>
        </w:tc>
        <w:tc>
          <w:tcPr>
            <w:tcW w:w="1598" w:type="dxa"/>
            <w:vMerge/>
          </w:tcPr>
          <w:p w14:paraId="0F8C6426" w14:textId="50AAE4ED" w:rsidR="00103F7D" w:rsidRPr="00567C98" w:rsidRDefault="00103F7D" w:rsidP="00103F7D">
            <w:pPr>
              <w:jc w:val="both"/>
              <w:rPr>
                <w:rFonts w:ascii="Arial" w:hAnsi="Arial" w:cs="Arial"/>
                <w:sz w:val="18"/>
                <w:szCs w:val="18"/>
              </w:rPr>
            </w:pPr>
          </w:p>
        </w:tc>
        <w:tc>
          <w:tcPr>
            <w:tcW w:w="1890" w:type="dxa"/>
          </w:tcPr>
          <w:p w14:paraId="17EABC81" w14:textId="69D4CDDD"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234E6B45" w14:textId="23EA7625" w:rsidR="00103F7D" w:rsidRPr="00567C98" w:rsidRDefault="00103F7D" w:rsidP="00103F7D">
            <w:pPr>
              <w:jc w:val="both"/>
              <w:rPr>
                <w:rFonts w:ascii="Arial" w:hAnsi="Arial" w:cs="Arial"/>
                <w:sz w:val="18"/>
                <w:szCs w:val="18"/>
              </w:rPr>
            </w:pPr>
            <w:r w:rsidRPr="00567C98">
              <w:rPr>
                <w:rFonts w:ascii="Arial" w:hAnsi="Arial" w:cs="Arial"/>
                <w:sz w:val="18"/>
                <w:szCs w:val="18"/>
              </w:rPr>
              <w:t>-0.016 (-0.026, -0.006)</w:t>
            </w:r>
          </w:p>
        </w:tc>
        <w:tc>
          <w:tcPr>
            <w:tcW w:w="895" w:type="dxa"/>
          </w:tcPr>
          <w:p w14:paraId="1275F7B5" w14:textId="74C341A1" w:rsidR="00103F7D" w:rsidRPr="00567C98" w:rsidRDefault="00103F7D" w:rsidP="00103F7D">
            <w:pPr>
              <w:jc w:val="both"/>
              <w:rPr>
                <w:rFonts w:ascii="Arial" w:hAnsi="Arial" w:cs="Arial"/>
                <w:sz w:val="18"/>
                <w:szCs w:val="18"/>
              </w:rPr>
            </w:pPr>
            <w:r w:rsidRPr="00567C98">
              <w:rPr>
                <w:rFonts w:ascii="Arial" w:hAnsi="Arial" w:cs="Arial"/>
                <w:sz w:val="18"/>
                <w:szCs w:val="18"/>
              </w:rPr>
              <w:t>0.001</w:t>
            </w:r>
          </w:p>
        </w:tc>
      </w:tr>
      <w:tr w:rsidR="00103F7D" w:rsidRPr="00567C98" w14:paraId="230A21EB" w14:textId="77777777" w:rsidTr="00103F7D">
        <w:tc>
          <w:tcPr>
            <w:tcW w:w="1277" w:type="dxa"/>
          </w:tcPr>
          <w:p w14:paraId="33C0E547" w14:textId="7893AC12" w:rsidR="00103F7D" w:rsidRPr="00567C98" w:rsidRDefault="00103F7D" w:rsidP="00103F7D">
            <w:pPr>
              <w:jc w:val="both"/>
              <w:rPr>
                <w:rFonts w:ascii="Arial" w:hAnsi="Arial" w:cs="Arial"/>
                <w:sz w:val="18"/>
                <w:szCs w:val="18"/>
              </w:rPr>
            </w:pPr>
            <w:r w:rsidRPr="00567C98">
              <w:rPr>
                <w:rFonts w:ascii="Arial" w:hAnsi="Arial" w:cs="Arial"/>
                <w:sz w:val="18"/>
                <w:szCs w:val="18"/>
              </w:rPr>
              <w:t>COPD</w:t>
            </w:r>
          </w:p>
        </w:tc>
        <w:tc>
          <w:tcPr>
            <w:tcW w:w="1598" w:type="dxa"/>
            <w:vMerge w:val="restart"/>
          </w:tcPr>
          <w:p w14:paraId="05D542AD"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0A2894A3" w14:textId="65AD57AD" w:rsidR="00103F7D" w:rsidRPr="00567C98" w:rsidRDefault="00103F7D" w:rsidP="00103F7D">
            <w:pPr>
              <w:jc w:val="both"/>
              <w:rPr>
                <w:rFonts w:ascii="Arial" w:hAnsi="Arial" w:cs="Arial"/>
                <w:sz w:val="18"/>
                <w:szCs w:val="18"/>
              </w:rPr>
            </w:pPr>
          </w:p>
        </w:tc>
        <w:tc>
          <w:tcPr>
            <w:tcW w:w="1890" w:type="dxa"/>
          </w:tcPr>
          <w:p w14:paraId="51DADB66" w14:textId="6F3ED1EB"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541FBC02" w14:textId="580824B9" w:rsidR="00103F7D" w:rsidRPr="00567C98" w:rsidRDefault="00103F7D" w:rsidP="00103F7D">
            <w:pPr>
              <w:jc w:val="both"/>
              <w:rPr>
                <w:rFonts w:ascii="Arial" w:hAnsi="Arial" w:cs="Arial"/>
                <w:sz w:val="18"/>
                <w:szCs w:val="18"/>
              </w:rPr>
            </w:pPr>
            <w:r w:rsidRPr="00567C98">
              <w:rPr>
                <w:rFonts w:ascii="Arial" w:hAnsi="Arial" w:cs="Arial"/>
                <w:sz w:val="18"/>
                <w:szCs w:val="18"/>
              </w:rPr>
              <w:t>0.074 (0.039, 0.109)</w:t>
            </w:r>
          </w:p>
        </w:tc>
        <w:tc>
          <w:tcPr>
            <w:tcW w:w="895" w:type="dxa"/>
          </w:tcPr>
          <w:p w14:paraId="607C7E67" w14:textId="4B75ACE4"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51235706" w14:textId="77777777" w:rsidTr="00103F7D">
        <w:tc>
          <w:tcPr>
            <w:tcW w:w="1277" w:type="dxa"/>
          </w:tcPr>
          <w:p w14:paraId="00AD0C3B" w14:textId="6D52E3A9" w:rsidR="00103F7D" w:rsidRPr="00567C98" w:rsidRDefault="00103F7D" w:rsidP="00103F7D">
            <w:pPr>
              <w:jc w:val="both"/>
              <w:rPr>
                <w:rFonts w:ascii="Arial" w:hAnsi="Arial" w:cs="Arial"/>
                <w:sz w:val="18"/>
                <w:szCs w:val="18"/>
              </w:rPr>
            </w:pPr>
            <w:r w:rsidRPr="00567C98">
              <w:rPr>
                <w:rFonts w:ascii="Arial" w:hAnsi="Arial" w:cs="Arial"/>
                <w:sz w:val="18"/>
                <w:szCs w:val="18"/>
              </w:rPr>
              <w:t>COPD</w:t>
            </w:r>
          </w:p>
        </w:tc>
        <w:tc>
          <w:tcPr>
            <w:tcW w:w="1598" w:type="dxa"/>
            <w:vMerge/>
          </w:tcPr>
          <w:p w14:paraId="09BADD8C" w14:textId="7A4D62D3" w:rsidR="00103F7D" w:rsidRPr="00567C98" w:rsidRDefault="00103F7D" w:rsidP="00103F7D">
            <w:pPr>
              <w:jc w:val="both"/>
              <w:rPr>
                <w:rFonts w:ascii="Arial" w:hAnsi="Arial" w:cs="Arial"/>
                <w:sz w:val="18"/>
                <w:szCs w:val="18"/>
              </w:rPr>
            </w:pPr>
          </w:p>
        </w:tc>
        <w:tc>
          <w:tcPr>
            <w:tcW w:w="1890" w:type="dxa"/>
          </w:tcPr>
          <w:p w14:paraId="60D1FA7B" w14:textId="7A1F4EB9"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728335FB" w14:textId="1E1C0226" w:rsidR="00103F7D" w:rsidRPr="00567C98" w:rsidRDefault="00103F7D" w:rsidP="00103F7D">
            <w:pPr>
              <w:jc w:val="both"/>
              <w:rPr>
                <w:rFonts w:ascii="Arial" w:hAnsi="Arial" w:cs="Arial"/>
                <w:sz w:val="18"/>
                <w:szCs w:val="18"/>
              </w:rPr>
            </w:pPr>
            <w:r w:rsidRPr="00567C98">
              <w:rPr>
                <w:rFonts w:ascii="Arial" w:hAnsi="Arial" w:cs="Arial"/>
                <w:sz w:val="18"/>
                <w:szCs w:val="18"/>
              </w:rPr>
              <w:t>0.186 (0.150, 0.223)</w:t>
            </w:r>
          </w:p>
        </w:tc>
        <w:tc>
          <w:tcPr>
            <w:tcW w:w="895" w:type="dxa"/>
          </w:tcPr>
          <w:p w14:paraId="2EBAD8FE" w14:textId="338B37B5"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39D05596" w14:textId="77777777" w:rsidTr="00103F7D">
        <w:tc>
          <w:tcPr>
            <w:tcW w:w="1277" w:type="dxa"/>
          </w:tcPr>
          <w:p w14:paraId="45111638" w14:textId="0AE25A38" w:rsidR="00103F7D" w:rsidRPr="00567C98" w:rsidRDefault="00103F7D" w:rsidP="00103F7D">
            <w:pPr>
              <w:jc w:val="both"/>
              <w:rPr>
                <w:rFonts w:ascii="Arial" w:hAnsi="Arial" w:cs="Arial"/>
                <w:sz w:val="18"/>
                <w:szCs w:val="18"/>
              </w:rPr>
            </w:pPr>
            <w:r w:rsidRPr="00567C98">
              <w:rPr>
                <w:rFonts w:ascii="Arial" w:hAnsi="Arial" w:cs="Arial"/>
                <w:sz w:val="18"/>
                <w:szCs w:val="18"/>
              </w:rPr>
              <w:t>COPD</w:t>
            </w:r>
          </w:p>
        </w:tc>
        <w:tc>
          <w:tcPr>
            <w:tcW w:w="1598" w:type="dxa"/>
            <w:vMerge/>
          </w:tcPr>
          <w:p w14:paraId="3B8E342B" w14:textId="4F78A929" w:rsidR="00103F7D" w:rsidRPr="00567C98" w:rsidRDefault="00103F7D" w:rsidP="00103F7D">
            <w:pPr>
              <w:jc w:val="both"/>
              <w:rPr>
                <w:rFonts w:ascii="Arial" w:hAnsi="Arial" w:cs="Arial"/>
                <w:sz w:val="18"/>
                <w:szCs w:val="18"/>
              </w:rPr>
            </w:pPr>
          </w:p>
        </w:tc>
        <w:tc>
          <w:tcPr>
            <w:tcW w:w="1890" w:type="dxa"/>
          </w:tcPr>
          <w:p w14:paraId="59741695" w14:textId="63DB3A2E"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55933E79" w14:textId="6C53F2A4" w:rsidR="00103F7D" w:rsidRPr="00567C98" w:rsidRDefault="00103F7D" w:rsidP="00103F7D">
            <w:pPr>
              <w:jc w:val="both"/>
              <w:rPr>
                <w:rFonts w:ascii="Arial" w:hAnsi="Arial" w:cs="Arial"/>
                <w:sz w:val="18"/>
                <w:szCs w:val="18"/>
              </w:rPr>
            </w:pPr>
            <w:r w:rsidRPr="00567C98">
              <w:rPr>
                <w:rFonts w:ascii="Arial" w:hAnsi="Arial" w:cs="Arial"/>
                <w:sz w:val="18"/>
                <w:szCs w:val="18"/>
              </w:rPr>
              <w:t>0.608 (0.571, 0.645)</w:t>
            </w:r>
          </w:p>
        </w:tc>
        <w:tc>
          <w:tcPr>
            <w:tcW w:w="895" w:type="dxa"/>
          </w:tcPr>
          <w:p w14:paraId="0CD09AD3" w14:textId="6B90680D"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709015BF" w14:textId="77777777" w:rsidTr="00103F7D">
        <w:tc>
          <w:tcPr>
            <w:tcW w:w="1277" w:type="dxa"/>
          </w:tcPr>
          <w:p w14:paraId="4891D739" w14:textId="5FCF4174" w:rsidR="00103F7D" w:rsidRPr="00567C98" w:rsidRDefault="00103F7D" w:rsidP="00103F7D">
            <w:pPr>
              <w:jc w:val="both"/>
              <w:rPr>
                <w:rFonts w:ascii="Arial" w:hAnsi="Arial" w:cs="Arial"/>
                <w:sz w:val="18"/>
                <w:szCs w:val="18"/>
              </w:rPr>
            </w:pPr>
            <w:r w:rsidRPr="00567C98">
              <w:rPr>
                <w:rFonts w:ascii="Arial" w:hAnsi="Arial" w:cs="Arial"/>
                <w:sz w:val="18"/>
                <w:szCs w:val="18"/>
              </w:rPr>
              <w:t>COPD</w:t>
            </w:r>
          </w:p>
        </w:tc>
        <w:tc>
          <w:tcPr>
            <w:tcW w:w="1598" w:type="dxa"/>
            <w:vMerge w:val="restart"/>
          </w:tcPr>
          <w:p w14:paraId="253BA7B8"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1DFA88D7" w14:textId="1A450A6B" w:rsidR="00103F7D" w:rsidRPr="00567C98" w:rsidRDefault="00103F7D" w:rsidP="00103F7D">
            <w:pPr>
              <w:jc w:val="both"/>
              <w:rPr>
                <w:rFonts w:ascii="Arial" w:hAnsi="Arial" w:cs="Arial"/>
                <w:sz w:val="18"/>
                <w:szCs w:val="18"/>
              </w:rPr>
            </w:pPr>
          </w:p>
        </w:tc>
        <w:tc>
          <w:tcPr>
            <w:tcW w:w="1890" w:type="dxa"/>
          </w:tcPr>
          <w:p w14:paraId="2F605F7F" w14:textId="0FF25F78"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1F3C583E" w14:textId="60453810" w:rsidR="00103F7D" w:rsidRPr="00567C98" w:rsidRDefault="00103F7D" w:rsidP="00103F7D">
            <w:pPr>
              <w:jc w:val="both"/>
              <w:rPr>
                <w:rFonts w:ascii="Arial" w:hAnsi="Arial" w:cs="Arial"/>
                <w:sz w:val="18"/>
                <w:szCs w:val="18"/>
              </w:rPr>
            </w:pPr>
            <w:r w:rsidRPr="00567C98">
              <w:rPr>
                <w:rFonts w:ascii="Arial" w:hAnsi="Arial" w:cs="Arial"/>
                <w:sz w:val="18"/>
                <w:szCs w:val="18"/>
              </w:rPr>
              <w:t>0.045 (0.033, 0.057)</w:t>
            </w:r>
          </w:p>
        </w:tc>
        <w:tc>
          <w:tcPr>
            <w:tcW w:w="895" w:type="dxa"/>
          </w:tcPr>
          <w:p w14:paraId="6911F27A" w14:textId="5A84A3DD"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2DBBB8E3" w14:textId="77777777" w:rsidTr="00103F7D">
        <w:tc>
          <w:tcPr>
            <w:tcW w:w="1277" w:type="dxa"/>
          </w:tcPr>
          <w:p w14:paraId="3B729C05" w14:textId="2FA96FB5" w:rsidR="00103F7D" w:rsidRPr="00567C98" w:rsidRDefault="00103F7D" w:rsidP="00103F7D">
            <w:pPr>
              <w:jc w:val="both"/>
              <w:rPr>
                <w:rFonts w:ascii="Arial" w:hAnsi="Arial" w:cs="Arial"/>
                <w:sz w:val="18"/>
                <w:szCs w:val="18"/>
              </w:rPr>
            </w:pPr>
            <w:r w:rsidRPr="00567C98">
              <w:rPr>
                <w:rFonts w:ascii="Arial" w:hAnsi="Arial" w:cs="Arial"/>
                <w:sz w:val="18"/>
                <w:szCs w:val="18"/>
              </w:rPr>
              <w:t>COPD</w:t>
            </w:r>
          </w:p>
        </w:tc>
        <w:tc>
          <w:tcPr>
            <w:tcW w:w="1598" w:type="dxa"/>
            <w:vMerge/>
          </w:tcPr>
          <w:p w14:paraId="36D849ED" w14:textId="13830AA2" w:rsidR="00103F7D" w:rsidRPr="00567C98" w:rsidRDefault="00103F7D" w:rsidP="00103F7D">
            <w:pPr>
              <w:jc w:val="both"/>
              <w:rPr>
                <w:rFonts w:ascii="Arial" w:hAnsi="Arial" w:cs="Arial"/>
                <w:sz w:val="18"/>
                <w:szCs w:val="18"/>
              </w:rPr>
            </w:pPr>
          </w:p>
        </w:tc>
        <w:tc>
          <w:tcPr>
            <w:tcW w:w="1890" w:type="dxa"/>
          </w:tcPr>
          <w:p w14:paraId="2298E855" w14:textId="1D7ABAEA"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5F15D98C" w14:textId="08617043" w:rsidR="00103F7D" w:rsidRPr="00567C98" w:rsidRDefault="00103F7D" w:rsidP="00103F7D">
            <w:pPr>
              <w:jc w:val="both"/>
              <w:rPr>
                <w:rFonts w:ascii="Arial" w:hAnsi="Arial" w:cs="Arial"/>
                <w:sz w:val="18"/>
                <w:szCs w:val="18"/>
              </w:rPr>
            </w:pPr>
            <w:r w:rsidRPr="00567C98">
              <w:rPr>
                <w:rFonts w:ascii="Arial" w:hAnsi="Arial" w:cs="Arial"/>
                <w:sz w:val="18"/>
                <w:szCs w:val="18"/>
              </w:rPr>
              <w:t>0.037 (0.025, 0.049)</w:t>
            </w:r>
          </w:p>
        </w:tc>
        <w:tc>
          <w:tcPr>
            <w:tcW w:w="895" w:type="dxa"/>
          </w:tcPr>
          <w:p w14:paraId="6447B370" w14:textId="1D1C783C"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5954BF33" w14:textId="77777777" w:rsidTr="00103F7D">
        <w:tc>
          <w:tcPr>
            <w:tcW w:w="1277" w:type="dxa"/>
          </w:tcPr>
          <w:p w14:paraId="53A52618" w14:textId="3A38A4CC" w:rsidR="00103F7D" w:rsidRPr="00567C98" w:rsidRDefault="00103F7D" w:rsidP="00103F7D">
            <w:pPr>
              <w:jc w:val="both"/>
              <w:rPr>
                <w:rFonts w:ascii="Arial" w:hAnsi="Arial" w:cs="Arial"/>
                <w:sz w:val="18"/>
                <w:szCs w:val="18"/>
              </w:rPr>
            </w:pPr>
            <w:r w:rsidRPr="00567C98">
              <w:rPr>
                <w:rFonts w:ascii="Arial" w:hAnsi="Arial" w:cs="Arial"/>
                <w:sz w:val="18"/>
                <w:szCs w:val="18"/>
              </w:rPr>
              <w:t>COPD</w:t>
            </w:r>
          </w:p>
        </w:tc>
        <w:tc>
          <w:tcPr>
            <w:tcW w:w="1598" w:type="dxa"/>
            <w:vMerge/>
          </w:tcPr>
          <w:p w14:paraId="01B337B8" w14:textId="489244BE" w:rsidR="00103F7D" w:rsidRPr="00567C98" w:rsidRDefault="00103F7D" w:rsidP="00103F7D">
            <w:pPr>
              <w:jc w:val="both"/>
              <w:rPr>
                <w:rFonts w:ascii="Arial" w:hAnsi="Arial" w:cs="Arial"/>
                <w:sz w:val="18"/>
                <w:szCs w:val="18"/>
              </w:rPr>
            </w:pPr>
          </w:p>
        </w:tc>
        <w:tc>
          <w:tcPr>
            <w:tcW w:w="1890" w:type="dxa"/>
          </w:tcPr>
          <w:p w14:paraId="536D4EE1" w14:textId="373934DE"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2378010F" w14:textId="28ADFD9E" w:rsidR="00103F7D" w:rsidRPr="00567C98" w:rsidRDefault="00103F7D" w:rsidP="00103F7D">
            <w:pPr>
              <w:jc w:val="both"/>
              <w:rPr>
                <w:rFonts w:ascii="Arial" w:hAnsi="Arial" w:cs="Arial"/>
                <w:sz w:val="18"/>
                <w:szCs w:val="18"/>
              </w:rPr>
            </w:pPr>
            <w:r w:rsidRPr="00567C98">
              <w:rPr>
                <w:rFonts w:ascii="Arial" w:hAnsi="Arial" w:cs="Arial"/>
                <w:sz w:val="18"/>
                <w:szCs w:val="18"/>
              </w:rPr>
              <w:t>0.083 (0.070, 0.096)</w:t>
            </w:r>
          </w:p>
        </w:tc>
        <w:tc>
          <w:tcPr>
            <w:tcW w:w="895" w:type="dxa"/>
          </w:tcPr>
          <w:p w14:paraId="4DCD5578" w14:textId="35E76F7D"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6B4DE883" w14:textId="77777777" w:rsidTr="00103F7D">
        <w:tc>
          <w:tcPr>
            <w:tcW w:w="1277" w:type="dxa"/>
          </w:tcPr>
          <w:p w14:paraId="3579DB28" w14:textId="5F478B39" w:rsidR="00103F7D" w:rsidRPr="00567C98" w:rsidRDefault="00103F7D" w:rsidP="00103F7D">
            <w:pPr>
              <w:jc w:val="both"/>
              <w:rPr>
                <w:rFonts w:ascii="Arial" w:hAnsi="Arial" w:cs="Arial"/>
                <w:sz w:val="18"/>
                <w:szCs w:val="18"/>
              </w:rPr>
            </w:pPr>
            <w:r w:rsidRPr="00567C98">
              <w:rPr>
                <w:rFonts w:ascii="Arial" w:hAnsi="Arial" w:cs="Arial"/>
                <w:sz w:val="18"/>
                <w:szCs w:val="18"/>
              </w:rPr>
              <w:t>CHD</w:t>
            </w:r>
          </w:p>
        </w:tc>
        <w:tc>
          <w:tcPr>
            <w:tcW w:w="1598" w:type="dxa"/>
            <w:vMerge w:val="restart"/>
          </w:tcPr>
          <w:p w14:paraId="30B785F3"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1ED96D84" w14:textId="5C2F365A" w:rsidR="00103F7D" w:rsidRPr="00567C98" w:rsidRDefault="00103F7D" w:rsidP="00103F7D">
            <w:pPr>
              <w:jc w:val="both"/>
              <w:rPr>
                <w:rFonts w:ascii="Arial" w:hAnsi="Arial" w:cs="Arial"/>
                <w:sz w:val="18"/>
                <w:szCs w:val="18"/>
              </w:rPr>
            </w:pPr>
          </w:p>
        </w:tc>
        <w:tc>
          <w:tcPr>
            <w:tcW w:w="1890" w:type="dxa"/>
          </w:tcPr>
          <w:p w14:paraId="164B2E95" w14:textId="4549A180"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5D46C47F" w14:textId="34C589B0" w:rsidR="00103F7D" w:rsidRPr="00567C98" w:rsidRDefault="00103F7D" w:rsidP="00103F7D">
            <w:pPr>
              <w:jc w:val="both"/>
              <w:rPr>
                <w:rFonts w:ascii="Arial" w:hAnsi="Arial" w:cs="Arial"/>
                <w:sz w:val="18"/>
                <w:szCs w:val="18"/>
              </w:rPr>
            </w:pPr>
            <w:r w:rsidRPr="00567C98">
              <w:rPr>
                <w:rFonts w:ascii="Arial" w:hAnsi="Arial" w:cs="Arial"/>
                <w:sz w:val="18"/>
                <w:szCs w:val="18"/>
              </w:rPr>
              <w:t>0.002 (-0.030, 0.033)</w:t>
            </w:r>
          </w:p>
        </w:tc>
        <w:tc>
          <w:tcPr>
            <w:tcW w:w="895" w:type="dxa"/>
          </w:tcPr>
          <w:p w14:paraId="7EED2914" w14:textId="193FE4C7" w:rsidR="00103F7D" w:rsidRPr="00567C98" w:rsidRDefault="00103F7D" w:rsidP="00103F7D">
            <w:pPr>
              <w:jc w:val="both"/>
              <w:rPr>
                <w:rFonts w:ascii="Arial" w:hAnsi="Arial" w:cs="Arial"/>
                <w:sz w:val="18"/>
                <w:szCs w:val="18"/>
              </w:rPr>
            </w:pPr>
            <w:r w:rsidRPr="00567C98">
              <w:rPr>
                <w:rFonts w:ascii="Arial" w:hAnsi="Arial" w:cs="Arial"/>
                <w:sz w:val="18"/>
                <w:szCs w:val="18"/>
              </w:rPr>
              <w:t>0.915</w:t>
            </w:r>
          </w:p>
        </w:tc>
      </w:tr>
      <w:tr w:rsidR="00103F7D" w:rsidRPr="00567C98" w14:paraId="7F46FBAD" w14:textId="77777777" w:rsidTr="00103F7D">
        <w:tc>
          <w:tcPr>
            <w:tcW w:w="1277" w:type="dxa"/>
          </w:tcPr>
          <w:p w14:paraId="07CF7A96" w14:textId="535DF126" w:rsidR="00103F7D" w:rsidRPr="00567C98" w:rsidRDefault="00103F7D" w:rsidP="00103F7D">
            <w:pPr>
              <w:jc w:val="both"/>
              <w:rPr>
                <w:rFonts w:ascii="Arial" w:hAnsi="Arial" w:cs="Arial"/>
                <w:sz w:val="18"/>
                <w:szCs w:val="18"/>
              </w:rPr>
            </w:pPr>
            <w:r w:rsidRPr="00567C98">
              <w:rPr>
                <w:rFonts w:ascii="Arial" w:hAnsi="Arial" w:cs="Arial"/>
                <w:sz w:val="18"/>
                <w:szCs w:val="18"/>
              </w:rPr>
              <w:t>CHD</w:t>
            </w:r>
          </w:p>
        </w:tc>
        <w:tc>
          <w:tcPr>
            <w:tcW w:w="1598" w:type="dxa"/>
            <w:vMerge/>
          </w:tcPr>
          <w:p w14:paraId="3D9E703C" w14:textId="3393307A" w:rsidR="00103F7D" w:rsidRPr="00567C98" w:rsidRDefault="00103F7D" w:rsidP="00103F7D">
            <w:pPr>
              <w:jc w:val="both"/>
              <w:rPr>
                <w:rFonts w:ascii="Arial" w:hAnsi="Arial" w:cs="Arial"/>
                <w:sz w:val="18"/>
                <w:szCs w:val="18"/>
              </w:rPr>
            </w:pPr>
          </w:p>
        </w:tc>
        <w:tc>
          <w:tcPr>
            <w:tcW w:w="1890" w:type="dxa"/>
          </w:tcPr>
          <w:p w14:paraId="024479EE" w14:textId="2D0CF721"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1806418E" w14:textId="6571731F" w:rsidR="00103F7D" w:rsidRPr="00567C98" w:rsidRDefault="00103F7D" w:rsidP="00103F7D">
            <w:pPr>
              <w:jc w:val="both"/>
              <w:rPr>
                <w:rFonts w:ascii="Arial" w:hAnsi="Arial" w:cs="Arial"/>
                <w:sz w:val="18"/>
                <w:szCs w:val="18"/>
              </w:rPr>
            </w:pPr>
            <w:r w:rsidRPr="00567C98">
              <w:rPr>
                <w:rFonts w:ascii="Arial" w:hAnsi="Arial" w:cs="Arial"/>
                <w:sz w:val="18"/>
                <w:szCs w:val="18"/>
              </w:rPr>
              <w:t>0.029 (-0.003, 0.061)</w:t>
            </w:r>
          </w:p>
        </w:tc>
        <w:tc>
          <w:tcPr>
            <w:tcW w:w="895" w:type="dxa"/>
          </w:tcPr>
          <w:p w14:paraId="430DB0DE" w14:textId="4C5A46B3" w:rsidR="00103F7D" w:rsidRPr="00567C98" w:rsidRDefault="00103F7D" w:rsidP="00103F7D">
            <w:pPr>
              <w:jc w:val="both"/>
              <w:rPr>
                <w:rFonts w:ascii="Arial" w:hAnsi="Arial" w:cs="Arial"/>
                <w:sz w:val="18"/>
                <w:szCs w:val="18"/>
              </w:rPr>
            </w:pPr>
            <w:r w:rsidRPr="00567C98">
              <w:rPr>
                <w:rFonts w:ascii="Arial" w:hAnsi="Arial" w:cs="Arial"/>
                <w:sz w:val="18"/>
                <w:szCs w:val="18"/>
              </w:rPr>
              <w:t>0.078</w:t>
            </w:r>
          </w:p>
        </w:tc>
      </w:tr>
      <w:tr w:rsidR="00103F7D" w:rsidRPr="00567C98" w14:paraId="38148BA1" w14:textId="77777777" w:rsidTr="00103F7D">
        <w:tc>
          <w:tcPr>
            <w:tcW w:w="1277" w:type="dxa"/>
          </w:tcPr>
          <w:p w14:paraId="51C2730D" w14:textId="51AEB28B" w:rsidR="00103F7D" w:rsidRPr="00567C98" w:rsidRDefault="00103F7D" w:rsidP="00103F7D">
            <w:pPr>
              <w:jc w:val="both"/>
              <w:rPr>
                <w:rFonts w:ascii="Arial" w:hAnsi="Arial" w:cs="Arial"/>
                <w:sz w:val="18"/>
                <w:szCs w:val="18"/>
              </w:rPr>
            </w:pPr>
            <w:r w:rsidRPr="00567C98">
              <w:rPr>
                <w:rFonts w:ascii="Arial" w:hAnsi="Arial" w:cs="Arial"/>
                <w:sz w:val="18"/>
                <w:szCs w:val="18"/>
              </w:rPr>
              <w:t>CHD</w:t>
            </w:r>
          </w:p>
        </w:tc>
        <w:tc>
          <w:tcPr>
            <w:tcW w:w="1598" w:type="dxa"/>
            <w:vMerge/>
          </w:tcPr>
          <w:p w14:paraId="2BC4A7F2" w14:textId="652479C2" w:rsidR="00103F7D" w:rsidRPr="00567C98" w:rsidRDefault="00103F7D" w:rsidP="00103F7D">
            <w:pPr>
              <w:jc w:val="both"/>
              <w:rPr>
                <w:rFonts w:ascii="Arial" w:hAnsi="Arial" w:cs="Arial"/>
                <w:sz w:val="18"/>
                <w:szCs w:val="18"/>
              </w:rPr>
            </w:pPr>
          </w:p>
        </w:tc>
        <w:tc>
          <w:tcPr>
            <w:tcW w:w="1890" w:type="dxa"/>
          </w:tcPr>
          <w:p w14:paraId="326BA9CF" w14:textId="74856BBA"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675E3B32" w14:textId="3D82BAE0" w:rsidR="00103F7D" w:rsidRPr="00567C98" w:rsidRDefault="00103F7D" w:rsidP="00103F7D">
            <w:pPr>
              <w:jc w:val="both"/>
              <w:rPr>
                <w:rFonts w:ascii="Arial" w:hAnsi="Arial" w:cs="Arial"/>
                <w:sz w:val="18"/>
                <w:szCs w:val="18"/>
              </w:rPr>
            </w:pPr>
            <w:r w:rsidRPr="00567C98">
              <w:rPr>
                <w:rFonts w:ascii="Arial" w:hAnsi="Arial" w:cs="Arial"/>
                <w:sz w:val="18"/>
                <w:szCs w:val="18"/>
              </w:rPr>
              <w:t>0.248 (0.215, 0.281)</w:t>
            </w:r>
          </w:p>
        </w:tc>
        <w:tc>
          <w:tcPr>
            <w:tcW w:w="895" w:type="dxa"/>
          </w:tcPr>
          <w:p w14:paraId="2511D491" w14:textId="5B480A66"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1DC99F3B" w14:textId="77777777" w:rsidTr="00103F7D">
        <w:tc>
          <w:tcPr>
            <w:tcW w:w="1277" w:type="dxa"/>
          </w:tcPr>
          <w:p w14:paraId="1C641292" w14:textId="5EA3F996" w:rsidR="00103F7D" w:rsidRPr="00567C98" w:rsidRDefault="00103F7D" w:rsidP="00103F7D">
            <w:pPr>
              <w:jc w:val="both"/>
              <w:rPr>
                <w:rFonts w:ascii="Arial" w:hAnsi="Arial" w:cs="Arial"/>
                <w:sz w:val="18"/>
                <w:szCs w:val="18"/>
              </w:rPr>
            </w:pPr>
            <w:r w:rsidRPr="00567C98">
              <w:rPr>
                <w:rFonts w:ascii="Arial" w:hAnsi="Arial" w:cs="Arial"/>
                <w:sz w:val="18"/>
                <w:szCs w:val="18"/>
              </w:rPr>
              <w:t>CHD</w:t>
            </w:r>
          </w:p>
        </w:tc>
        <w:tc>
          <w:tcPr>
            <w:tcW w:w="1598" w:type="dxa"/>
            <w:vMerge w:val="restart"/>
          </w:tcPr>
          <w:p w14:paraId="1E78A7B0"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46293D89" w14:textId="5C9506B5" w:rsidR="00103F7D" w:rsidRPr="00567C98" w:rsidRDefault="00103F7D" w:rsidP="00103F7D">
            <w:pPr>
              <w:jc w:val="both"/>
              <w:rPr>
                <w:rFonts w:ascii="Arial" w:hAnsi="Arial" w:cs="Arial"/>
                <w:sz w:val="18"/>
                <w:szCs w:val="18"/>
              </w:rPr>
            </w:pPr>
          </w:p>
        </w:tc>
        <w:tc>
          <w:tcPr>
            <w:tcW w:w="1890" w:type="dxa"/>
          </w:tcPr>
          <w:p w14:paraId="372A8A16" w14:textId="6934496F"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7600353F" w14:textId="15F21A7E" w:rsidR="00103F7D" w:rsidRPr="00567C98" w:rsidRDefault="00103F7D" w:rsidP="00103F7D">
            <w:pPr>
              <w:jc w:val="both"/>
              <w:rPr>
                <w:rFonts w:ascii="Arial" w:hAnsi="Arial" w:cs="Arial"/>
                <w:sz w:val="18"/>
                <w:szCs w:val="18"/>
              </w:rPr>
            </w:pPr>
            <w:r w:rsidRPr="00567C98">
              <w:rPr>
                <w:rFonts w:ascii="Arial" w:hAnsi="Arial" w:cs="Arial"/>
                <w:sz w:val="18"/>
                <w:szCs w:val="18"/>
              </w:rPr>
              <w:t>0.055 (0.042, 0.069)</w:t>
            </w:r>
          </w:p>
        </w:tc>
        <w:tc>
          <w:tcPr>
            <w:tcW w:w="895" w:type="dxa"/>
          </w:tcPr>
          <w:p w14:paraId="0107A821" w14:textId="03EF0E39"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30C8865B" w14:textId="77777777" w:rsidTr="00103F7D">
        <w:tc>
          <w:tcPr>
            <w:tcW w:w="1277" w:type="dxa"/>
          </w:tcPr>
          <w:p w14:paraId="2A9E0F67" w14:textId="5CF17168" w:rsidR="00103F7D" w:rsidRPr="00567C98" w:rsidRDefault="00103F7D" w:rsidP="00103F7D">
            <w:pPr>
              <w:jc w:val="both"/>
              <w:rPr>
                <w:rFonts w:ascii="Arial" w:hAnsi="Arial" w:cs="Arial"/>
                <w:sz w:val="18"/>
                <w:szCs w:val="18"/>
              </w:rPr>
            </w:pPr>
            <w:r w:rsidRPr="00567C98">
              <w:rPr>
                <w:rFonts w:ascii="Arial" w:hAnsi="Arial" w:cs="Arial"/>
                <w:sz w:val="18"/>
                <w:szCs w:val="18"/>
              </w:rPr>
              <w:t>CHD</w:t>
            </w:r>
          </w:p>
        </w:tc>
        <w:tc>
          <w:tcPr>
            <w:tcW w:w="1598" w:type="dxa"/>
            <w:vMerge/>
          </w:tcPr>
          <w:p w14:paraId="0CC1BA63" w14:textId="6B4057E4" w:rsidR="00103F7D" w:rsidRPr="00567C98" w:rsidRDefault="00103F7D" w:rsidP="00103F7D">
            <w:pPr>
              <w:jc w:val="both"/>
              <w:rPr>
                <w:rFonts w:ascii="Arial" w:hAnsi="Arial" w:cs="Arial"/>
                <w:sz w:val="18"/>
                <w:szCs w:val="18"/>
              </w:rPr>
            </w:pPr>
          </w:p>
        </w:tc>
        <w:tc>
          <w:tcPr>
            <w:tcW w:w="1890" w:type="dxa"/>
          </w:tcPr>
          <w:p w14:paraId="7F1824E1" w14:textId="53FB82B5"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5C4BBF6D" w14:textId="72D23743" w:rsidR="00103F7D" w:rsidRPr="00567C98" w:rsidRDefault="00103F7D" w:rsidP="00103F7D">
            <w:pPr>
              <w:jc w:val="both"/>
              <w:rPr>
                <w:rFonts w:ascii="Arial" w:hAnsi="Arial" w:cs="Arial"/>
                <w:sz w:val="18"/>
                <w:szCs w:val="18"/>
              </w:rPr>
            </w:pPr>
            <w:r w:rsidRPr="00567C98">
              <w:rPr>
                <w:rFonts w:ascii="Arial" w:hAnsi="Arial" w:cs="Arial"/>
                <w:sz w:val="18"/>
                <w:szCs w:val="18"/>
              </w:rPr>
              <w:t>0.056 (0.042, 0.070)</w:t>
            </w:r>
          </w:p>
        </w:tc>
        <w:tc>
          <w:tcPr>
            <w:tcW w:w="895" w:type="dxa"/>
          </w:tcPr>
          <w:p w14:paraId="60FBA3D1" w14:textId="059EF98F"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41644A5D" w14:textId="77777777" w:rsidTr="00103F7D">
        <w:tc>
          <w:tcPr>
            <w:tcW w:w="1277" w:type="dxa"/>
          </w:tcPr>
          <w:p w14:paraId="1EF876D5" w14:textId="398F47CB" w:rsidR="00103F7D" w:rsidRPr="00567C98" w:rsidRDefault="00103F7D" w:rsidP="00103F7D">
            <w:pPr>
              <w:jc w:val="both"/>
              <w:rPr>
                <w:rFonts w:ascii="Arial" w:hAnsi="Arial" w:cs="Arial"/>
                <w:sz w:val="18"/>
                <w:szCs w:val="18"/>
              </w:rPr>
            </w:pPr>
            <w:r w:rsidRPr="00567C98">
              <w:rPr>
                <w:rFonts w:ascii="Arial" w:hAnsi="Arial" w:cs="Arial"/>
                <w:sz w:val="18"/>
                <w:szCs w:val="18"/>
              </w:rPr>
              <w:t>CHD</w:t>
            </w:r>
          </w:p>
        </w:tc>
        <w:tc>
          <w:tcPr>
            <w:tcW w:w="1598" w:type="dxa"/>
            <w:vMerge/>
          </w:tcPr>
          <w:p w14:paraId="3CF37DD4" w14:textId="02DD2C7B" w:rsidR="00103F7D" w:rsidRPr="00567C98" w:rsidRDefault="00103F7D" w:rsidP="00103F7D">
            <w:pPr>
              <w:jc w:val="both"/>
              <w:rPr>
                <w:rFonts w:ascii="Arial" w:hAnsi="Arial" w:cs="Arial"/>
                <w:sz w:val="18"/>
                <w:szCs w:val="18"/>
              </w:rPr>
            </w:pPr>
          </w:p>
        </w:tc>
        <w:tc>
          <w:tcPr>
            <w:tcW w:w="1890" w:type="dxa"/>
          </w:tcPr>
          <w:p w14:paraId="642F0D8C" w14:textId="22C238C4"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7C27A466" w14:textId="10087758" w:rsidR="00103F7D" w:rsidRPr="00567C98" w:rsidRDefault="00103F7D" w:rsidP="00103F7D">
            <w:pPr>
              <w:jc w:val="both"/>
              <w:rPr>
                <w:rFonts w:ascii="Arial" w:hAnsi="Arial" w:cs="Arial"/>
                <w:sz w:val="18"/>
                <w:szCs w:val="18"/>
              </w:rPr>
            </w:pPr>
            <w:r w:rsidRPr="00567C98">
              <w:rPr>
                <w:rFonts w:ascii="Arial" w:hAnsi="Arial" w:cs="Arial"/>
                <w:sz w:val="18"/>
                <w:szCs w:val="18"/>
              </w:rPr>
              <w:t>0.105 (0.090, 0.120)</w:t>
            </w:r>
          </w:p>
        </w:tc>
        <w:tc>
          <w:tcPr>
            <w:tcW w:w="895" w:type="dxa"/>
          </w:tcPr>
          <w:p w14:paraId="17DAD684" w14:textId="2FD73107"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5DB9B3F3" w14:textId="77777777" w:rsidTr="00103F7D">
        <w:tc>
          <w:tcPr>
            <w:tcW w:w="1277" w:type="dxa"/>
          </w:tcPr>
          <w:p w14:paraId="23BDA6E6" w14:textId="2C2C1357" w:rsidR="00103F7D" w:rsidRPr="00567C98" w:rsidRDefault="00103F7D" w:rsidP="00103F7D">
            <w:pPr>
              <w:jc w:val="both"/>
              <w:rPr>
                <w:rFonts w:ascii="Arial" w:hAnsi="Arial" w:cs="Arial"/>
                <w:sz w:val="18"/>
                <w:szCs w:val="18"/>
              </w:rPr>
            </w:pPr>
            <w:r w:rsidRPr="00567C98">
              <w:rPr>
                <w:rFonts w:ascii="Arial" w:hAnsi="Arial" w:cs="Arial"/>
                <w:sz w:val="18"/>
                <w:szCs w:val="18"/>
              </w:rPr>
              <w:t>Stroke</w:t>
            </w:r>
          </w:p>
        </w:tc>
        <w:tc>
          <w:tcPr>
            <w:tcW w:w="1598" w:type="dxa"/>
            <w:vMerge w:val="restart"/>
          </w:tcPr>
          <w:p w14:paraId="026DB17A"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3DB87E0D" w14:textId="374E941E" w:rsidR="00103F7D" w:rsidRPr="00567C98" w:rsidRDefault="00103F7D" w:rsidP="00103F7D">
            <w:pPr>
              <w:jc w:val="both"/>
              <w:rPr>
                <w:rFonts w:ascii="Arial" w:hAnsi="Arial" w:cs="Arial"/>
                <w:sz w:val="18"/>
                <w:szCs w:val="18"/>
              </w:rPr>
            </w:pPr>
          </w:p>
        </w:tc>
        <w:tc>
          <w:tcPr>
            <w:tcW w:w="1890" w:type="dxa"/>
          </w:tcPr>
          <w:p w14:paraId="69C890E9" w14:textId="2F8EB7F6"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4E6C32D4" w14:textId="113418F5" w:rsidR="00103F7D" w:rsidRPr="00567C98" w:rsidRDefault="00103F7D" w:rsidP="00103F7D">
            <w:pPr>
              <w:jc w:val="both"/>
              <w:rPr>
                <w:rFonts w:ascii="Arial" w:hAnsi="Arial" w:cs="Arial"/>
                <w:sz w:val="18"/>
                <w:szCs w:val="18"/>
              </w:rPr>
            </w:pPr>
            <w:r w:rsidRPr="00567C98">
              <w:rPr>
                <w:rFonts w:ascii="Arial" w:hAnsi="Arial" w:cs="Arial"/>
                <w:sz w:val="18"/>
                <w:szCs w:val="18"/>
              </w:rPr>
              <w:t>0.049 (0.029, 0.068)</w:t>
            </w:r>
          </w:p>
        </w:tc>
        <w:tc>
          <w:tcPr>
            <w:tcW w:w="895" w:type="dxa"/>
          </w:tcPr>
          <w:p w14:paraId="27E6D658" w14:textId="16AE3883"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368EA0E7" w14:textId="77777777" w:rsidTr="00103F7D">
        <w:tc>
          <w:tcPr>
            <w:tcW w:w="1277" w:type="dxa"/>
          </w:tcPr>
          <w:p w14:paraId="40433143" w14:textId="34BAB456" w:rsidR="00103F7D" w:rsidRPr="00567C98" w:rsidRDefault="00103F7D" w:rsidP="00103F7D">
            <w:pPr>
              <w:jc w:val="both"/>
              <w:rPr>
                <w:rFonts w:ascii="Arial" w:hAnsi="Arial" w:cs="Arial"/>
                <w:sz w:val="18"/>
                <w:szCs w:val="18"/>
              </w:rPr>
            </w:pPr>
            <w:r w:rsidRPr="00567C98">
              <w:rPr>
                <w:rFonts w:ascii="Arial" w:hAnsi="Arial" w:cs="Arial"/>
                <w:sz w:val="18"/>
                <w:szCs w:val="18"/>
              </w:rPr>
              <w:t>Stroke</w:t>
            </w:r>
          </w:p>
        </w:tc>
        <w:tc>
          <w:tcPr>
            <w:tcW w:w="1598" w:type="dxa"/>
            <w:vMerge/>
          </w:tcPr>
          <w:p w14:paraId="6CC5BD51" w14:textId="6C2C816A" w:rsidR="00103F7D" w:rsidRPr="00567C98" w:rsidRDefault="00103F7D" w:rsidP="00103F7D">
            <w:pPr>
              <w:jc w:val="both"/>
              <w:rPr>
                <w:rFonts w:ascii="Arial" w:hAnsi="Arial" w:cs="Arial"/>
                <w:sz w:val="18"/>
                <w:szCs w:val="18"/>
              </w:rPr>
            </w:pPr>
          </w:p>
        </w:tc>
        <w:tc>
          <w:tcPr>
            <w:tcW w:w="1890" w:type="dxa"/>
          </w:tcPr>
          <w:p w14:paraId="78FCAE6E" w14:textId="4B891B9E"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10BCA248" w14:textId="65F54899" w:rsidR="00103F7D" w:rsidRPr="00567C98" w:rsidRDefault="00103F7D" w:rsidP="00103F7D">
            <w:pPr>
              <w:jc w:val="both"/>
              <w:rPr>
                <w:rFonts w:ascii="Arial" w:hAnsi="Arial" w:cs="Arial"/>
                <w:sz w:val="18"/>
                <w:szCs w:val="18"/>
              </w:rPr>
            </w:pPr>
            <w:r w:rsidRPr="00567C98">
              <w:rPr>
                <w:rFonts w:ascii="Arial" w:hAnsi="Arial" w:cs="Arial"/>
                <w:sz w:val="18"/>
                <w:szCs w:val="18"/>
              </w:rPr>
              <w:t>0.304 (0.283, 0.325)</w:t>
            </w:r>
          </w:p>
        </w:tc>
        <w:tc>
          <w:tcPr>
            <w:tcW w:w="895" w:type="dxa"/>
          </w:tcPr>
          <w:p w14:paraId="2FAA626C" w14:textId="0DEF0B5F"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5F46D811" w14:textId="77777777" w:rsidTr="00103F7D">
        <w:tc>
          <w:tcPr>
            <w:tcW w:w="1277" w:type="dxa"/>
          </w:tcPr>
          <w:p w14:paraId="4FC5A0A0" w14:textId="269403AB" w:rsidR="00103F7D" w:rsidRPr="00567C98" w:rsidRDefault="00103F7D" w:rsidP="00103F7D">
            <w:pPr>
              <w:jc w:val="both"/>
              <w:rPr>
                <w:rFonts w:ascii="Arial" w:hAnsi="Arial" w:cs="Arial"/>
                <w:sz w:val="18"/>
                <w:szCs w:val="18"/>
              </w:rPr>
            </w:pPr>
            <w:r w:rsidRPr="00567C98">
              <w:rPr>
                <w:rFonts w:ascii="Arial" w:hAnsi="Arial" w:cs="Arial"/>
                <w:sz w:val="18"/>
                <w:szCs w:val="18"/>
              </w:rPr>
              <w:t>Stroke</w:t>
            </w:r>
          </w:p>
        </w:tc>
        <w:tc>
          <w:tcPr>
            <w:tcW w:w="1598" w:type="dxa"/>
            <w:vMerge/>
          </w:tcPr>
          <w:p w14:paraId="6BAFEB32" w14:textId="0F5C9979" w:rsidR="00103F7D" w:rsidRPr="00567C98" w:rsidRDefault="00103F7D" w:rsidP="00103F7D">
            <w:pPr>
              <w:jc w:val="both"/>
              <w:rPr>
                <w:rFonts w:ascii="Arial" w:hAnsi="Arial" w:cs="Arial"/>
                <w:sz w:val="18"/>
                <w:szCs w:val="18"/>
              </w:rPr>
            </w:pPr>
          </w:p>
        </w:tc>
        <w:tc>
          <w:tcPr>
            <w:tcW w:w="1890" w:type="dxa"/>
          </w:tcPr>
          <w:p w14:paraId="56DECB88" w14:textId="7B192457"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3C330FAD" w14:textId="0E940682" w:rsidR="00103F7D" w:rsidRPr="00567C98" w:rsidRDefault="00103F7D" w:rsidP="00103F7D">
            <w:pPr>
              <w:jc w:val="both"/>
              <w:rPr>
                <w:rFonts w:ascii="Arial" w:hAnsi="Arial" w:cs="Arial"/>
                <w:sz w:val="18"/>
                <w:szCs w:val="18"/>
              </w:rPr>
            </w:pPr>
            <w:r w:rsidRPr="00567C98">
              <w:rPr>
                <w:rFonts w:ascii="Arial" w:hAnsi="Arial" w:cs="Arial"/>
                <w:sz w:val="18"/>
                <w:szCs w:val="18"/>
              </w:rPr>
              <w:t>0.096 (0.075, 0.116)</w:t>
            </w:r>
          </w:p>
        </w:tc>
        <w:tc>
          <w:tcPr>
            <w:tcW w:w="895" w:type="dxa"/>
          </w:tcPr>
          <w:p w14:paraId="0DED2F93" w14:textId="5FCA6817"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07F9990F" w14:textId="77777777" w:rsidTr="00103F7D">
        <w:tc>
          <w:tcPr>
            <w:tcW w:w="1277" w:type="dxa"/>
          </w:tcPr>
          <w:p w14:paraId="25EF169D" w14:textId="73082367" w:rsidR="00103F7D" w:rsidRPr="00567C98" w:rsidRDefault="00103F7D" w:rsidP="00103F7D">
            <w:pPr>
              <w:jc w:val="both"/>
              <w:rPr>
                <w:rFonts w:ascii="Arial" w:hAnsi="Arial" w:cs="Arial"/>
                <w:sz w:val="18"/>
                <w:szCs w:val="18"/>
              </w:rPr>
            </w:pPr>
            <w:r w:rsidRPr="00567C98">
              <w:rPr>
                <w:rFonts w:ascii="Arial" w:hAnsi="Arial" w:cs="Arial"/>
                <w:sz w:val="18"/>
                <w:szCs w:val="18"/>
              </w:rPr>
              <w:t>Stroke</w:t>
            </w:r>
          </w:p>
        </w:tc>
        <w:tc>
          <w:tcPr>
            <w:tcW w:w="1598" w:type="dxa"/>
            <w:vMerge w:val="restart"/>
          </w:tcPr>
          <w:p w14:paraId="664C637A"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60434493" w14:textId="1CCE7441" w:rsidR="00103F7D" w:rsidRPr="00567C98" w:rsidRDefault="00103F7D" w:rsidP="00103F7D">
            <w:pPr>
              <w:jc w:val="both"/>
              <w:rPr>
                <w:rFonts w:ascii="Arial" w:hAnsi="Arial" w:cs="Arial"/>
                <w:sz w:val="18"/>
                <w:szCs w:val="18"/>
              </w:rPr>
            </w:pPr>
          </w:p>
        </w:tc>
        <w:tc>
          <w:tcPr>
            <w:tcW w:w="1890" w:type="dxa"/>
          </w:tcPr>
          <w:p w14:paraId="0FAA9672" w14:textId="1B394A04"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1E5A3B21" w14:textId="7FD9299B" w:rsidR="00103F7D" w:rsidRPr="00567C98" w:rsidRDefault="00103F7D" w:rsidP="00103F7D">
            <w:pPr>
              <w:jc w:val="both"/>
              <w:rPr>
                <w:rFonts w:ascii="Arial" w:hAnsi="Arial" w:cs="Arial"/>
                <w:sz w:val="18"/>
                <w:szCs w:val="18"/>
              </w:rPr>
            </w:pPr>
            <w:r w:rsidRPr="00567C98">
              <w:rPr>
                <w:rFonts w:ascii="Arial" w:hAnsi="Arial" w:cs="Arial"/>
                <w:sz w:val="18"/>
                <w:szCs w:val="18"/>
              </w:rPr>
              <w:t>0.040 (0.033, 0.046)</w:t>
            </w:r>
          </w:p>
        </w:tc>
        <w:tc>
          <w:tcPr>
            <w:tcW w:w="895" w:type="dxa"/>
          </w:tcPr>
          <w:p w14:paraId="069B1ECF" w14:textId="491E1B51"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14328736" w14:textId="77777777" w:rsidTr="00103F7D">
        <w:tc>
          <w:tcPr>
            <w:tcW w:w="1277" w:type="dxa"/>
          </w:tcPr>
          <w:p w14:paraId="13D60FB7" w14:textId="230ABD95" w:rsidR="00103F7D" w:rsidRPr="00567C98" w:rsidRDefault="00103F7D" w:rsidP="00103F7D">
            <w:pPr>
              <w:jc w:val="both"/>
              <w:rPr>
                <w:rFonts w:ascii="Arial" w:hAnsi="Arial" w:cs="Arial"/>
                <w:sz w:val="18"/>
                <w:szCs w:val="18"/>
              </w:rPr>
            </w:pPr>
            <w:r w:rsidRPr="00567C98">
              <w:rPr>
                <w:rFonts w:ascii="Arial" w:hAnsi="Arial" w:cs="Arial"/>
                <w:sz w:val="18"/>
                <w:szCs w:val="18"/>
              </w:rPr>
              <w:t>Stroke</w:t>
            </w:r>
          </w:p>
        </w:tc>
        <w:tc>
          <w:tcPr>
            <w:tcW w:w="1598" w:type="dxa"/>
            <w:vMerge/>
          </w:tcPr>
          <w:p w14:paraId="1625A2B2" w14:textId="7EB44F1F" w:rsidR="00103F7D" w:rsidRPr="00567C98" w:rsidRDefault="00103F7D" w:rsidP="00103F7D">
            <w:pPr>
              <w:jc w:val="both"/>
              <w:rPr>
                <w:rFonts w:ascii="Arial" w:hAnsi="Arial" w:cs="Arial"/>
                <w:sz w:val="18"/>
                <w:szCs w:val="18"/>
              </w:rPr>
            </w:pPr>
          </w:p>
        </w:tc>
        <w:tc>
          <w:tcPr>
            <w:tcW w:w="1890" w:type="dxa"/>
          </w:tcPr>
          <w:p w14:paraId="3CDF3785" w14:textId="1EF00FB2"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5A61AD46" w14:textId="7A96F142" w:rsidR="00103F7D" w:rsidRPr="00567C98" w:rsidRDefault="00103F7D" w:rsidP="00103F7D">
            <w:pPr>
              <w:jc w:val="both"/>
              <w:rPr>
                <w:rFonts w:ascii="Arial" w:hAnsi="Arial" w:cs="Arial"/>
                <w:sz w:val="18"/>
                <w:szCs w:val="18"/>
              </w:rPr>
            </w:pPr>
            <w:r w:rsidRPr="00567C98">
              <w:rPr>
                <w:rFonts w:ascii="Arial" w:hAnsi="Arial" w:cs="Arial"/>
                <w:sz w:val="18"/>
                <w:szCs w:val="18"/>
              </w:rPr>
              <w:t>0.043 (0.036, 0.050)</w:t>
            </w:r>
          </w:p>
        </w:tc>
        <w:tc>
          <w:tcPr>
            <w:tcW w:w="895" w:type="dxa"/>
          </w:tcPr>
          <w:p w14:paraId="70414CF7" w14:textId="0BB269C4"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65BC1468" w14:textId="77777777" w:rsidTr="00103F7D">
        <w:tc>
          <w:tcPr>
            <w:tcW w:w="1277" w:type="dxa"/>
          </w:tcPr>
          <w:p w14:paraId="71886685" w14:textId="5690302F" w:rsidR="00103F7D" w:rsidRPr="00567C98" w:rsidRDefault="00103F7D" w:rsidP="00103F7D">
            <w:pPr>
              <w:jc w:val="both"/>
              <w:rPr>
                <w:rFonts w:ascii="Arial" w:hAnsi="Arial" w:cs="Arial"/>
                <w:sz w:val="18"/>
                <w:szCs w:val="18"/>
              </w:rPr>
            </w:pPr>
            <w:r w:rsidRPr="00567C98">
              <w:rPr>
                <w:rFonts w:ascii="Arial" w:hAnsi="Arial" w:cs="Arial"/>
                <w:sz w:val="18"/>
                <w:szCs w:val="18"/>
              </w:rPr>
              <w:t>Stroke</w:t>
            </w:r>
          </w:p>
        </w:tc>
        <w:tc>
          <w:tcPr>
            <w:tcW w:w="1598" w:type="dxa"/>
            <w:vMerge/>
          </w:tcPr>
          <w:p w14:paraId="18D1E48B" w14:textId="6DD935B6" w:rsidR="00103F7D" w:rsidRPr="00567C98" w:rsidRDefault="00103F7D" w:rsidP="00103F7D">
            <w:pPr>
              <w:jc w:val="both"/>
              <w:rPr>
                <w:rFonts w:ascii="Arial" w:hAnsi="Arial" w:cs="Arial"/>
                <w:sz w:val="18"/>
                <w:szCs w:val="18"/>
              </w:rPr>
            </w:pPr>
          </w:p>
        </w:tc>
        <w:tc>
          <w:tcPr>
            <w:tcW w:w="1890" w:type="dxa"/>
          </w:tcPr>
          <w:p w14:paraId="47397573" w14:textId="237C5D6D"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025B852A" w14:textId="7518EDCB" w:rsidR="00103F7D" w:rsidRPr="00567C98" w:rsidRDefault="00103F7D" w:rsidP="00103F7D">
            <w:pPr>
              <w:jc w:val="both"/>
              <w:rPr>
                <w:rFonts w:ascii="Arial" w:hAnsi="Arial" w:cs="Arial"/>
                <w:sz w:val="18"/>
                <w:szCs w:val="18"/>
              </w:rPr>
            </w:pPr>
            <w:r w:rsidRPr="00567C98">
              <w:rPr>
                <w:rFonts w:ascii="Arial" w:hAnsi="Arial" w:cs="Arial"/>
                <w:sz w:val="18"/>
                <w:szCs w:val="18"/>
              </w:rPr>
              <w:t>0.075 (0.068, 0.083)</w:t>
            </w:r>
          </w:p>
        </w:tc>
        <w:tc>
          <w:tcPr>
            <w:tcW w:w="895" w:type="dxa"/>
          </w:tcPr>
          <w:p w14:paraId="0C103B35" w14:textId="586784B9"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46B30805" w14:textId="77777777" w:rsidTr="00103F7D">
        <w:tc>
          <w:tcPr>
            <w:tcW w:w="1277" w:type="dxa"/>
          </w:tcPr>
          <w:p w14:paraId="0D801A54" w14:textId="165B9057" w:rsidR="00103F7D" w:rsidRPr="00567C98" w:rsidRDefault="00103F7D" w:rsidP="00103F7D">
            <w:pPr>
              <w:jc w:val="both"/>
              <w:rPr>
                <w:rFonts w:ascii="Arial" w:hAnsi="Arial" w:cs="Arial"/>
                <w:sz w:val="18"/>
                <w:szCs w:val="18"/>
              </w:rPr>
            </w:pPr>
            <w:r w:rsidRPr="00567C98">
              <w:rPr>
                <w:rFonts w:ascii="Arial" w:hAnsi="Arial" w:cs="Arial"/>
                <w:sz w:val="18"/>
                <w:szCs w:val="18"/>
              </w:rPr>
              <w:t>Hypertension</w:t>
            </w:r>
          </w:p>
        </w:tc>
        <w:tc>
          <w:tcPr>
            <w:tcW w:w="1598" w:type="dxa"/>
            <w:vMerge w:val="restart"/>
          </w:tcPr>
          <w:p w14:paraId="523F5E02"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067ECA9B" w14:textId="4198C51B" w:rsidR="00103F7D" w:rsidRPr="00567C98" w:rsidRDefault="00103F7D" w:rsidP="00103F7D">
            <w:pPr>
              <w:jc w:val="both"/>
              <w:rPr>
                <w:rFonts w:ascii="Arial" w:hAnsi="Arial" w:cs="Arial"/>
                <w:sz w:val="18"/>
                <w:szCs w:val="18"/>
              </w:rPr>
            </w:pPr>
          </w:p>
        </w:tc>
        <w:tc>
          <w:tcPr>
            <w:tcW w:w="1890" w:type="dxa"/>
          </w:tcPr>
          <w:p w14:paraId="492F57BA" w14:textId="5E74BBBD"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384555FC" w14:textId="3F5317FA" w:rsidR="00103F7D" w:rsidRPr="00567C98" w:rsidRDefault="00103F7D" w:rsidP="00103F7D">
            <w:pPr>
              <w:jc w:val="both"/>
              <w:rPr>
                <w:rFonts w:ascii="Arial" w:hAnsi="Arial" w:cs="Arial"/>
                <w:sz w:val="18"/>
                <w:szCs w:val="18"/>
              </w:rPr>
            </w:pPr>
            <w:r w:rsidRPr="00567C98">
              <w:rPr>
                <w:rFonts w:ascii="Arial" w:hAnsi="Arial" w:cs="Arial"/>
                <w:sz w:val="18"/>
                <w:szCs w:val="18"/>
              </w:rPr>
              <w:t>-0.062 (-0.167, 0.043)</w:t>
            </w:r>
          </w:p>
        </w:tc>
        <w:tc>
          <w:tcPr>
            <w:tcW w:w="895" w:type="dxa"/>
          </w:tcPr>
          <w:p w14:paraId="57006F19" w14:textId="71CBB53F" w:rsidR="00103F7D" w:rsidRPr="00567C98" w:rsidRDefault="00103F7D" w:rsidP="00103F7D">
            <w:pPr>
              <w:jc w:val="both"/>
              <w:rPr>
                <w:rFonts w:ascii="Arial" w:hAnsi="Arial" w:cs="Arial"/>
                <w:sz w:val="18"/>
                <w:szCs w:val="18"/>
              </w:rPr>
            </w:pPr>
            <w:r w:rsidRPr="00567C98">
              <w:rPr>
                <w:rFonts w:ascii="Arial" w:hAnsi="Arial" w:cs="Arial"/>
                <w:sz w:val="18"/>
                <w:szCs w:val="18"/>
              </w:rPr>
              <w:t>0.244</w:t>
            </w:r>
          </w:p>
        </w:tc>
      </w:tr>
      <w:tr w:rsidR="00103F7D" w:rsidRPr="00567C98" w14:paraId="6AC28E6F" w14:textId="77777777" w:rsidTr="00103F7D">
        <w:tc>
          <w:tcPr>
            <w:tcW w:w="1277" w:type="dxa"/>
          </w:tcPr>
          <w:p w14:paraId="5FFD4C36" w14:textId="2EF53384" w:rsidR="00103F7D" w:rsidRPr="00567C98" w:rsidRDefault="00103F7D" w:rsidP="00103F7D">
            <w:pPr>
              <w:jc w:val="both"/>
              <w:rPr>
                <w:rFonts w:ascii="Arial" w:hAnsi="Arial" w:cs="Arial"/>
                <w:sz w:val="18"/>
                <w:szCs w:val="18"/>
              </w:rPr>
            </w:pPr>
            <w:r w:rsidRPr="00567C98">
              <w:rPr>
                <w:rFonts w:ascii="Arial" w:hAnsi="Arial" w:cs="Arial"/>
                <w:sz w:val="18"/>
                <w:szCs w:val="18"/>
              </w:rPr>
              <w:t>Hypertension</w:t>
            </w:r>
          </w:p>
        </w:tc>
        <w:tc>
          <w:tcPr>
            <w:tcW w:w="1598" w:type="dxa"/>
            <w:vMerge/>
          </w:tcPr>
          <w:p w14:paraId="1361A9EF" w14:textId="7D662250" w:rsidR="00103F7D" w:rsidRPr="00567C98" w:rsidRDefault="00103F7D" w:rsidP="00103F7D">
            <w:pPr>
              <w:jc w:val="both"/>
              <w:rPr>
                <w:rFonts w:ascii="Arial" w:hAnsi="Arial" w:cs="Arial"/>
                <w:sz w:val="18"/>
                <w:szCs w:val="18"/>
              </w:rPr>
            </w:pPr>
          </w:p>
        </w:tc>
        <w:tc>
          <w:tcPr>
            <w:tcW w:w="1890" w:type="dxa"/>
          </w:tcPr>
          <w:p w14:paraId="24C0E209" w14:textId="3BB6B7DB"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16AC2D31" w14:textId="6BB821E6" w:rsidR="00103F7D" w:rsidRPr="00567C98" w:rsidRDefault="00103F7D" w:rsidP="00103F7D">
            <w:pPr>
              <w:jc w:val="both"/>
              <w:rPr>
                <w:rFonts w:ascii="Arial" w:hAnsi="Arial" w:cs="Arial"/>
                <w:sz w:val="18"/>
                <w:szCs w:val="18"/>
              </w:rPr>
            </w:pPr>
            <w:r w:rsidRPr="00567C98">
              <w:rPr>
                <w:rFonts w:ascii="Arial" w:hAnsi="Arial" w:cs="Arial"/>
                <w:sz w:val="18"/>
                <w:szCs w:val="18"/>
              </w:rPr>
              <w:t>-0.011 (-0.120, 0.097)</w:t>
            </w:r>
          </w:p>
        </w:tc>
        <w:tc>
          <w:tcPr>
            <w:tcW w:w="895" w:type="dxa"/>
          </w:tcPr>
          <w:p w14:paraId="664E73EF" w14:textId="11F9707D" w:rsidR="00103F7D" w:rsidRPr="00567C98" w:rsidRDefault="00103F7D" w:rsidP="00103F7D">
            <w:pPr>
              <w:jc w:val="both"/>
              <w:rPr>
                <w:rFonts w:ascii="Arial" w:hAnsi="Arial" w:cs="Arial"/>
                <w:sz w:val="18"/>
                <w:szCs w:val="18"/>
              </w:rPr>
            </w:pPr>
            <w:r w:rsidRPr="00567C98">
              <w:rPr>
                <w:rFonts w:ascii="Arial" w:hAnsi="Arial" w:cs="Arial"/>
                <w:sz w:val="18"/>
                <w:szCs w:val="18"/>
              </w:rPr>
              <w:t>0.839</w:t>
            </w:r>
          </w:p>
        </w:tc>
      </w:tr>
      <w:tr w:rsidR="00103F7D" w:rsidRPr="00567C98" w14:paraId="08F33BD1" w14:textId="77777777" w:rsidTr="00103F7D">
        <w:tc>
          <w:tcPr>
            <w:tcW w:w="1277" w:type="dxa"/>
          </w:tcPr>
          <w:p w14:paraId="399F5D1B" w14:textId="295D2F86" w:rsidR="00103F7D" w:rsidRPr="00567C98" w:rsidRDefault="00103F7D" w:rsidP="00103F7D">
            <w:pPr>
              <w:jc w:val="both"/>
              <w:rPr>
                <w:rFonts w:ascii="Arial" w:hAnsi="Arial" w:cs="Arial"/>
                <w:sz w:val="18"/>
                <w:szCs w:val="18"/>
              </w:rPr>
            </w:pPr>
            <w:r w:rsidRPr="00567C98">
              <w:rPr>
                <w:rFonts w:ascii="Arial" w:hAnsi="Arial" w:cs="Arial"/>
                <w:sz w:val="18"/>
                <w:szCs w:val="18"/>
              </w:rPr>
              <w:t>Hypertension</w:t>
            </w:r>
          </w:p>
        </w:tc>
        <w:tc>
          <w:tcPr>
            <w:tcW w:w="1598" w:type="dxa"/>
            <w:vMerge/>
          </w:tcPr>
          <w:p w14:paraId="31C3A296" w14:textId="0F34957F" w:rsidR="00103F7D" w:rsidRPr="00567C98" w:rsidRDefault="00103F7D" w:rsidP="00103F7D">
            <w:pPr>
              <w:jc w:val="both"/>
              <w:rPr>
                <w:rFonts w:ascii="Arial" w:hAnsi="Arial" w:cs="Arial"/>
                <w:sz w:val="18"/>
                <w:szCs w:val="18"/>
              </w:rPr>
            </w:pPr>
          </w:p>
        </w:tc>
        <w:tc>
          <w:tcPr>
            <w:tcW w:w="1890" w:type="dxa"/>
          </w:tcPr>
          <w:p w14:paraId="39411CCC" w14:textId="2B2C37D5"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11FAA2D1" w14:textId="5A66BB1F" w:rsidR="00103F7D" w:rsidRPr="00567C98" w:rsidRDefault="00103F7D" w:rsidP="00103F7D">
            <w:pPr>
              <w:jc w:val="both"/>
              <w:rPr>
                <w:rFonts w:ascii="Arial" w:hAnsi="Arial" w:cs="Arial"/>
                <w:sz w:val="18"/>
                <w:szCs w:val="18"/>
              </w:rPr>
            </w:pPr>
            <w:r w:rsidRPr="00567C98">
              <w:rPr>
                <w:rFonts w:ascii="Arial" w:hAnsi="Arial" w:cs="Arial"/>
                <w:sz w:val="18"/>
                <w:szCs w:val="18"/>
              </w:rPr>
              <w:t>0.506 (0.395, 0.617)</w:t>
            </w:r>
          </w:p>
        </w:tc>
        <w:tc>
          <w:tcPr>
            <w:tcW w:w="895" w:type="dxa"/>
          </w:tcPr>
          <w:p w14:paraId="5744E432" w14:textId="32257ED0"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2D74F871" w14:textId="77777777" w:rsidTr="00103F7D">
        <w:tc>
          <w:tcPr>
            <w:tcW w:w="1277" w:type="dxa"/>
          </w:tcPr>
          <w:p w14:paraId="39F284EF" w14:textId="637EB047" w:rsidR="00103F7D" w:rsidRPr="00567C98" w:rsidRDefault="00103F7D" w:rsidP="00103F7D">
            <w:pPr>
              <w:jc w:val="both"/>
              <w:rPr>
                <w:rFonts w:ascii="Arial" w:hAnsi="Arial" w:cs="Arial"/>
                <w:sz w:val="18"/>
                <w:szCs w:val="18"/>
              </w:rPr>
            </w:pPr>
            <w:r w:rsidRPr="00567C98">
              <w:rPr>
                <w:rFonts w:ascii="Arial" w:hAnsi="Arial" w:cs="Arial"/>
                <w:sz w:val="18"/>
                <w:szCs w:val="18"/>
              </w:rPr>
              <w:t>Hypertension</w:t>
            </w:r>
          </w:p>
        </w:tc>
        <w:tc>
          <w:tcPr>
            <w:tcW w:w="1598" w:type="dxa"/>
            <w:vMerge w:val="restart"/>
          </w:tcPr>
          <w:p w14:paraId="5CD8DBCA"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27E29F44" w14:textId="146353F6" w:rsidR="00103F7D" w:rsidRPr="00567C98" w:rsidRDefault="00103F7D" w:rsidP="00103F7D">
            <w:pPr>
              <w:jc w:val="both"/>
              <w:rPr>
                <w:rFonts w:ascii="Arial" w:hAnsi="Arial" w:cs="Arial"/>
                <w:sz w:val="18"/>
                <w:szCs w:val="18"/>
              </w:rPr>
            </w:pPr>
          </w:p>
        </w:tc>
        <w:tc>
          <w:tcPr>
            <w:tcW w:w="1890" w:type="dxa"/>
          </w:tcPr>
          <w:p w14:paraId="3C04B065" w14:textId="65D48F53"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1AEFF17A" w14:textId="268B4336" w:rsidR="00103F7D" w:rsidRPr="00567C98" w:rsidRDefault="00103F7D" w:rsidP="00103F7D">
            <w:pPr>
              <w:jc w:val="both"/>
              <w:rPr>
                <w:rFonts w:ascii="Arial" w:hAnsi="Arial" w:cs="Arial"/>
                <w:sz w:val="18"/>
                <w:szCs w:val="18"/>
              </w:rPr>
            </w:pPr>
            <w:r w:rsidRPr="00567C98">
              <w:rPr>
                <w:rFonts w:ascii="Arial" w:hAnsi="Arial" w:cs="Arial"/>
                <w:sz w:val="18"/>
                <w:szCs w:val="18"/>
              </w:rPr>
              <w:t>0.121 (0.092, 0.150)</w:t>
            </w:r>
          </w:p>
        </w:tc>
        <w:tc>
          <w:tcPr>
            <w:tcW w:w="895" w:type="dxa"/>
          </w:tcPr>
          <w:p w14:paraId="020FA68C" w14:textId="479E4336"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60E76675" w14:textId="77777777" w:rsidTr="00103F7D">
        <w:tc>
          <w:tcPr>
            <w:tcW w:w="1277" w:type="dxa"/>
          </w:tcPr>
          <w:p w14:paraId="2AE814BB" w14:textId="1D854B3B" w:rsidR="00103F7D" w:rsidRPr="00567C98" w:rsidRDefault="00103F7D" w:rsidP="00103F7D">
            <w:pPr>
              <w:jc w:val="both"/>
              <w:rPr>
                <w:rFonts w:ascii="Arial" w:hAnsi="Arial" w:cs="Arial"/>
                <w:sz w:val="18"/>
                <w:szCs w:val="18"/>
              </w:rPr>
            </w:pPr>
            <w:r w:rsidRPr="00567C98">
              <w:rPr>
                <w:rFonts w:ascii="Arial" w:hAnsi="Arial" w:cs="Arial"/>
                <w:sz w:val="18"/>
                <w:szCs w:val="18"/>
              </w:rPr>
              <w:t>Hypertension</w:t>
            </w:r>
          </w:p>
        </w:tc>
        <w:tc>
          <w:tcPr>
            <w:tcW w:w="1598" w:type="dxa"/>
            <w:vMerge/>
          </w:tcPr>
          <w:p w14:paraId="247020C7" w14:textId="25F255F8" w:rsidR="00103F7D" w:rsidRPr="00567C98" w:rsidRDefault="00103F7D" w:rsidP="00103F7D">
            <w:pPr>
              <w:jc w:val="both"/>
              <w:rPr>
                <w:rFonts w:ascii="Arial" w:hAnsi="Arial" w:cs="Arial"/>
                <w:sz w:val="18"/>
                <w:szCs w:val="18"/>
              </w:rPr>
            </w:pPr>
          </w:p>
        </w:tc>
        <w:tc>
          <w:tcPr>
            <w:tcW w:w="1890" w:type="dxa"/>
          </w:tcPr>
          <w:p w14:paraId="7CA639C5" w14:textId="32711FB1"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100345B6" w14:textId="38D9A563" w:rsidR="00103F7D" w:rsidRPr="00567C98" w:rsidRDefault="00103F7D" w:rsidP="00103F7D">
            <w:pPr>
              <w:jc w:val="both"/>
              <w:rPr>
                <w:rFonts w:ascii="Arial" w:hAnsi="Arial" w:cs="Arial"/>
                <w:sz w:val="18"/>
                <w:szCs w:val="18"/>
              </w:rPr>
            </w:pPr>
            <w:r w:rsidRPr="00567C98">
              <w:rPr>
                <w:rFonts w:ascii="Arial" w:hAnsi="Arial" w:cs="Arial"/>
                <w:sz w:val="18"/>
                <w:szCs w:val="18"/>
              </w:rPr>
              <w:t>0.153 (0.122, 0.183)</w:t>
            </w:r>
          </w:p>
        </w:tc>
        <w:tc>
          <w:tcPr>
            <w:tcW w:w="895" w:type="dxa"/>
          </w:tcPr>
          <w:p w14:paraId="6896166E" w14:textId="10AAA9E0"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3647C5CB" w14:textId="77777777" w:rsidTr="00103F7D">
        <w:tc>
          <w:tcPr>
            <w:tcW w:w="1277" w:type="dxa"/>
          </w:tcPr>
          <w:p w14:paraId="2177179E" w14:textId="7E43A0DB" w:rsidR="00103F7D" w:rsidRPr="00567C98" w:rsidRDefault="00103F7D" w:rsidP="00103F7D">
            <w:pPr>
              <w:jc w:val="both"/>
              <w:rPr>
                <w:rFonts w:ascii="Arial" w:hAnsi="Arial" w:cs="Arial"/>
                <w:sz w:val="18"/>
                <w:szCs w:val="18"/>
              </w:rPr>
            </w:pPr>
            <w:r w:rsidRPr="00567C98">
              <w:rPr>
                <w:rFonts w:ascii="Arial" w:hAnsi="Arial" w:cs="Arial"/>
                <w:sz w:val="18"/>
                <w:szCs w:val="18"/>
              </w:rPr>
              <w:t>Hypertension</w:t>
            </w:r>
          </w:p>
        </w:tc>
        <w:tc>
          <w:tcPr>
            <w:tcW w:w="1598" w:type="dxa"/>
            <w:vMerge/>
          </w:tcPr>
          <w:p w14:paraId="70D1D246" w14:textId="1E081AAB" w:rsidR="00103F7D" w:rsidRPr="00567C98" w:rsidRDefault="00103F7D" w:rsidP="00103F7D">
            <w:pPr>
              <w:jc w:val="both"/>
              <w:rPr>
                <w:rFonts w:ascii="Arial" w:hAnsi="Arial" w:cs="Arial"/>
                <w:sz w:val="18"/>
                <w:szCs w:val="18"/>
              </w:rPr>
            </w:pPr>
          </w:p>
        </w:tc>
        <w:tc>
          <w:tcPr>
            <w:tcW w:w="1890" w:type="dxa"/>
          </w:tcPr>
          <w:p w14:paraId="3C7CCB61" w14:textId="37FF3829"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1A931D22" w14:textId="551A4486" w:rsidR="00103F7D" w:rsidRPr="00567C98" w:rsidRDefault="00103F7D" w:rsidP="00103F7D">
            <w:pPr>
              <w:jc w:val="both"/>
              <w:rPr>
                <w:rFonts w:ascii="Arial" w:hAnsi="Arial" w:cs="Arial"/>
                <w:sz w:val="18"/>
                <w:szCs w:val="18"/>
              </w:rPr>
            </w:pPr>
            <w:r w:rsidRPr="00567C98">
              <w:rPr>
                <w:rFonts w:ascii="Arial" w:hAnsi="Arial" w:cs="Arial"/>
                <w:sz w:val="18"/>
                <w:szCs w:val="18"/>
              </w:rPr>
              <w:t>0.224 (0.192, 0.256)</w:t>
            </w:r>
          </w:p>
        </w:tc>
        <w:tc>
          <w:tcPr>
            <w:tcW w:w="895" w:type="dxa"/>
          </w:tcPr>
          <w:p w14:paraId="18D1737A" w14:textId="6BC3BB64"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4F05A63F" w14:textId="77777777" w:rsidTr="00103F7D">
        <w:tc>
          <w:tcPr>
            <w:tcW w:w="1277" w:type="dxa"/>
          </w:tcPr>
          <w:p w14:paraId="37E78E71" w14:textId="63B5C3F3" w:rsidR="00103F7D" w:rsidRPr="00567C98" w:rsidRDefault="00103F7D" w:rsidP="00103F7D">
            <w:pPr>
              <w:jc w:val="both"/>
              <w:rPr>
                <w:rFonts w:ascii="Arial" w:hAnsi="Arial" w:cs="Arial"/>
                <w:sz w:val="18"/>
                <w:szCs w:val="18"/>
              </w:rPr>
            </w:pPr>
            <w:r w:rsidRPr="00567C98">
              <w:rPr>
                <w:rFonts w:ascii="Arial" w:hAnsi="Arial" w:cs="Arial"/>
                <w:sz w:val="18"/>
                <w:szCs w:val="18"/>
              </w:rPr>
              <w:t>Diabetes</w:t>
            </w:r>
          </w:p>
        </w:tc>
        <w:tc>
          <w:tcPr>
            <w:tcW w:w="1598" w:type="dxa"/>
            <w:vMerge w:val="restart"/>
          </w:tcPr>
          <w:p w14:paraId="7B2588F8"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Unadjusted</w:t>
            </w:r>
          </w:p>
          <w:p w14:paraId="495048A3" w14:textId="1E67EFB2" w:rsidR="00103F7D" w:rsidRPr="00567C98" w:rsidRDefault="00103F7D" w:rsidP="00103F7D">
            <w:pPr>
              <w:jc w:val="both"/>
              <w:rPr>
                <w:rFonts w:ascii="Arial" w:hAnsi="Arial" w:cs="Arial"/>
                <w:sz w:val="18"/>
                <w:szCs w:val="18"/>
              </w:rPr>
            </w:pPr>
          </w:p>
        </w:tc>
        <w:tc>
          <w:tcPr>
            <w:tcW w:w="1890" w:type="dxa"/>
          </w:tcPr>
          <w:p w14:paraId="27FF68E9" w14:textId="487928FF"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0C68885E" w14:textId="6B268B49" w:rsidR="00103F7D" w:rsidRPr="00567C98" w:rsidRDefault="00103F7D" w:rsidP="00103F7D">
            <w:pPr>
              <w:jc w:val="both"/>
              <w:rPr>
                <w:rFonts w:ascii="Arial" w:hAnsi="Arial" w:cs="Arial"/>
                <w:sz w:val="18"/>
                <w:szCs w:val="18"/>
              </w:rPr>
            </w:pPr>
            <w:r w:rsidRPr="00567C98">
              <w:rPr>
                <w:rFonts w:ascii="Arial" w:hAnsi="Arial" w:cs="Arial"/>
                <w:sz w:val="18"/>
                <w:szCs w:val="18"/>
              </w:rPr>
              <w:t>0.156 (0.098, 0.214)</w:t>
            </w:r>
          </w:p>
        </w:tc>
        <w:tc>
          <w:tcPr>
            <w:tcW w:w="895" w:type="dxa"/>
          </w:tcPr>
          <w:p w14:paraId="214429D5" w14:textId="40BA68C1"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6C8CBF7E" w14:textId="77777777" w:rsidTr="00103F7D">
        <w:tc>
          <w:tcPr>
            <w:tcW w:w="1277" w:type="dxa"/>
          </w:tcPr>
          <w:p w14:paraId="0EF5A56E" w14:textId="4A5189E8" w:rsidR="00103F7D" w:rsidRPr="00567C98" w:rsidRDefault="00103F7D" w:rsidP="00103F7D">
            <w:pPr>
              <w:jc w:val="both"/>
              <w:rPr>
                <w:rFonts w:ascii="Arial" w:hAnsi="Arial" w:cs="Arial"/>
                <w:sz w:val="18"/>
                <w:szCs w:val="18"/>
              </w:rPr>
            </w:pPr>
            <w:r w:rsidRPr="00567C98">
              <w:rPr>
                <w:rFonts w:ascii="Arial" w:hAnsi="Arial" w:cs="Arial"/>
                <w:sz w:val="18"/>
                <w:szCs w:val="18"/>
              </w:rPr>
              <w:t>Diabetes</w:t>
            </w:r>
          </w:p>
        </w:tc>
        <w:tc>
          <w:tcPr>
            <w:tcW w:w="1598" w:type="dxa"/>
            <w:vMerge/>
          </w:tcPr>
          <w:p w14:paraId="00D83738" w14:textId="1DAC6EDB" w:rsidR="00103F7D" w:rsidRPr="00567C98" w:rsidRDefault="00103F7D" w:rsidP="00103F7D">
            <w:pPr>
              <w:jc w:val="both"/>
              <w:rPr>
                <w:rFonts w:ascii="Arial" w:hAnsi="Arial" w:cs="Arial"/>
                <w:sz w:val="18"/>
                <w:szCs w:val="18"/>
              </w:rPr>
            </w:pPr>
          </w:p>
        </w:tc>
        <w:tc>
          <w:tcPr>
            <w:tcW w:w="1890" w:type="dxa"/>
          </w:tcPr>
          <w:p w14:paraId="01CB130C" w14:textId="4FDBCF5B"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66A67392" w14:textId="3EAEB66B" w:rsidR="00103F7D" w:rsidRPr="00567C98" w:rsidRDefault="00103F7D" w:rsidP="00103F7D">
            <w:pPr>
              <w:jc w:val="both"/>
              <w:rPr>
                <w:rFonts w:ascii="Arial" w:hAnsi="Arial" w:cs="Arial"/>
                <w:sz w:val="18"/>
                <w:szCs w:val="18"/>
              </w:rPr>
            </w:pPr>
            <w:r w:rsidRPr="00567C98">
              <w:rPr>
                <w:rFonts w:ascii="Arial" w:hAnsi="Arial" w:cs="Arial"/>
                <w:sz w:val="18"/>
                <w:szCs w:val="18"/>
              </w:rPr>
              <w:t>0.372 (0.312, 0.432)</w:t>
            </w:r>
          </w:p>
        </w:tc>
        <w:tc>
          <w:tcPr>
            <w:tcW w:w="895" w:type="dxa"/>
          </w:tcPr>
          <w:p w14:paraId="1AACA6EE" w14:textId="4F98F0F9"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35379A07" w14:textId="77777777" w:rsidTr="00103F7D">
        <w:tc>
          <w:tcPr>
            <w:tcW w:w="1277" w:type="dxa"/>
          </w:tcPr>
          <w:p w14:paraId="2B07E2A5" w14:textId="396172F3" w:rsidR="00103F7D" w:rsidRPr="00567C98" w:rsidRDefault="00103F7D" w:rsidP="00103F7D">
            <w:pPr>
              <w:jc w:val="both"/>
              <w:rPr>
                <w:rFonts w:ascii="Arial" w:hAnsi="Arial" w:cs="Arial"/>
                <w:sz w:val="18"/>
                <w:szCs w:val="18"/>
              </w:rPr>
            </w:pPr>
            <w:r w:rsidRPr="00567C98">
              <w:rPr>
                <w:rFonts w:ascii="Arial" w:hAnsi="Arial" w:cs="Arial"/>
                <w:sz w:val="18"/>
                <w:szCs w:val="18"/>
              </w:rPr>
              <w:t>Diabetes</w:t>
            </w:r>
          </w:p>
        </w:tc>
        <w:tc>
          <w:tcPr>
            <w:tcW w:w="1598" w:type="dxa"/>
            <w:vMerge/>
          </w:tcPr>
          <w:p w14:paraId="688E9F2B" w14:textId="3B1C2B2E" w:rsidR="00103F7D" w:rsidRPr="00567C98" w:rsidRDefault="00103F7D" w:rsidP="00103F7D">
            <w:pPr>
              <w:jc w:val="both"/>
              <w:rPr>
                <w:rFonts w:ascii="Arial" w:hAnsi="Arial" w:cs="Arial"/>
                <w:sz w:val="18"/>
                <w:szCs w:val="18"/>
              </w:rPr>
            </w:pPr>
          </w:p>
        </w:tc>
        <w:tc>
          <w:tcPr>
            <w:tcW w:w="1890" w:type="dxa"/>
          </w:tcPr>
          <w:p w14:paraId="427D1C8C" w14:textId="5620A493"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54BCFE3A" w14:textId="3D5671CC" w:rsidR="00103F7D" w:rsidRPr="00567C98" w:rsidRDefault="00103F7D" w:rsidP="00103F7D">
            <w:pPr>
              <w:jc w:val="both"/>
              <w:rPr>
                <w:rFonts w:ascii="Arial" w:hAnsi="Arial" w:cs="Arial"/>
                <w:sz w:val="18"/>
                <w:szCs w:val="18"/>
              </w:rPr>
            </w:pPr>
            <w:r w:rsidRPr="00567C98">
              <w:rPr>
                <w:rFonts w:ascii="Arial" w:hAnsi="Arial" w:cs="Arial"/>
                <w:sz w:val="18"/>
                <w:szCs w:val="18"/>
              </w:rPr>
              <w:t>1.063 (1.001, 1.124)</w:t>
            </w:r>
          </w:p>
        </w:tc>
        <w:tc>
          <w:tcPr>
            <w:tcW w:w="895" w:type="dxa"/>
          </w:tcPr>
          <w:p w14:paraId="7171C8F7" w14:textId="38586325"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6E2A1F44" w14:textId="77777777" w:rsidTr="00103F7D">
        <w:tc>
          <w:tcPr>
            <w:tcW w:w="1277" w:type="dxa"/>
          </w:tcPr>
          <w:p w14:paraId="78C09DAB" w14:textId="31E05996" w:rsidR="00103F7D" w:rsidRPr="00567C98" w:rsidRDefault="00103F7D" w:rsidP="00103F7D">
            <w:pPr>
              <w:jc w:val="both"/>
              <w:rPr>
                <w:rFonts w:ascii="Arial" w:hAnsi="Arial" w:cs="Arial"/>
                <w:sz w:val="18"/>
                <w:szCs w:val="18"/>
              </w:rPr>
            </w:pPr>
            <w:r w:rsidRPr="00567C98">
              <w:rPr>
                <w:rFonts w:ascii="Arial" w:hAnsi="Arial" w:cs="Arial"/>
                <w:sz w:val="18"/>
                <w:szCs w:val="18"/>
              </w:rPr>
              <w:t>Diabetes</w:t>
            </w:r>
          </w:p>
        </w:tc>
        <w:tc>
          <w:tcPr>
            <w:tcW w:w="1598" w:type="dxa"/>
            <w:vMerge w:val="restart"/>
          </w:tcPr>
          <w:p w14:paraId="25D05C0A" w14:textId="77777777" w:rsidR="00103F7D" w:rsidRPr="00567C98" w:rsidRDefault="00103F7D" w:rsidP="00103F7D">
            <w:pPr>
              <w:jc w:val="both"/>
              <w:rPr>
                <w:rFonts w:ascii="Arial" w:hAnsi="Arial" w:cs="Arial"/>
                <w:sz w:val="18"/>
                <w:szCs w:val="18"/>
              </w:rPr>
            </w:pPr>
            <w:r w:rsidRPr="00567C98">
              <w:rPr>
                <w:rFonts w:ascii="Arial" w:hAnsi="Arial" w:cs="Arial"/>
                <w:sz w:val="18"/>
                <w:szCs w:val="18"/>
              </w:rPr>
              <w:t>Adjusted</w:t>
            </w:r>
          </w:p>
          <w:p w14:paraId="106D9865" w14:textId="5D40EA43" w:rsidR="00103F7D" w:rsidRPr="00567C98" w:rsidRDefault="00103F7D" w:rsidP="00103F7D">
            <w:pPr>
              <w:jc w:val="both"/>
              <w:rPr>
                <w:rFonts w:ascii="Arial" w:hAnsi="Arial" w:cs="Arial"/>
                <w:sz w:val="18"/>
                <w:szCs w:val="18"/>
              </w:rPr>
            </w:pPr>
          </w:p>
        </w:tc>
        <w:tc>
          <w:tcPr>
            <w:tcW w:w="1890" w:type="dxa"/>
          </w:tcPr>
          <w:p w14:paraId="577C0420" w14:textId="62EF4557" w:rsidR="00103F7D" w:rsidRPr="00567C98" w:rsidRDefault="00103F7D" w:rsidP="00103F7D">
            <w:pPr>
              <w:jc w:val="both"/>
              <w:rPr>
                <w:rFonts w:ascii="Arial" w:hAnsi="Arial" w:cs="Arial"/>
                <w:sz w:val="18"/>
                <w:szCs w:val="18"/>
              </w:rPr>
            </w:pPr>
            <w:r w:rsidRPr="00567C98">
              <w:rPr>
                <w:rFonts w:ascii="Arial" w:hAnsi="Arial" w:cs="Arial"/>
                <w:sz w:val="18"/>
                <w:szCs w:val="18"/>
              </w:rPr>
              <w:t>Q2 vs Q1</w:t>
            </w:r>
          </w:p>
        </w:tc>
        <w:tc>
          <w:tcPr>
            <w:tcW w:w="3690" w:type="dxa"/>
          </w:tcPr>
          <w:p w14:paraId="4BB72A9F" w14:textId="104401B6" w:rsidR="00103F7D" w:rsidRPr="00567C98" w:rsidRDefault="00103F7D" w:rsidP="00103F7D">
            <w:pPr>
              <w:jc w:val="both"/>
              <w:rPr>
                <w:rFonts w:ascii="Arial" w:hAnsi="Arial" w:cs="Arial"/>
                <w:sz w:val="18"/>
                <w:szCs w:val="18"/>
              </w:rPr>
            </w:pPr>
            <w:r w:rsidRPr="00567C98">
              <w:rPr>
                <w:rFonts w:ascii="Arial" w:hAnsi="Arial" w:cs="Arial"/>
                <w:sz w:val="18"/>
                <w:szCs w:val="18"/>
              </w:rPr>
              <w:t>0.034 (0.013, 0.055)</w:t>
            </w:r>
          </w:p>
        </w:tc>
        <w:tc>
          <w:tcPr>
            <w:tcW w:w="895" w:type="dxa"/>
          </w:tcPr>
          <w:p w14:paraId="4CEAFE49" w14:textId="1C025433" w:rsidR="00103F7D" w:rsidRPr="00567C98" w:rsidRDefault="00103F7D" w:rsidP="00103F7D">
            <w:pPr>
              <w:jc w:val="both"/>
              <w:rPr>
                <w:rFonts w:ascii="Arial" w:hAnsi="Arial" w:cs="Arial"/>
                <w:sz w:val="18"/>
                <w:szCs w:val="18"/>
              </w:rPr>
            </w:pPr>
            <w:r w:rsidRPr="00567C98">
              <w:rPr>
                <w:rFonts w:ascii="Arial" w:hAnsi="Arial" w:cs="Arial"/>
                <w:sz w:val="18"/>
                <w:szCs w:val="18"/>
              </w:rPr>
              <w:t>0.002</w:t>
            </w:r>
          </w:p>
        </w:tc>
      </w:tr>
      <w:tr w:rsidR="00103F7D" w:rsidRPr="00567C98" w14:paraId="45D00742" w14:textId="77777777" w:rsidTr="00103F7D">
        <w:tc>
          <w:tcPr>
            <w:tcW w:w="1277" w:type="dxa"/>
          </w:tcPr>
          <w:p w14:paraId="1EC79757" w14:textId="2064DB08" w:rsidR="00103F7D" w:rsidRPr="00567C98" w:rsidRDefault="00103F7D" w:rsidP="00103F7D">
            <w:pPr>
              <w:jc w:val="both"/>
              <w:rPr>
                <w:rFonts w:ascii="Arial" w:hAnsi="Arial" w:cs="Arial"/>
                <w:sz w:val="18"/>
                <w:szCs w:val="18"/>
              </w:rPr>
            </w:pPr>
            <w:r w:rsidRPr="00567C98">
              <w:rPr>
                <w:rFonts w:ascii="Arial" w:hAnsi="Arial" w:cs="Arial"/>
                <w:sz w:val="18"/>
                <w:szCs w:val="18"/>
              </w:rPr>
              <w:t>Diabetes</w:t>
            </w:r>
          </w:p>
        </w:tc>
        <w:tc>
          <w:tcPr>
            <w:tcW w:w="1598" w:type="dxa"/>
            <w:vMerge/>
          </w:tcPr>
          <w:p w14:paraId="6A05978E" w14:textId="2888DE99" w:rsidR="00103F7D" w:rsidRPr="00567C98" w:rsidRDefault="00103F7D" w:rsidP="00103F7D">
            <w:pPr>
              <w:jc w:val="both"/>
              <w:rPr>
                <w:rFonts w:ascii="Arial" w:hAnsi="Arial" w:cs="Arial"/>
                <w:sz w:val="18"/>
                <w:szCs w:val="18"/>
              </w:rPr>
            </w:pPr>
          </w:p>
        </w:tc>
        <w:tc>
          <w:tcPr>
            <w:tcW w:w="1890" w:type="dxa"/>
          </w:tcPr>
          <w:p w14:paraId="73941034" w14:textId="4B9DA614" w:rsidR="00103F7D" w:rsidRPr="00567C98" w:rsidRDefault="00103F7D" w:rsidP="00103F7D">
            <w:pPr>
              <w:jc w:val="both"/>
              <w:rPr>
                <w:rFonts w:ascii="Arial" w:hAnsi="Arial" w:cs="Arial"/>
                <w:sz w:val="18"/>
                <w:szCs w:val="18"/>
              </w:rPr>
            </w:pPr>
            <w:r w:rsidRPr="00567C98">
              <w:rPr>
                <w:rFonts w:ascii="Arial" w:hAnsi="Arial" w:cs="Arial"/>
                <w:sz w:val="18"/>
                <w:szCs w:val="18"/>
              </w:rPr>
              <w:t>Q3 vs Q1</w:t>
            </w:r>
          </w:p>
        </w:tc>
        <w:tc>
          <w:tcPr>
            <w:tcW w:w="3690" w:type="dxa"/>
          </w:tcPr>
          <w:p w14:paraId="123E9121" w14:textId="79F93CFB" w:rsidR="00103F7D" w:rsidRPr="00567C98" w:rsidRDefault="00103F7D" w:rsidP="00103F7D">
            <w:pPr>
              <w:jc w:val="both"/>
              <w:rPr>
                <w:rFonts w:ascii="Arial" w:hAnsi="Arial" w:cs="Arial"/>
                <w:sz w:val="18"/>
                <w:szCs w:val="18"/>
              </w:rPr>
            </w:pPr>
            <w:r w:rsidRPr="00567C98">
              <w:rPr>
                <w:rFonts w:ascii="Arial" w:hAnsi="Arial" w:cs="Arial"/>
                <w:sz w:val="18"/>
                <w:szCs w:val="18"/>
              </w:rPr>
              <w:t>0.069 (0.047, 0.091)</w:t>
            </w:r>
          </w:p>
        </w:tc>
        <w:tc>
          <w:tcPr>
            <w:tcW w:w="895" w:type="dxa"/>
          </w:tcPr>
          <w:p w14:paraId="05526A98" w14:textId="69A562B7"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r w:rsidR="00103F7D" w:rsidRPr="00567C98" w14:paraId="05A38FA1" w14:textId="77777777" w:rsidTr="00103F7D">
        <w:tc>
          <w:tcPr>
            <w:tcW w:w="1277" w:type="dxa"/>
          </w:tcPr>
          <w:p w14:paraId="53A1954C" w14:textId="08C8F826" w:rsidR="00103F7D" w:rsidRPr="00567C98" w:rsidRDefault="00103F7D" w:rsidP="00103F7D">
            <w:pPr>
              <w:jc w:val="both"/>
              <w:rPr>
                <w:rFonts w:ascii="Arial" w:hAnsi="Arial" w:cs="Arial"/>
                <w:sz w:val="18"/>
                <w:szCs w:val="18"/>
              </w:rPr>
            </w:pPr>
            <w:r w:rsidRPr="00567C98">
              <w:rPr>
                <w:rFonts w:ascii="Arial" w:hAnsi="Arial" w:cs="Arial"/>
                <w:sz w:val="18"/>
                <w:szCs w:val="18"/>
              </w:rPr>
              <w:t>Diabetes</w:t>
            </w:r>
          </w:p>
        </w:tc>
        <w:tc>
          <w:tcPr>
            <w:tcW w:w="1598" w:type="dxa"/>
            <w:vMerge/>
          </w:tcPr>
          <w:p w14:paraId="78E9645D" w14:textId="43C16E57" w:rsidR="00103F7D" w:rsidRPr="00567C98" w:rsidRDefault="00103F7D" w:rsidP="00103F7D">
            <w:pPr>
              <w:jc w:val="both"/>
              <w:rPr>
                <w:rFonts w:ascii="Arial" w:hAnsi="Arial" w:cs="Arial"/>
                <w:sz w:val="18"/>
                <w:szCs w:val="18"/>
              </w:rPr>
            </w:pPr>
          </w:p>
        </w:tc>
        <w:tc>
          <w:tcPr>
            <w:tcW w:w="1890" w:type="dxa"/>
          </w:tcPr>
          <w:p w14:paraId="2CBC493C" w14:textId="7BCEC07C" w:rsidR="00103F7D" w:rsidRPr="00567C98" w:rsidRDefault="00103F7D" w:rsidP="00103F7D">
            <w:pPr>
              <w:jc w:val="both"/>
              <w:rPr>
                <w:rFonts w:ascii="Arial" w:hAnsi="Arial" w:cs="Arial"/>
                <w:sz w:val="18"/>
                <w:szCs w:val="18"/>
              </w:rPr>
            </w:pPr>
            <w:r w:rsidRPr="00567C98">
              <w:rPr>
                <w:rFonts w:ascii="Arial" w:hAnsi="Arial" w:cs="Arial"/>
                <w:sz w:val="18"/>
                <w:szCs w:val="18"/>
              </w:rPr>
              <w:t>Q4 vs Q1</w:t>
            </w:r>
          </w:p>
        </w:tc>
        <w:tc>
          <w:tcPr>
            <w:tcW w:w="3690" w:type="dxa"/>
          </w:tcPr>
          <w:p w14:paraId="4E52499B" w14:textId="45BB4DAE" w:rsidR="00103F7D" w:rsidRPr="00567C98" w:rsidRDefault="00103F7D" w:rsidP="00103F7D">
            <w:pPr>
              <w:jc w:val="both"/>
              <w:rPr>
                <w:rFonts w:ascii="Arial" w:hAnsi="Arial" w:cs="Arial"/>
                <w:sz w:val="18"/>
                <w:szCs w:val="18"/>
              </w:rPr>
            </w:pPr>
            <w:r w:rsidRPr="00567C98">
              <w:rPr>
                <w:rFonts w:ascii="Arial" w:hAnsi="Arial" w:cs="Arial"/>
                <w:sz w:val="18"/>
                <w:szCs w:val="18"/>
              </w:rPr>
              <w:t>0.098 (0.074, 0.121)</w:t>
            </w:r>
          </w:p>
        </w:tc>
        <w:tc>
          <w:tcPr>
            <w:tcW w:w="895" w:type="dxa"/>
          </w:tcPr>
          <w:p w14:paraId="45DE8BBC" w14:textId="3D9FF6FC" w:rsidR="00103F7D" w:rsidRPr="00567C98" w:rsidRDefault="00103F7D" w:rsidP="00103F7D">
            <w:pPr>
              <w:jc w:val="both"/>
              <w:rPr>
                <w:rFonts w:ascii="Arial" w:hAnsi="Arial" w:cs="Arial"/>
                <w:sz w:val="18"/>
                <w:szCs w:val="18"/>
              </w:rPr>
            </w:pPr>
            <w:r w:rsidRPr="00567C98">
              <w:rPr>
                <w:rFonts w:ascii="Arial" w:hAnsi="Arial" w:cs="Arial"/>
                <w:sz w:val="18"/>
                <w:szCs w:val="18"/>
              </w:rPr>
              <w:t>&lt;0.001</w:t>
            </w:r>
          </w:p>
        </w:tc>
      </w:tr>
    </w:tbl>
    <w:p w14:paraId="4FC2131B" w14:textId="77777777" w:rsidR="0066695E" w:rsidRPr="00567C98" w:rsidRDefault="0066695E" w:rsidP="00D61958">
      <w:pPr>
        <w:jc w:val="both"/>
        <w:rPr>
          <w:rFonts w:ascii="Arial" w:hAnsi="Arial" w:cs="Arial"/>
          <w:sz w:val="22"/>
          <w:szCs w:val="22"/>
        </w:rPr>
      </w:pPr>
    </w:p>
    <w:p w14:paraId="04F701C4" w14:textId="77777777" w:rsidR="0066695E" w:rsidRPr="00567C98" w:rsidRDefault="0066695E" w:rsidP="00D61958">
      <w:pPr>
        <w:jc w:val="both"/>
        <w:rPr>
          <w:rFonts w:ascii="Arial" w:hAnsi="Arial" w:cs="Arial"/>
          <w:sz w:val="22"/>
          <w:szCs w:val="22"/>
        </w:rPr>
      </w:pPr>
    </w:p>
    <w:p w14:paraId="4D21A56C" w14:textId="3A56298B" w:rsidR="0083379D" w:rsidRPr="00567C98" w:rsidRDefault="0083379D" w:rsidP="00B662B3">
      <w:pPr>
        <w:rPr>
          <w:rFonts w:ascii="Arial" w:hAnsi="Arial" w:cs="Arial"/>
          <w:sz w:val="22"/>
          <w:szCs w:val="22"/>
        </w:rPr>
      </w:pPr>
      <w:r w:rsidRPr="00567C98">
        <w:rPr>
          <w:rFonts w:ascii="Arial" w:hAnsi="Arial" w:cs="Arial"/>
          <w:b/>
          <w:bCs/>
          <w:sz w:val="22"/>
          <w:szCs w:val="22"/>
        </w:rPr>
        <w:lastRenderedPageBreak/>
        <w:t>Table S</w:t>
      </w:r>
      <w:r w:rsidR="0066695E" w:rsidRPr="00567C98">
        <w:rPr>
          <w:rFonts w:ascii="Arial" w:hAnsi="Arial" w:cs="Arial"/>
          <w:b/>
          <w:bCs/>
          <w:sz w:val="22"/>
          <w:szCs w:val="22"/>
        </w:rPr>
        <w:t>3</w:t>
      </w:r>
      <w:r w:rsidRPr="00567C98">
        <w:rPr>
          <w:rFonts w:ascii="Arial" w:hAnsi="Arial" w:cs="Arial"/>
          <w:sz w:val="22"/>
          <w:szCs w:val="22"/>
        </w:rPr>
        <w:t xml:space="preserve">. </w:t>
      </w:r>
      <w:r w:rsidR="00A709F3" w:rsidRPr="00567C98">
        <w:rPr>
          <w:rFonts w:ascii="Arial" w:hAnsi="Arial" w:cs="Arial"/>
          <w:sz w:val="22"/>
          <w:szCs w:val="22"/>
        </w:rPr>
        <w:t>Continuous Toxic Hazard Proximity Sensitivity Analysis. Models estimated adjusted prevalence-point differences in chronic disease prevalence per 10-point increase in the cumulative toxic hazard proximity percentile score. Models adjusted for percentage uninsured, percentage racial/ethnic minority residents, percentage aged 65 years or older, percentage below 200% of the federal poverty level, current smoking prevalence, routine checkup prevalence, U.S. Census region, and county-level random intercepts. Estimates are prevalence-point differences with 95% confidence intervals.</w:t>
      </w:r>
    </w:p>
    <w:tbl>
      <w:tblPr>
        <w:tblStyle w:val="TableGrid"/>
        <w:tblW w:w="0" w:type="auto"/>
        <w:tblLook w:val="04A0" w:firstRow="1" w:lastRow="0" w:firstColumn="1" w:lastColumn="0" w:noHBand="0" w:noVBand="1"/>
      </w:tblPr>
      <w:tblGrid>
        <w:gridCol w:w="3116"/>
        <w:gridCol w:w="5069"/>
        <w:gridCol w:w="1165"/>
      </w:tblGrid>
      <w:tr w:rsidR="005014DC" w:rsidRPr="00567C98" w14:paraId="6B899F81" w14:textId="77777777" w:rsidTr="005014DC">
        <w:tc>
          <w:tcPr>
            <w:tcW w:w="3116" w:type="dxa"/>
          </w:tcPr>
          <w:p w14:paraId="44549A1A" w14:textId="6E2DB57C" w:rsidR="005014DC" w:rsidRPr="00567C98" w:rsidRDefault="005014DC" w:rsidP="005014DC">
            <w:pPr>
              <w:rPr>
                <w:rFonts w:ascii="Arial" w:hAnsi="Arial" w:cs="Arial"/>
                <w:b/>
                <w:bCs/>
                <w:sz w:val="21"/>
                <w:szCs w:val="21"/>
              </w:rPr>
            </w:pPr>
            <w:r w:rsidRPr="00567C98">
              <w:rPr>
                <w:rFonts w:ascii="Arial" w:hAnsi="Arial" w:cs="Arial"/>
                <w:b/>
                <w:bCs/>
                <w:sz w:val="21"/>
                <w:szCs w:val="21"/>
              </w:rPr>
              <w:t>Outcome</w:t>
            </w:r>
          </w:p>
        </w:tc>
        <w:tc>
          <w:tcPr>
            <w:tcW w:w="5069" w:type="dxa"/>
          </w:tcPr>
          <w:p w14:paraId="7CA8B9F9" w14:textId="22BE5A68" w:rsidR="005014DC" w:rsidRPr="00567C98" w:rsidRDefault="005014DC" w:rsidP="005014DC">
            <w:pPr>
              <w:rPr>
                <w:rFonts w:ascii="Arial" w:hAnsi="Arial" w:cs="Arial"/>
                <w:b/>
                <w:bCs/>
                <w:sz w:val="21"/>
                <w:szCs w:val="21"/>
              </w:rPr>
            </w:pPr>
            <w:r w:rsidRPr="00567C98">
              <w:rPr>
                <w:rFonts w:ascii="Arial" w:hAnsi="Arial" w:cs="Arial"/>
                <w:b/>
                <w:bCs/>
                <w:sz w:val="21"/>
                <w:szCs w:val="21"/>
              </w:rPr>
              <w:t>Adjusted prevalence-point difference (95% CI)</w:t>
            </w:r>
          </w:p>
        </w:tc>
        <w:tc>
          <w:tcPr>
            <w:tcW w:w="1165" w:type="dxa"/>
          </w:tcPr>
          <w:p w14:paraId="6FF38030" w14:textId="6A75D4B4" w:rsidR="005014DC" w:rsidRPr="00567C98" w:rsidRDefault="005014DC" w:rsidP="005014DC">
            <w:pPr>
              <w:rPr>
                <w:rFonts w:ascii="Arial" w:hAnsi="Arial" w:cs="Arial"/>
                <w:b/>
                <w:bCs/>
                <w:sz w:val="21"/>
                <w:szCs w:val="21"/>
              </w:rPr>
            </w:pPr>
            <w:r w:rsidRPr="00567C98">
              <w:rPr>
                <w:rFonts w:ascii="Arial" w:hAnsi="Arial" w:cs="Arial"/>
                <w:b/>
                <w:bCs/>
                <w:sz w:val="21"/>
                <w:szCs w:val="21"/>
              </w:rPr>
              <w:t>P-value</w:t>
            </w:r>
          </w:p>
        </w:tc>
      </w:tr>
      <w:tr w:rsidR="005014DC" w:rsidRPr="00567C98" w14:paraId="663E7462" w14:textId="77777777" w:rsidTr="005014DC">
        <w:tc>
          <w:tcPr>
            <w:tcW w:w="3116" w:type="dxa"/>
          </w:tcPr>
          <w:p w14:paraId="19B911A0" w14:textId="3CDF27BB" w:rsidR="005014DC" w:rsidRPr="00567C98" w:rsidRDefault="005014DC" w:rsidP="005014DC">
            <w:pPr>
              <w:jc w:val="both"/>
              <w:rPr>
                <w:rFonts w:ascii="Arial" w:hAnsi="Arial" w:cs="Arial"/>
                <w:sz w:val="21"/>
                <w:szCs w:val="21"/>
              </w:rPr>
            </w:pPr>
            <w:r w:rsidRPr="00567C98">
              <w:rPr>
                <w:rFonts w:ascii="Arial" w:hAnsi="Arial" w:cs="Arial"/>
                <w:sz w:val="21"/>
                <w:szCs w:val="21"/>
              </w:rPr>
              <w:t>Cancer</w:t>
            </w:r>
          </w:p>
        </w:tc>
        <w:tc>
          <w:tcPr>
            <w:tcW w:w="5069" w:type="dxa"/>
          </w:tcPr>
          <w:p w14:paraId="6BE5E10B" w14:textId="5803F3EB" w:rsidR="005014DC" w:rsidRPr="00567C98" w:rsidRDefault="005014DC" w:rsidP="005014DC">
            <w:pPr>
              <w:jc w:val="both"/>
              <w:rPr>
                <w:rFonts w:ascii="Arial" w:hAnsi="Arial" w:cs="Arial"/>
                <w:sz w:val="21"/>
                <w:szCs w:val="21"/>
              </w:rPr>
            </w:pPr>
            <w:r w:rsidRPr="00567C98">
              <w:rPr>
                <w:rFonts w:ascii="Arial" w:hAnsi="Arial" w:cs="Arial"/>
                <w:sz w:val="21"/>
                <w:szCs w:val="21"/>
              </w:rPr>
              <w:t>0.007 (0.006, 0.009)</w:t>
            </w:r>
          </w:p>
        </w:tc>
        <w:tc>
          <w:tcPr>
            <w:tcW w:w="1165" w:type="dxa"/>
          </w:tcPr>
          <w:p w14:paraId="6CF74C7E" w14:textId="2AB1670C"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r w:rsidR="005014DC" w:rsidRPr="00567C98" w14:paraId="1D295ED9" w14:textId="77777777" w:rsidTr="005014DC">
        <w:tc>
          <w:tcPr>
            <w:tcW w:w="3116" w:type="dxa"/>
          </w:tcPr>
          <w:p w14:paraId="0503C220" w14:textId="06DC003F" w:rsidR="005014DC" w:rsidRPr="00567C98" w:rsidRDefault="005014DC" w:rsidP="005014DC">
            <w:pPr>
              <w:jc w:val="both"/>
              <w:rPr>
                <w:rFonts w:ascii="Arial" w:hAnsi="Arial" w:cs="Arial"/>
                <w:sz w:val="21"/>
                <w:szCs w:val="21"/>
              </w:rPr>
            </w:pPr>
            <w:r w:rsidRPr="00567C98">
              <w:rPr>
                <w:rFonts w:ascii="Arial" w:hAnsi="Arial" w:cs="Arial"/>
                <w:sz w:val="21"/>
                <w:szCs w:val="21"/>
              </w:rPr>
              <w:t>CKD</w:t>
            </w:r>
          </w:p>
        </w:tc>
        <w:tc>
          <w:tcPr>
            <w:tcW w:w="5069" w:type="dxa"/>
          </w:tcPr>
          <w:p w14:paraId="7C3AF606" w14:textId="71F2939F" w:rsidR="005014DC" w:rsidRPr="00567C98" w:rsidRDefault="005014DC" w:rsidP="005014DC">
            <w:pPr>
              <w:jc w:val="both"/>
              <w:rPr>
                <w:rFonts w:ascii="Arial" w:hAnsi="Arial" w:cs="Arial"/>
                <w:sz w:val="21"/>
                <w:szCs w:val="21"/>
              </w:rPr>
            </w:pPr>
            <w:r w:rsidRPr="00567C98">
              <w:rPr>
                <w:rFonts w:ascii="Arial" w:hAnsi="Arial" w:cs="Arial"/>
                <w:sz w:val="21"/>
                <w:szCs w:val="21"/>
              </w:rPr>
              <w:t>0.006 (0.005, 0.007)</w:t>
            </w:r>
          </w:p>
        </w:tc>
        <w:tc>
          <w:tcPr>
            <w:tcW w:w="1165" w:type="dxa"/>
          </w:tcPr>
          <w:p w14:paraId="7CFD516B" w14:textId="02162CE2"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r w:rsidR="005014DC" w:rsidRPr="00567C98" w14:paraId="2E16DD06" w14:textId="77777777" w:rsidTr="005014DC">
        <w:tc>
          <w:tcPr>
            <w:tcW w:w="3116" w:type="dxa"/>
          </w:tcPr>
          <w:p w14:paraId="572870BD" w14:textId="27C47FCB" w:rsidR="005014DC" w:rsidRPr="00567C98" w:rsidRDefault="005014DC" w:rsidP="005014DC">
            <w:pPr>
              <w:jc w:val="both"/>
              <w:rPr>
                <w:rFonts w:ascii="Arial" w:hAnsi="Arial" w:cs="Arial"/>
                <w:sz w:val="21"/>
                <w:szCs w:val="21"/>
              </w:rPr>
            </w:pPr>
            <w:r w:rsidRPr="00567C98">
              <w:rPr>
                <w:rFonts w:ascii="Arial" w:hAnsi="Arial" w:cs="Arial"/>
                <w:sz w:val="21"/>
                <w:szCs w:val="21"/>
              </w:rPr>
              <w:t>Asthma</w:t>
            </w:r>
          </w:p>
        </w:tc>
        <w:tc>
          <w:tcPr>
            <w:tcW w:w="5069" w:type="dxa"/>
          </w:tcPr>
          <w:p w14:paraId="4579EE8F" w14:textId="3867503D" w:rsidR="005014DC" w:rsidRPr="00567C98" w:rsidRDefault="005014DC" w:rsidP="005014DC">
            <w:pPr>
              <w:jc w:val="both"/>
              <w:rPr>
                <w:rFonts w:ascii="Arial" w:hAnsi="Arial" w:cs="Arial"/>
                <w:sz w:val="21"/>
                <w:szCs w:val="21"/>
              </w:rPr>
            </w:pPr>
            <w:r w:rsidRPr="00567C98">
              <w:rPr>
                <w:rFonts w:ascii="Arial" w:hAnsi="Arial" w:cs="Arial"/>
                <w:sz w:val="21"/>
                <w:szCs w:val="21"/>
              </w:rPr>
              <w:t>-0.003 (-0.004, -0.001)</w:t>
            </w:r>
          </w:p>
        </w:tc>
        <w:tc>
          <w:tcPr>
            <w:tcW w:w="1165" w:type="dxa"/>
          </w:tcPr>
          <w:p w14:paraId="71C1AD00" w14:textId="6E7DF532"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r w:rsidR="005014DC" w:rsidRPr="00567C98" w14:paraId="64EA760B" w14:textId="77777777" w:rsidTr="005014DC">
        <w:tc>
          <w:tcPr>
            <w:tcW w:w="3116" w:type="dxa"/>
          </w:tcPr>
          <w:p w14:paraId="3E2A0AF8" w14:textId="14658D87" w:rsidR="005014DC" w:rsidRPr="00567C98" w:rsidRDefault="005014DC" w:rsidP="005014DC">
            <w:pPr>
              <w:rPr>
                <w:rFonts w:ascii="Arial" w:hAnsi="Arial" w:cs="Arial"/>
                <w:sz w:val="21"/>
                <w:szCs w:val="21"/>
              </w:rPr>
            </w:pPr>
            <w:r w:rsidRPr="00567C98">
              <w:rPr>
                <w:rFonts w:ascii="Arial" w:hAnsi="Arial" w:cs="Arial"/>
                <w:sz w:val="21"/>
                <w:szCs w:val="21"/>
              </w:rPr>
              <w:t>COPD</w:t>
            </w:r>
          </w:p>
        </w:tc>
        <w:tc>
          <w:tcPr>
            <w:tcW w:w="5069" w:type="dxa"/>
          </w:tcPr>
          <w:p w14:paraId="6DF39320" w14:textId="0418A125" w:rsidR="005014DC" w:rsidRPr="00567C98" w:rsidRDefault="005014DC" w:rsidP="005014DC">
            <w:pPr>
              <w:jc w:val="both"/>
              <w:rPr>
                <w:rFonts w:ascii="Arial" w:hAnsi="Arial" w:cs="Arial"/>
                <w:sz w:val="21"/>
                <w:szCs w:val="21"/>
              </w:rPr>
            </w:pPr>
            <w:r w:rsidRPr="00567C98">
              <w:rPr>
                <w:rFonts w:ascii="Arial" w:hAnsi="Arial" w:cs="Arial"/>
                <w:sz w:val="21"/>
                <w:szCs w:val="21"/>
              </w:rPr>
              <w:t>0.010 (0.009, 0.012)</w:t>
            </w:r>
          </w:p>
        </w:tc>
        <w:tc>
          <w:tcPr>
            <w:tcW w:w="1165" w:type="dxa"/>
          </w:tcPr>
          <w:p w14:paraId="346013F5" w14:textId="3FEAAE6E"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r w:rsidR="005014DC" w:rsidRPr="00567C98" w14:paraId="61E3DD2F" w14:textId="77777777" w:rsidTr="005014DC">
        <w:tc>
          <w:tcPr>
            <w:tcW w:w="3116" w:type="dxa"/>
          </w:tcPr>
          <w:p w14:paraId="11BF6E3F" w14:textId="40599B7C" w:rsidR="005014DC" w:rsidRPr="00567C98" w:rsidRDefault="005014DC" w:rsidP="005014DC">
            <w:pPr>
              <w:jc w:val="both"/>
              <w:rPr>
                <w:rFonts w:ascii="Arial" w:hAnsi="Arial" w:cs="Arial"/>
                <w:sz w:val="21"/>
                <w:szCs w:val="21"/>
              </w:rPr>
            </w:pPr>
            <w:r w:rsidRPr="00567C98">
              <w:rPr>
                <w:rFonts w:ascii="Arial" w:hAnsi="Arial" w:cs="Arial"/>
                <w:sz w:val="21"/>
                <w:szCs w:val="21"/>
              </w:rPr>
              <w:t>CHD</w:t>
            </w:r>
          </w:p>
        </w:tc>
        <w:tc>
          <w:tcPr>
            <w:tcW w:w="5069" w:type="dxa"/>
          </w:tcPr>
          <w:p w14:paraId="77F53017" w14:textId="13B12312" w:rsidR="005014DC" w:rsidRPr="00567C98" w:rsidRDefault="005014DC" w:rsidP="005014DC">
            <w:pPr>
              <w:jc w:val="both"/>
              <w:rPr>
                <w:rFonts w:ascii="Arial" w:hAnsi="Arial" w:cs="Arial"/>
                <w:sz w:val="21"/>
                <w:szCs w:val="21"/>
              </w:rPr>
            </w:pPr>
            <w:r w:rsidRPr="00567C98">
              <w:rPr>
                <w:rFonts w:ascii="Arial" w:hAnsi="Arial" w:cs="Arial"/>
                <w:sz w:val="21"/>
                <w:szCs w:val="21"/>
              </w:rPr>
              <w:t>0.014 (0.012, 0.016)</w:t>
            </w:r>
          </w:p>
        </w:tc>
        <w:tc>
          <w:tcPr>
            <w:tcW w:w="1165" w:type="dxa"/>
          </w:tcPr>
          <w:p w14:paraId="1442CDF5" w14:textId="0D9B1AB2"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r w:rsidR="005014DC" w:rsidRPr="00567C98" w14:paraId="4403B7FE" w14:textId="77777777" w:rsidTr="005014DC">
        <w:tc>
          <w:tcPr>
            <w:tcW w:w="3116" w:type="dxa"/>
          </w:tcPr>
          <w:p w14:paraId="7DA94237" w14:textId="125BD823" w:rsidR="005014DC" w:rsidRPr="00567C98" w:rsidRDefault="005014DC" w:rsidP="005014DC">
            <w:pPr>
              <w:jc w:val="both"/>
              <w:rPr>
                <w:rFonts w:ascii="Arial" w:hAnsi="Arial" w:cs="Arial"/>
                <w:sz w:val="21"/>
                <w:szCs w:val="21"/>
              </w:rPr>
            </w:pPr>
            <w:r w:rsidRPr="00567C98">
              <w:rPr>
                <w:rFonts w:ascii="Arial" w:hAnsi="Arial" w:cs="Arial"/>
                <w:sz w:val="21"/>
                <w:szCs w:val="21"/>
              </w:rPr>
              <w:t>Stroke</w:t>
            </w:r>
          </w:p>
        </w:tc>
        <w:tc>
          <w:tcPr>
            <w:tcW w:w="5069" w:type="dxa"/>
          </w:tcPr>
          <w:p w14:paraId="615E38A1" w14:textId="687F7667" w:rsidR="005014DC" w:rsidRPr="00567C98" w:rsidRDefault="005014DC" w:rsidP="005014DC">
            <w:pPr>
              <w:jc w:val="both"/>
              <w:rPr>
                <w:rFonts w:ascii="Arial" w:hAnsi="Arial" w:cs="Arial"/>
                <w:sz w:val="21"/>
                <w:szCs w:val="21"/>
              </w:rPr>
            </w:pPr>
            <w:r w:rsidRPr="00567C98">
              <w:rPr>
                <w:rFonts w:ascii="Arial" w:hAnsi="Arial" w:cs="Arial"/>
                <w:sz w:val="21"/>
                <w:szCs w:val="21"/>
              </w:rPr>
              <w:t>0.010 (0.009, 0.011)</w:t>
            </w:r>
          </w:p>
        </w:tc>
        <w:tc>
          <w:tcPr>
            <w:tcW w:w="1165" w:type="dxa"/>
          </w:tcPr>
          <w:p w14:paraId="76AF740B" w14:textId="7CEE3664"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r w:rsidR="005014DC" w:rsidRPr="00567C98" w14:paraId="0AFA78AC" w14:textId="77777777" w:rsidTr="005014DC">
        <w:tc>
          <w:tcPr>
            <w:tcW w:w="3116" w:type="dxa"/>
          </w:tcPr>
          <w:p w14:paraId="5DB657A0" w14:textId="59A98686" w:rsidR="005014DC" w:rsidRPr="00567C98" w:rsidRDefault="005014DC" w:rsidP="005014DC">
            <w:pPr>
              <w:jc w:val="both"/>
              <w:rPr>
                <w:rFonts w:ascii="Arial" w:hAnsi="Arial" w:cs="Arial"/>
                <w:sz w:val="21"/>
                <w:szCs w:val="21"/>
              </w:rPr>
            </w:pPr>
            <w:r w:rsidRPr="00567C98">
              <w:rPr>
                <w:rFonts w:ascii="Arial" w:hAnsi="Arial" w:cs="Arial"/>
                <w:sz w:val="21"/>
                <w:szCs w:val="21"/>
              </w:rPr>
              <w:t>Hypertension</w:t>
            </w:r>
          </w:p>
        </w:tc>
        <w:tc>
          <w:tcPr>
            <w:tcW w:w="5069" w:type="dxa"/>
          </w:tcPr>
          <w:p w14:paraId="374C727D" w14:textId="579AA79B" w:rsidR="005014DC" w:rsidRPr="00567C98" w:rsidRDefault="005014DC" w:rsidP="005014DC">
            <w:pPr>
              <w:jc w:val="both"/>
              <w:rPr>
                <w:rFonts w:ascii="Arial" w:hAnsi="Arial" w:cs="Arial"/>
                <w:sz w:val="21"/>
                <w:szCs w:val="21"/>
              </w:rPr>
            </w:pPr>
            <w:r w:rsidRPr="00567C98">
              <w:rPr>
                <w:rFonts w:ascii="Arial" w:hAnsi="Arial" w:cs="Arial"/>
                <w:sz w:val="21"/>
                <w:szCs w:val="21"/>
              </w:rPr>
              <w:t>0.031 (0.026, 0.035)</w:t>
            </w:r>
          </w:p>
        </w:tc>
        <w:tc>
          <w:tcPr>
            <w:tcW w:w="1165" w:type="dxa"/>
          </w:tcPr>
          <w:p w14:paraId="0AD0E554" w14:textId="631CD8D9"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r w:rsidR="005014DC" w:rsidRPr="00567C98" w14:paraId="3F197666" w14:textId="77777777" w:rsidTr="005014DC">
        <w:tc>
          <w:tcPr>
            <w:tcW w:w="3116" w:type="dxa"/>
          </w:tcPr>
          <w:p w14:paraId="474ED48E" w14:textId="64B7DA1E" w:rsidR="005014DC" w:rsidRPr="00567C98" w:rsidRDefault="005014DC" w:rsidP="005014DC">
            <w:pPr>
              <w:jc w:val="both"/>
              <w:rPr>
                <w:rFonts w:ascii="Arial" w:hAnsi="Arial" w:cs="Arial"/>
                <w:sz w:val="21"/>
                <w:szCs w:val="21"/>
              </w:rPr>
            </w:pPr>
            <w:r w:rsidRPr="00567C98">
              <w:rPr>
                <w:rFonts w:ascii="Arial" w:hAnsi="Arial" w:cs="Arial"/>
                <w:sz w:val="21"/>
                <w:szCs w:val="21"/>
              </w:rPr>
              <w:t>Diabetes</w:t>
            </w:r>
          </w:p>
        </w:tc>
        <w:tc>
          <w:tcPr>
            <w:tcW w:w="5069" w:type="dxa"/>
          </w:tcPr>
          <w:p w14:paraId="363D2C52" w14:textId="7C379034" w:rsidR="005014DC" w:rsidRPr="00567C98" w:rsidRDefault="005014DC" w:rsidP="005014DC">
            <w:pPr>
              <w:jc w:val="both"/>
              <w:rPr>
                <w:rFonts w:ascii="Arial" w:hAnsi="Arial" w:cs="Arial"/>
                <w:sz w:val="21"/>
                <w:szCs w:val="21"/>
              </w:rPr>
            </w:pPr>
            <w:r w:rsidRPr="00567C98">
              <w:rPr>
                <w:rFonts w:ascii="Arial" w:hAnsi="Arial" w:cs="Arial"/>
                <w:sz w:val="21"/>
                <w:szCs w:val="21"/>
              </w:rPr>
              <w:t>0.015 (0.012, 0.018)</w:t>
            </w:r>
          </w:p>
        </w:tc>
        <w:tc>
          <w:tcPr>
            <w:tcW w:w="1165" w:type="dxa"/>
          </w:tcPr>
          <w:p w14:paraId="63DA0C5F" w14:textId="7AA41CE3" w:rsidR="005014DC" w:rsidRPr="00567C98" w:rsidRDefault="005014DC" w:rsidP="005014DC">
            <w:pPr>
              <w:jc w:val="both"/>
              <w:rPr>
                <w:rFonts w:ascii="Arial" w:hAnsi="Arial" w:cs="Arial"/>
                <w:sz w:val="21"/>
                <w:szCs w:val="21"/>
              </w:rPr>
            </w:pPr>
            <w:r w:rsidRPr="00567C98">
              <w:rPr>
                <w:rFonts w:ascii="Arial" w:hAnsi="Arial" w:cs="Arial"/>
                <w:sz w:val="21"/>
                <w:szCs w:val="21"/>
              </w:rPr>
              <w:t>&lt;0.001</w:t>
            </w:r>
          </w:p>
        </w:tc>
      </w:tr>
    </w:tbl>
    <w:p w14:paraId="406C8D9F" w14:textId="77777777" w:rsidR="00A709F3" w:rsidRPr="00567C98" w:rsidRDefault="00A709F3" w:rsidP="00D61958">
      <w:pPr>
        <w:jc w:val="both"/>
        <w:rPr>
          <w:rFonts w:ascii="Arial" w:hAnsi="Arial" w:cs="Arial"/>
          <w:sz w:val="22"/>
          <w:szCs w:val="22"/>
        </w:rPr>
      </w:pPr>
    </w:p>
    <w:p w14:paraId="29D93674" w14:textId="77777777" w:rsidR="001F3B73" w:rsidRPr="00567C98" w:rsidRDefault="001F3B73" w:rsidP="00B662B3">
      <w:pPr>
        <w:rPr>
          <w:rFonts w:ascii="Arial" w:hAnsi="Arial" w:cs="Arial"/>
          <w:b/>
          <w:bCs/>
          <w:sz w:val="22"/>
          <w:szCs w:val="22"/>
        </w:rPr>
      </w:pPr>
    </w:p>
    <w:p w14:paraId="00D6DDBE" w14:textId="77777777" w:rsidR="001F3B73" w:rsidRPr="00567C98" w:rsidRDefault="001F3B73" w:rsidP="00B662B3">
      <w:pPr>
        <w:rPr>
          <w:rFonts w:ascii="Arial" w:hAnsi="Arial" w:cs="Arial"/>
          <w:b/>
          <w:bCs/>
          <w:sz w:val="22"/>
          <w:szCs w:val="22"/>
        </w:rPr>
      </w:pPr>
    </w:p>
    <w:p w14:paraId="1B6A71A6" w14:textId="74BC56F1" w:rsidR="00A709F3" w:rsidRPr="00567C98" w:rsidRDefault="00A709F3" w:rsidP="00B662B3">
      <w:pPr>
        <w:rPr>
          <w:rFonts w:ascii="Arial" w:hAnsi="Arial" w:cs="Arial"/>
          <w:sz w:val="22"/>
          <w:szCs w:val="22"/>
        </w:rPr>
      </w:pPr>
      <w:r w:rsidRPr="00567C98">
        <w:rPr>
          <w:rFonts w:ascii="Arial" w:hAnsi="Arial" w:cs="Arial"/>
          <w:b/>
          <w:bCs/>
          <w:sz w:val="22"/>
          <w:szCs w:val="22"/>
        </w:rPr>
        <w:t>Table S</w:t>
      </w:r>
      <w:r w:rsidR="0066695E" w:rsidRPr="00567C98">
        <w:rPr>
          <w:rFonts w:ascii="Arial" w:hAnsi="Arial" w:cs="Arial"/>
          <w:b/>
          <w:bCs/>
          <w:sz w:val="22"/>
          <w:szCs w:val="22"/>
        </w:rPr>
        <w:t>4</w:t>
      </w:r>
      <w:r w:rsidRPr="00567C98">
        <w:rPr>
          <w:rFonts w:ascii="Arial" w:hAnsi="Arial" w:cs="Arial"/>
          <w:sz w:val="22"/>
          <w:szCs w:val="22"/>
        </w:rPr>
        <w:t xml:space="preserve">. </w:t>
      </w:r>
      <w:r w:rsidR="005014DC" w:rsidRPr="00567C98">
        <w:rPr>
          <w:rFonts w:ascii="Arial" w:hAnsi="Arial" w:cs="Arial"/>
          <w:sz w:val="22"/>
          <w:szCs w:val="22"/>
        </w:rPr>
        <w:t>Tract-Area Sensitivity Analysis by Census Tract Area Tertile</w:t>
      </w:r>
      <w:r w:rsidRPr="00567C98">
        <w:rPr>
          <w:rFonts w:ascii="Arial" w:hAnsi="Arial" w:cs="Arial"/>
          <w:sz w:val="22"/>
          <w:szCs w:val="22"/>
        </w:rPr>
        <w:t xml:space="preserve">. </w:t>
      </w:r>
      <w:r w:rsidR="005014DC" w:rsidRPr="00567C98">
        <w:rPr>
          <w:rFonts w:ascii="Arial" w:hAnsi="Arial" w:cs="Arial"/>
          <w:sz w:val="22"/>
          <w:szCs w:val="22"/>
        </w:rPr>
        <w:t xml:space="preserve">This sensitivity analysis stratified census tracts into tertiles of land area and repeated the adjusted quartile-based models within each tract-area tertile. Models adjusted for percentage uninsured, percentage racial/ethnic minority residents, percentage aged 65 years or older, percentage below 200% of the federal poverty level, current smoking prevalence, routine checkup prevalence, U.S. Census region, and county-level random intercepts. </w:t>
      </w:r>
    </w:p>
    <w:p w14:paraId="7D1EA344" w14:textId="77777777" w:rsidR="00A709F3" w:rsidRPr="00567C98" w:rsidRDefault="00A709F3" w:rsidP="00D61958">
      <w:pPr>
        <w:jc w:val="both"/>
        <w:rPr>
          <w:rFonts w:ascii="Arial" w:hAnsi="Arial" w:cs="Arial"/>
          <w:sz w:val="22"/>
          <w:szCs w:val="22"/>
        </w:rPr>
      </w:pPr>
    </w:p>
    <w:tbl>
      <w:tblPr>
        <w:tblStyle w:val="TableGrid"/>
        <w:tblW w:w="9625" w:type="dxa"/>
        <w:tblLook w:val="04A0" w:firstRow="1" w:lastRow="0" w:firstColumn="1" w:lastColumn="0" w:noHBand="0" w:noVBand="1"/>
      </w:tblPr>
      <w:tblGrid>
        <w:gridCol w:w="1083"/>
        <w:gridCol w:w="1882"/>
        <w:gridCol w:w="2160"/>
        <w:gridCol w:w="2250"/>
        <w:gridCol w:w="2250"/>
      </w:tblGrid>
      <w:tr w:rsidR="004F237E" w:rsidRPr="00567C98" w14:paraId="77EE152D" w14:textId="77777777" w:rsidTr="004F237E">
        <w:tc>
          <w:tcPr>
            <w:tcW w:w="1083" w:type="dxa"/>
          </w:tcPr>
          <w:p w14:paraId="5069DE06" w14:textId="4436494C" w:rsidR="004F237E" w:rsidRPr="00567C98" w:rsidRDefault="004F237E" w:rsidP="004F237E">
            <w:pPr>
              <w:rPr>
                <w:rFonts w:ascii="Arial" w:hAnsi="Arial" w:cs="Arial"/>
                <w:b/>
                <w:bCs/>
                <w:sz w:val="20"/>
                <w:szCs w:val="20"/>
              </w:rPr>
            </w:pPr>
            <w:r w:rsidRPr="00567C98">
              <w:rPr>
                <w:rFonts w:ascii="Arial" w:hAnsi="Arial" w:cs="Arial"/>
                <w:b/>
                <w:bCs/>
                <w:sz w:val="20"/>
                <w:szCs w:val="20"/>
              </w:rPr>
              <w:t>Outcome</w:t>
            </w:r>
          </w:p>
        </w:tc>
        <w:tc>
          <w:tcPr>
            <w:tcW w:w="1882" w:type="dxa"/>
          </w:tcPr>
          <w:p w14:paraId="08775C5B" w14:textId="71A6D135" w:rsidR="004F237E" w:rsidRPr="00567C98" w:rsidRDefault="004F237E" w:rsidP="004F237E">
            <w:pPr>
              <w:rPr>
                <w:rFonts w:ascii="Arial" w:hAnsi="Arial" w:cs="Arial"/>
                <w:b/>
                <w:bCs/>
                <w:sz w:val="20"/>
                <w:szCs w:val="20"/>
              </w:rPr>
            </w:pPr>
            <w:r w:rsidRPr="00567C98">
              <w:rPr>
                <w:rFonts w:ascii="Arial" w:hAnsi="Arial" w:cs="Arial"/>
                <w:b/>
                <w:bCs/>
                <w:sz w:val="20"/>
                <w:szCs w:val="20"/>
              </w:rPr>
              <w:t>Tract area tertile</w:t>
            </w:r>
          </w:p>
        </w:tc>
        <w:tc>
          <w:tcPr>
            <w:tcW w:w="2160" w:type="dxa"/>
          </w:tcPr>
          <w:p w14:paraId="661ED02B" w14:textId="27B4CDF9" w:rsidR="004F237E" w:rsidRPr="00567C98" w:rsidRDefault="004F237E" w:rsidP="004F237E">
            <w:pPr>
              <w:rPr>
                <w:rFonts w:ascii="Arial" w:hAnsi="Arial" w:cs="Arial"/>
                <w:b/>
                <w:bCs/>
                <w:sz w:val="20"/>
                <w:szCs w:val="20"/>
              </w:rPr>
            </w:pPr>
            <w:r w:rsidRPr="00567C98">
              <w:rPr>
                <w:rFonts w:ascii="Arial" w:hAnsi="Arial" w:cs="Arial"/>
                <w:b/>
                <w:bCs/>
                <w:sz w:val="20"/>
                <w:szCs w:val="20"/>
              </w:rPr>
              <w:t>Q2 vs Q1, adjusted difference (95% CI)</w:t>
            </w:r>
          </w:p>
        </w:tc>
        <w:tc>
          <w:tcPr>
            <w:tcW w:w="2250" w:type="dxa"/>
          </w:tcPr>
          <w:p w14:paraId="4724FBE7" w14:textId="5E4E9CB3" w:rsidR="004F237E" w:rsidRPr="00567C98" w:rsidRDefault="004F237E" w:rsidP="004F237E">
            <w:pPr>
              <w:rPr>
                <w:rFonts w:ascii="Arial" w:hAnsi="Arial" w:cs="Arial"/>
                <w:b/>
                <w:bCs/>
                <w:sz w:val="20"/>
                <w:szCs w:val="20"/>
              </w:rPr>
            </w:pPr>
            <w:r w:rsidRPr="00567C98">
              <w:rPr>
                <w:rFonts w:ascii="Arial" w:hAnsi="Arial" w:cs="Arial"/>
                <w:b/>
                <w:bCs/>
                <w:sz w:val="20"/>
                <w:szCs w:val="20"/>
              </w:rPr>
              <w:t>Q3 vs Q1, adjusted difference (95% CI)</w:t>
            </w:r>
          </w:p>
        </w:tc>
        <w:tc>
          <w:tcPr>
            <w:tcW w:w="2250" w:type="dxa"/>
          </w:tcPr>
          <w:p w14:paraId="70E0B78A" w14:textId="08DE77AA" w:rsidR="004F237E" w:rsidRPr="00567C98" w:rsidRDefault="004F237E" w:rsidP="004F237E">
            <w:pPr>
              <w:rPr>
                <w:rFonts w:ascii="Arial" w:hAnsi="Arial" w:cs="Arial"/>
                <w:b/>
                <w:bCs/>
                <w:sz w:val="20"/>
                <w:szCs w:val="20"/>
              </w:rPr>
            </w:pPr>
            <w:r w:rsidRPr="00567C98">
              <w:rPr>
                <w:rFonts w:ascii="Arial" w:hAnsi="Arial" w:cs="Arial"/>
                <w:b/>
                <w:bCs/>
                <w:sz w:val="20"/>
                <w:szCs w:val="20"/>
              </w:rPr>
              <w:t>Q4 vs Q1, adjusted difference (95% CI)</w:t>
            </w:r>
          </w:p>
        </w:tc>
      </w:tr>
      <w:tr w:rsidR="004F237E" w:rsidRPr="00567C98" w14:paraId="172BDF78" w14:textId="77777777" w:rsidTr="004F237E">
        <w:tc>
          <w:tcPr>
            <w:tcW w:w="1083" w:type="dxa"/>
          </w:tcPr>
          <w:p w14:paraId="03AF5CB5" w14:textId="44348BB0" w:rsidR="004F237E" w:rsidRPr="00567C98" w:rsidRDefault="004F237E" w:rsidP="004F237E">
            <w:pPr>
              <w:rPr>
                <w:rFonts w:ascii="Arial" w:hAnsi="Arial" w:cs="Arial"/>
                <w:sz w:val="20"/>
                <w:szCs w:val="20"/>
              </w:rPr>
            </w:pPr>
            <w:r w:rsidRPr="00567C98">
              <w:rPr>
                <w:rFonts w:ascii="Arial" w:hAnsi="Arial" w:cs="Arial"/>
                <w:sz w:val="20"/>
                <w:szCs w:val="20"/>
              </w:rPr>
              <w:t>Cancer</w:t>
            </w:r>
          </w:p>
        </w:tc>
        <w:tc>
          <w:tcPr>
            <w:tcW w:w="1882" w:type="dxa"/>
          </w:tcPr>
          <w:p w14:paraId="79843AE1" w14:textId="2EDFC91D" w:rsidR="004F237E" w:rsidRPr="00567C98" w:rsidRDefault="004F237E" w:rsidP="004F237E">
            <w:pPr>
              <w:rPr>
                <w:rFonts w:ascii="Arial" w:hAnsi="Arial" w:cs="Arial"/>
                <w:sz w:val="20"/>
                <w:szCs w:val="20"/>
              </w:rPr>
            </w:pPr>
            <w:r w:rsidRPr="00567C98">
              <w:rPr>
                <w:rFonts w:ascii="Arial" w:hAnsi="Arial" w:cs="Arial"/>
                <w:sz w:val="20"/>
                <w:szCs w:val="20"/>
              </w:rPr>
              <w:t>Small tract area</w:t>
            </w:r>
          </w:p>
        </w:tc>
        <w:tc>
          <w:tcPr>
            <w:tcW w:w="2160" w:type="dxa"/>
          </w:tcPr>
          <w:p w14:paraId="60D3D39B" w14:textId="5A331FC5" w:rsidR="004F237E" w:rsidRPr="00567C98" w:rsidRDefault="004F237E" w:rsidP="004F237E">
            <w:pPr>
              <w:rPr>
                <w:rFonts w:ascii="Arial" w:hAnsi="Arial" w:cs="Arial"/>
                <w:sz w:val="20"/>
                <w:szCs w:val="20"/>
              </w:rPr>
            </w:pPr>
            <w:r w:rsidRPr="00567C98">
              <w:rPr>
                <w:rFonts w:ascii="Arial" w:hAnsi="Arial" w:cs="Arial"/>
                <w:sz w:val="20"/>
                <w:szCs w:val="20"/>
              </w:rPr>
              <w:t>0.032 (0.009, 0.055)</w:t>
            </w:r>
          </w:p>
        </w:tc>
        <w:tc>
          <w:tcPr>
            <w:tcW w:w="2250" w:type="dxa"/>
          </w:tcPr>
          <w:p w14:paraId="3969C38A" w14:textId="7656B848" w:rsidR="004F237E" w:rsidRPr="00567C98" w:rsidRDefault="004F237E" w:rsidP="004F237E">
            <w:pPr>
              <w:rPr>
                <w:rFonts w:ascii="Arial" w:hAnsi="Arial" w:cs="Arial"/>
                <w:sz w:val="20"/>
                <w:szCs w:val="20"/>
              </w:rPr>
            </w:pPr>
            <w:r w:rsidRPr="00567C98">
              <w:rPr>
                <w:rFonts w:ascii="Arial" w:hAnsi="Arial" w:cs="Arial"/>
                <w:sz w:val="20"/>
                <w:szCs w:val="20"/>
              </w:rPr>
              <w:t>-0.010 (-0.033, 0.013)</w:t>
            </w:r>
          </w:p>
        </w:tc>
        <w:tc>
          <w:tcPr>
            <w:tcW w:w="2250" w:type="dxa"/>
          </w:tcPr>
          <w:p w14:paraId="297F63FE" w14:textId="77E89BB0" w:rsidR="004F237E" w:rsidRPr="00567C98" w:rsidRDefault="004F237E" w:rsidP="004F237E">
            <w:pPr>
              <w:rPr>
                <w:rFonts w:ascii="Arial" w:hAnsi="Arial" w:cs="Arial"/>
                <w:sz w:val="20"/>
                <w:szCs w:val="20"/>
              </w:rPr>
            </w:pPr>
            <w:r w:rsidRPr="00567C98">
              <w:rPr>
                <w:rFonts w:ascii="Arial" w:hAnsi="Arial" w:cs="Arial"/>
                <w:sz w:val="20"/>
                <w:szCs w:val="20"/>
              </w:rPr>
              <w:t>0.038 (0.015, 0.060)</w:t>
            </w:r>
          </w:p>
        </w:tc>
      </w:tr>
      <w:tr w:rsidR="004F237E" w:rsidRPr="00567C98" w14:paraId="124C10AF" w14:textId="77777777" w:rsidTr="004F237E">
        <w:tc>
          <w:tcPr>
            <w:tcW w:w="1083" w:type="dxa"/>
          </w:tcPr>
          <w:p w14:paraId="0928AA0E" w14:textId="31A9A09B" w:rsidR="004F237E" w:rsidRPr="00567C98" w:rsidRDefault="004F237E" w:rsidP="004F237E">
            <w:pPr>
              <w:rPr>
                <w:rFonts w:ascii="Arial" w:hAnsi="Arial" w:cs="Arial"/>
                <w:sz w:val="20"/>
                <w:szCs w:val="20"/>
              </w:rPr>
            </w:pPr>
            <w:r w:rsidRPr="00567C98">
              <w:rPr>
                <w:rFonts w:ascii="Arial" w:hAnsi="Arial" w:cs="Arial"/>
                <w:sz w:val="20"/>
                <w:szCs w:val="20"/>
              </w:rPr>
              <w:t>Cancer</w:t>
            </w:r>
          </w:p>
        </w:tc>
        <w:tc>
          <w:tcPr>
            <w:tcW w:w="1882" w:type="dxa"/>
          </w:tcPr>
          <w:p w14:paraId="78109C0C" w14:textId="538322EA" w:rsidR="004F237E" w:rsidRPr="00567C98" w:rsidRDefault="004F237E" w:rsidP="004F237E">
            <w:pPr>
              <w:rPr>
                <w:rFonts w:ascii="Arial" w:hAnsi="Arial" w:cs="Arial"/>
                <w:sz w:val="20"/>
                <w:szCs w:val="20"/>
              </w:rPr>
            </w:pPr>
            <w:r w:rsidRPr="00567C98">
              <w:rPr>
                <w:rFonts w:ascii="Arial" w:hAnsi="Arial" w:cs="Arial"/>
                <w:sz w:val="20"/>
                <w:szCs w:val="20"/>
              </w:rPr>
              <w:t>Medium tract area</w:t>
            </w:r>
          </w:p>
        </w:tc>
        <w:tc>
          <w:tcPr>
            <w:tcW w:w="2160" w:type="dxa"/>
          </w:tcPr>
          <w:p w14:paraId="303F64B5" w14:textId="68DF4538" w:rsidR="004F237E" w:rsidRPr="00567C98" w:rsidRDefault="004F237E" w:rsidP="004F237E">
            <w:pPr>
              <w:rPr>
                <w:rFonts w:ascii="Arial" w:hAnsi="Arial" w:cs="Arial"/>
                <w:sz w:val="20"/>
                <w:szCs w:val="20"/>
              </w:rPr>
            </w:pPr>
            <w:r w:rsidRPr="00567C98">
              <w:rPr>
                <w:rFonts w:ascii="Arial" w:hAnsi="Arial" w:cs="Arial"/>
                <w:sz w:val="20"/>
                <w:szCs w:val="20"/>
              </w:rPr>
              <w:t>0.027 (0.008, 0.046)</w:t>
            </w:r>
          </w:p>
        </w:tc>
        <w:tc>
          <w:tcPr>
            <w:tcW w:w="2250" w:type="dxa"/>
          </w:tcPr>
          <w:p w14:paraId="0B074042" w14:textId="586F69DB" w:rsidR="004F237E" w:rsidRPr="00567C98" w:rsidRDefault="004F237E" w:rsidP="004F237E">
            <w:pPr>
              <w:rPr>
                <w:rFonts w:ascii="Arial" w:hAnsi="Arial" w:cs="Arial"/>
                <w:sz w:val="20"/>
                <w:szCs w:val="20"/>
              </w:rPr>
            </w:pPr>
            <w:r w:rsidRPr="00567C98">
              <w:rPr>
                <w:rFonts w:ascii="Arial" w:hAnsi="Arial" w:cs="Arial"/>
                <w:sz w:val="20"/>
                <w:szCs w:val="20"/>
              </w:rPr>
              <w:t>0.026 (0.005, 0.047)</w:t>
            </w:r>
          </w:p>
        </w:tc>
        <w:tc>
          <w:tcPr>
            <w:tcW w:w="2250" w:type="dxa"/>
          </w:tcPr>
          <w:p w14:paraId="3038E8E9" w14:textId="453CE1B5" w:rsidR="004F237E" w:rsidRPr="00567C98" w:rsidRDefault="004F237E" w:rsidP="004F237E">
            <w:pPr>
              <w:rPr>
                <w:rFonts w:ascii="Arial" w:hAnsi="Arial" w:cs="Arial"/>
                <w:sz w:val="20"/>
                <w:szCs w:val="20"/>
              </w:rPr>
            </w:pPr>
            <w:r w:rsidRPr="00567C98">
              <w:rPr>
                <w:rFonts w:ascii="Arial" w:hAnsi="Arial" w:cs="Arial"/>
                <w:sz w:val="20"/>
                <w:szCs w:val="20"/>
              </w:rPr>
              <w:t>0.040 (0.019, 0.060)</w:t>
            </w:r>
          </w:p>
        </w:tc>
      </w:tr>
      <w:tr w:rsidR="004F237E" w:rsidRPr="00567C98" w14:paraId="785DE8DF" w14:textId="77777777" w:rsidTr="004F237E">
        <w:tc>
          <w:tcPr>
            <w:tcW w:w="1083" w:type="dxa"/>
          </w:tcPr>
          <w:p w14:paraId="0B28BB7B" w14:textId="4BABACDA" w:rsidR="004F237E" w:rsidRPr="00567C98" w:rsidRDefault="004F237E" w:rsidP="004F237E">
            <w:pPr>
              <w:rPr>
                <w:rFonts w:ascii="Arial" w:hAnsi="Arial" w:cs="Arial"/>
                <w:sz w:val="20"/>
                <w:szCs w:val="20"/>
              </w:rPr>
            </w:pPr>
            <w:r w:rsidRPr="00567C98">
              <w:rPr>
                <w:rFonts w:ascii="Arial" w:hAnsi="Arial" w:cs="Arial"/>
                <w:sz w:val="20"/>
                <w:szCs w:val="20"/>
              </w:rPr>
              <w:t>Cancer</w:t>
            </w:r>
          </w:p>
        </w:tc>
        <w:tc>
          <w:tcPr>
            <w:tcW w:w="1882" w:type="dxa"/>
          </w:tcPr>
          <w:p w14:paraId="34AD101D" w14:textId="141307B5" w:rsidR="004F237E" w:rsidRPr="00567C98" w:rsidRDefault="004F237E" w:rsidP="004F237E">
            <w:pPr>
              <w:rPr>
                <w:rFonts w:ascii="Arial" w:hAnsi="Arial" w:cs="Arial"/>
                <w:sz w:val="20"/>
                <w:szCs w:val="20"/>
              </w:rPr>
            </w:pPr>
            <w:r w:rsidRPr="00567C98">
              <w:rPr>
                <w:rFonts w:ascii="Arial" w:hAnsi="Arial" w:cs="Arial"/>
                <w:sz w:val="20"/>
                <w:szCs w:val="20"/>
              </w:rPr>
              <w:t>Large tract area</w:t>
            </w:r>
          </w:p>
        </w:tc>
        <w:tc>
          <w:tcPr>
            <w:tcW w:w="2160" w:type="dxa"/>
          </w:tcPr>
          <w:p w14:paraId="6E4FE560" w14:textId="391B5C6F" w:rsidR="004F237E" w:rsidRPr="00567C98" w:rsidRDefault="004F237E" w:rsidP="004F237E">
            <w:pPr>
              <w:rPr>
                <w:rFonts w:ascii="Arial" w:hAnsi="Arial" w:cs="Arial"/>
                <w:sz w:val="20"/>
                <w:szCs w:val="20"/>
              </w:rPr>
            </w:pPr>
            <w:r w:rsidRPr="00567C98">
              <w:rPr>
                <w:rFonts w:ascii="Arial" w:hAnsi="Arial" w:cs="Arial"/>
                <w:sz w:val="20"/>
                <w:szCs w:val="20"/>
              </w:rPr>
              <w:t>0.041 (0.027, 0.055)</w:t>
            </w:r>
          </w:p>
        </w:tc>
        <w:tc>
          <w:tcPr>
            <w:tcW w:w="2250" w:type="dxa"/>
          </w:tcPr>
          <w:p w14:paraId="0A1F8099" w14:textId="69B5D235" w:rsidR="004F237E" w:rsidRPr="00567C98" w:rsidRDefault="004F237E" w:rsidP="004F237E">
            <w:pPr>
              <w:rPr>
                <w:rFonts w:ascii="Arial" w:hAnsi="Arial" w:cs="Arial"/>
                <w:sz w:val="20"/>
                <w:szCs w:val="20"/>
              </w:rPr>
            </w:pPr>
            <w:r w:rsidRPr="00567C98">
              <w:rPr>
                <w:rFonts w:ascii="Arial" w:hAnsi="Arial" w:cs="Arial"/>
                <w:sz w:val="20"/>
                <w:szCs w:val="20"/>
              </w:rPr>
              <w:t>0.038 (0.024, 0.052)</w:t>
            </w:r>
          </w:p>
        </w:tc>
        <w:tc>
          <w:tcPr>
            <w:tcW w:w="2250" w:type="dxa"/>
          </w:tcPr>
          <w:p w14:paraId="759536A2" w14:textId="7F4E2AD2" w:rsidR="004F237E" w:rsidRPr="00567C98" w:rsidRDefault="004F237E" w:rsidP="004F237E">
            <w:pPr>
              <w:rPr>
                <w:rFonts w:ascii="Arial" w:hAnsi="Arial" w:cs="Arial"/>
                <w:sz w:val="20"/>
                <w:szCs w:val="20"/>
              </w:rPr>
            </w:pPr>
            <w:r w:rsidRPr="00567C98">
              <w:rPr>
                <w:rFonts w:ascii="Arial" w:hAnsi="Arial" w:cs="Arial"/>
                <w:sz w:val="20"/>
                <w:szCs w:val="20"/>
              </w:rPr>
              <w:t>0.031 (0.013, 0.050)</w:t>
            </w:r>
          </w:p>
        </w:tc>
      </w:tr>
      <w:tr w:rsidR="004F237E" w:rsidRPr="00567C98" w14:paraId="6B22E5DB" w14:textId="77777777" w:rsidTr="004F237E">
        <w:tc>
          <w:tcPr>
            <w:tcW w:w="1083" w:type="dxa"/>
          </w:tcPr>
          <w:p w14:paraId="45BBB52A" w14:textId="00E65DC8" w:rsidR="004F237E" w:rsidRPr="00567C98" w:rsidRDefault="004F237E" w:rsidP="004F237E">
            <w:pPr>
              <w:rPr>
                <w:rFonts w:ascii="Arial" w:hAnsi="Arial" w:cs="Arial"/>
                <w:sz w:val="20"/>
                <w:szCs w:val="20"/>
              </w:rPr>
            </w:pPr>
            <w:r w:rsidRPr="00567C98">
              <w:rPr>
                <w:rFonts w:ascii="Arial" w:hAnsi="Arial" w:cs="Arial"/>
                <w:sz w:val="20"/>
                <w:szCs w:val="20"/>
              </w:rPr>
              <w:t>CKD</w:t>
            </w:r>
          </w:p>
        </w:tc>
        <w:tc>
          <w:tcPr>
            <w:tcW w:w="1882" w:type="dxa"/>
          </w:tcPr>
          <w:p w14:paraId="4D21D35D" w14:textId="1061C903" w:rsidR="004F237E" w:rsidRPr="00567C98" w:rsidRDefault="004F237E" w:rsidP="004F237E">
            <w:pPr>
              <w:rPr>
                <w:rFonts w:ascii="Arial" w:hAnsi="Arial" w:cs="Arial"/>
                <w:sz w:val="20"/>
                <w:szCs w:val="20"/>
              </w:rPr>
            </w:pPr>
            <w:r w:rsidRPr="00567C98">
              <w:rPr>
                <w:rFonts w:ascii="Arial" w:hAnsi="Arial" w:cs="Arial"/>
                <w:sz w:val="20"/>
                <w:szCs w:val="20"/>
              </w:rPr>
              <w:t>Small tract area</w:t>
            </w:r>
          </w:p>
        </w:tc>
        <w:tc>
          <w:tcPr>
            <w:tcW w:w="2160" w:type="dxa"/>
          </w:tcPr>
          <w:p w14:paraId="25B67F16" w14:textId="12693FF3" w:rsidR="004F237E" w:rsidRPr="00567C98" w:rsidRDefault="004F237E" w:rsidP="004F237E">
            <w:pPr>
              <w:rPr>
                <w:rFonts w:ascii="Arial" w:hAnsi="Arial" w:cs="Arial"/>
                <w:sz w:val="20"/>
                <w:szCs w:val="20"/>
              </w:rPr>
            </w:pPr>
            <w:r w:rsidRPr="00567C98">
              <w:rPr>
                <w:rFonts w:ascii="Arial" w:hAnsi="Arial" w:cs="Arial"/>
                <w:sz w:val="20"/>
                <w:szCs w:val="20"/>
              </w:rPr>
              <w:t>0.046 (0.034, 0.058)</w:t>
            </w:r>
          </w:p>
        </w:tc>
        <w:tc>
          <w:tcPr>
            <w:tcW w:w="2250" w:type="dxa"/>
          </w:tcPr>
          <w:p w14:paraId="653642D6" w14:textId="6AC7082B" w:rsidR="004F237E" w:rsidRPr="00567C98" w:rsidRDefault="004F237E" w:rsidP="004F237E">
            <w:pPr>
              <w:rPr>
                <w:rFonts w:ascii="Arial" w:hAnsi="Arial" w:cs="Arial"/>
                <w:sz w:val="20"/>
                <w:szCs w:val="20"/>
              </w:rPr>
            </w:pPr>
            <w:r w:rsidRPr="00567C98">
              <w:rPr>
                <w:rFonts w:ascii="Arial" w:hAnsi="Arial" w:cs="Arial"/>
                <w:sz w:val="20"/>
                <w:szCs w:val="20"/>
              </w:rPr>
              <w:t>0.059 (0.047, 0.071)</w:t>
            </w:r>
          </w:p>
        </w:tc>
        <w:tc>
          <w:tcPr>
            <w:tcW w:w="2250" w:type="dxa"/>
          </w:tcPr>
          <w:p w14:paraId="6DAEEF65" w14:textId="709150FB" w:rsidR="004F237E" w:rsidRPr="00567C98" w:rsidRDefault="004F237E" w:rsidP="004F237E">
            <w:pPr>
              <w:rPr>
                <w:rFonts w:ascii="Arial" w:hAnsi="Arial" w:cs="Arial"/>
                <w:sz w:val="20"/>
                <w:szCs w:val="20"/>
              </w:rPr>
            </w:pPr>
            <w:r w:rsidRPr="00567C98">
              <w:rPr>
                <w:rFonts w:ascii="Arial" w:hAnsi="Arial" w:cs="Arial"/>
                <w:sz w:val="20"/>
                <w:szCs w:val="20"/>
              </w:rPr>
              <w:t>0.092 (0.080, 0.104)</w:t>
            </w:r>
          </w:p>
        </w:tc>
      </w:tr>
      <w:tr w:rsidR="004F237E" w:rsidRPr="00567C98" w14:paraId="31AE94D5" w14:textId="77777777" w:rsidTr="004F237E">
        <w:tc>
          <w:tcPr>
            <w:tcW w:w="1083" w:type="dxa"/>
          </w:tcPr>
          <w:p w14:paraId="34D8FF9D" w14:textId="044D6C0C" w:rsidR="004F237E" w:rsidRPr="00567C98" w:rsidRDefault="004F237E" w:rsidP="004F237E">
            <w:pPr>
              <w:rPr>
                <w:rFonts w:ascii="Arial" w:hAnsi="Arial" w:cs="Arial"/>
                <w:sz w:val="20"/>
                <w:szCs w:val="20"/>
              </w:rPr>
            </w:pPr>
            <w:r w:rsidRPr="00567C98">
              <w:rPr>
                <w:rFonts w:ascii="Arial" w:hAnsi="Arial" w:cs="Arial"/>
                <w:sz w:val="20"/>
                <w:szCs w:val="20"/>
              </w:rPr>
              <w:t>CKD</w:t>
            </w:r>
          </w:p>
        </w:tc>
        <w:tc>
          <w:tcPr>
            <w:tcW w:w="1882" w:type="dxa"/>
          </w:tcPr>
          <w:p w14:paraId="03D30A06" w14:textId="563FEB63" w:rsidR="004F237E" w:rsidRPr="00567C98" w:rsidRDefault="004F237E" w:rsidP="004F237E">
            <w:pPr>
              <w:rPr>
                <w:rFonts w:ascii="Arial" w:hAnsi="Arial" w:cs="Arial"/>
                <w:sz w:val="20"/>
                <w:szCs w:val="20"/>
              </w:rPr>
            </w:pPr>
            <w:r w:rsidRPr="00567C98">
              <w:rPr>
                <w:rFonts w:ascii="Arial" w:hAnsi="Arial" w:cs="Arial"/>
                <w:sz w:val="20"/>
                <w:szCs w:val="20"/>
              </w:rPr>
              <w:t>Medium tract area</w:t>
            </w:r>
          </w:p>
        </w:tc>
        <w:tc>
          <w:tcPr>
            <w:tcW w:w="2160" w:type="dxa"/>
          </w:tcPr>
          <w:p w14:paraId="52342F71" w14:textId="6D36268E" w:rsidR="004F237E" w:rsidRPr="00567C98" w:rsidRDefault="004F237E" w:rsidP="004F237E">
            <w:pPr>
              <w:rPr>
                <w:rFonts w:ascii="Arial" w:hAnsi="Arial" w:cs="Arial"/>
                <w:sz w:val="20"/>
                <w:szCs w:val="20"/>
              </w:rPr>
            </w:pPr>
            <w:r w:rsidRPr="00567C98">
              <w:rPr>
                <w:rFonts w:ascii="Arial" w:hAnsi="Arial" w:cs="Arial"/>
                <w:sz w:val="20"/>
                <w:szCs w:val="20"/>
              </w:rPr>
              <w:t>0.014 (0.005, 0.022)</w:t>
            </w:r>
          </w:p>
        </w:tc>
        <w:tc>
          <w:tcPr>
            <w:tcW w:w="2250" w:type="dxa"/>
          </w:tcPr>
          <w:p w14:paraId="370CE2C9" w14:textId="5171FD83" w:rsidR="004F237E" w:rsidRPr="00567C98" w:rsidRDefault="004F237E" w:rsidP="004F237E">
            <w:pPr>
              <w:rPr>
                <w:rFonts w:ascii="Arial" w:hAnsi="Arial" w:cs="Arial"/>
                <w:sz w:val="20"/>
                <w:szCs w:val="20"/>
              </w:rPr>
            </w:pPr>
            <w:r w:rsidRPr="00567C98">
              <w:rPr>
                <w:rFonts w:ascii="Arial" w:hAnsi="Arial" w:cs="Arial"/>
                <w:sz w:val="20"/>
                <w:szCs w:val="20"/>
              </w:rPr>
              <w:t>0.015 (0.006, 0.024)</w:t>
            </w:r>
          </w:p>
        </w:tc>
        <w:tc>
          <w:tcPr>
            <w:tcW w:w="2250" w:type="dxa"/>
          </w:tcPr>
          <w:p w14:paraId="0464FF9B" w14:textId="1D176209" w:rsidR="004F237E" w:rsidRPr="00567C98" w:rsidRDefault="004F237E" w:rsidP="004F237E">
            <w:pPr>
              <w:rPr>
                <w:rFonts w:ascii="Arial" w:hAnsi="Arial" w:cs="Arial"/>
                <w:sz w:val="20"/>
                <w:szCs w:val="20"/>
              </w:rPr>
            </w:pPr>
            <w:r w:rsidRPr="00567C98">
              <w:rPr>
                <w:rFonts w:ascii="Arial" w:hAnsi="Arial" w:cs="Arial"/>
                <w:sz w:val="20"/>
                <w:szCs w:val="20"/>
              </w:rPr>
              <w:t>0.037 (0.028, 0.046)</w:t>
            </w:r>
          </w:p>
        </w:tc>
      </w:tr>
      <w:tr w:rsidR="004F237E" w:rsidRPr="00567C98" w14:paraId="36500437" w14:textId="77777777" w:rsidTr="004F237E">
        <w:tc>
          <w:tcPr>
            <w:tcW w:w="1083" w:type="dxa"/>
          </w:tcPr>
          <w:p w14:paraId="119079B6" w14:textId="2C991339" w:rsidR="004F237E" w:rsidRPr="00567C98" w:rsidRDefault="004F237E" w:rsidP="004F237E">
            <w:pPr>
              <w:rPr>
                <w:rFonts w:ascii="Arial" w:hAnsi="Arial" w:cs="Arial"/>
                <w:sz w:val="20"/>
                <w:szCs w:val="20"/>
              </w:rPr>
            </w:pPr>
            <w:r w:rsidRPr="00567C98">
              <w:rPr>
                <w:rFonts w:ascii="Arial" w:hAnsi="Arial" w:cs="Arial"/>
                <w:sz w:val="20"/>
                <w:szCs w:val="20"/>
              </w:rPr>
              <w:t>CKD</w:t>
            </w:r>
          </w:p>
        </w:tc>
        <w:tc>
          <w:tcPr>
            <w:tcW w:w="1882" w:type="dxa"/>
          </w:tcPr>
          <w:p w14:paraId="6E99F5C9" w14:textId="3D9C60BE" w:rsidR="004F237E" w:rsidRPr="00567C98" w:rsidRDefault="004F237E" w:rsidP="004F237E">
            <w:pPr>
              <w:rPr>
                <w:rFonts w:ascii="Arial" w:hAnsi="Arial" w:cs="Arial"/>
                <w:sz w:val="20"/>
                <w:szCs w:val="20"/>
              </w:rPr>
            </w:pPr>
            <w:r w:rsidRPr="00567C98">
              <w:rPr>
                <w:rFonts w:ascii="Arial" w:hAnsi="Arial" w:cs="Arial"/>
                <w:sz w:val="20"/>
                <w:szCs w:val="20"/>
              </w:rPr>
              <w:t>Large tract area</w:t>
            </w:r>
          </w:p>
        </w:tc>
        <w:tc>
          <w:tcPr>
            <w:tcW w:w="2160" w:type="dxa"/>
          </w:tcPr>
          <w:p w14:paraId="2377027A" w14:textId="33381B43" w:rsidR="004F237E" w:rsidRPr="00567C98" w:rsidRDefault="004F237E" w:rsidP="004F237E">
            <w:pPr>
              <w:rPr>
                <w:rFonts w:ascii="Arial" w:hAnsi="Arial" w:cs="Arial"/>
                <w:sz w:val="20"/>
                <w:szCs w:val="20"/>
              </w:rPr>
            </w:pPr>
            <w:r w:rsidRPr="00567C98">
              <w:rPr>
                <w:rFonts w:ascii="Arial" w:hAnsi="Arial" w:cs="Arial"/>
                <w:sz w:val="20"/>
                <w:szCs w:val="20"/>
              </w:rPr>
              <w:t>0.013 (0.007, 0.019)</w:t>
            </w:r>
          </w:p>
        </w:tc>
        <w:tc>
          <w:tcPr>
            <w:tcW w:w="2250" w:type="dxa"/>
          </w:tcPr>
          <w:p w14:paraId="27A6CFB9" w14:textId="0A7AA2B3" w:rsidR="004F237E" w:rsidRPr="00567C98" w:rsidRDefault="004F237E" w:rsidP="004F237E">
            <w:pPr>
              <w:rPr>
                <w:rFonts w:ascii="Arial" w:hAnsi="Arial" w:cs="Arial"/>
                <w:sz w:val="20"/>
                <w:szCs w:val="20"/>
              </w:rPr>
            </w:pPr>
            <w:r w:rsidRPr="00567C98">
              <w:rPr>
                <w:rFonts w:ascii="Arial" w:hAnsi="Arial" w:cs="Arial"/>
                <w:sz w:val="20"/>
                <w:szCs w:val="20"/>
              </w:rPr>
              <w:t>0.008 (0.002, 0.015)</w:t>
            </w:r>
          </w:p>
        </w:tc>
        <w:tc>
          <w:tcPr>
            <w:tcW w:w="2250" w:type="dxa"/>
          </w:tcPr>
          <w:p w14:paraId="457BB809" w14:textId="1DC059D6" w:rsidR="004F237E" w:rsidRPr="00567C98" w:rsidRDefault="004F237E" w:rsidP="004F237E">
            <w:pPr>
              <w:rPr>
                <w:rFonts w:ascii="Arial" w:hAnsi="Arial" w:cs="Arial"/>
                <w:sz w:val="20"/>
                <w:szCs w:val="20"/>
              </w:rPr>
            </w:pPr>
            <w:r w:rsidRPr="00567C98">
              <w:rPr>
                <w:rFonts w:ascii="Arial" w:hAnsi="Arial" w:cs="Arial"/>
                <w:sz w:val="20"/>
                <w:szCs w:val="20"/>
              </w:rPr>
              <w:t>0.010 (0.002, 0.018)</w:t>
            </w:r>
          </w:p>
        </w:tc>
      </w:tr>
      <w:tr w:rsidR="004F237E" w:rsidRPr="00567C98" w14:paraId="5CC1CFC5" w14:textId="77777777" w:rsidTr="004F237E">
        <w:tc>
          <w:tcPr>
            <w:tcW w:w="1083" w:type="dxa"/>
          </w:tcPr>
          <w:p w14:paraId="36BE8EBE" w14:textId="7743320B" w:rsidR="004F237E" w:rsidRPr="00567C98" w:rsidRDefault="004F237E" w:rsidP="004F237E">
            <w:pPr>
              <w:rPr>
                <w:rFonts w:ascii="Arial" w:hAnsi="Arial" w:cs="Arial"/>
                <w:sz w:val="20"/>
                <w:szCs w:val="20"/>
              </w:rPr>
            </w:pPr>
            <w:r w:rsidRPr="00567C98">
              <w:rPr>
                <w:rFonts w:ascii="Arial" w:hAnsi="Arial" w:cs="Arial"/>
                <w:sz w:val="20"/>
                <w:szCs w:val="20"/>
              </w:rPr>
              <w:t>Asthma</w:t>
            </w:r>
          </w:p>
        </w:tc>
        <w:tc>
          <w:tcPr>
            <w:tcW w:w="1882" w:type="dxa"/>
          </w:tcPr>
          <w:p w14:paraId="4776E3EB" w14:textId="67E3BEE3" w:rsidR="004F237E" w:rsidRPr="00567C98" w:rsidRDefault="004F237E" w:rsidP="004F237E">
            <w:pPr>
              <w:rPr>
                <w:rFonts w:ascii="Arial" w:hAnsi="Arial" w:cs="Arial"/>
                <w:sz w:val="20"/>
                <w:szCs w:val="20"/>
              </w:rPr>
            </w:pPr>
            <w:r w:rsidRPr="00567C98">
              <w:rPr>
                <w:rFonts w:ascii="Arial" w:hAnsi="Arial" w:cs="Arial"/>
                <w:sz w:val="20"/>
                <w:szCs w:val="20"/>
              </w:rPr>
              <w:t>Small tract area</w:t>
            </w:r>
          </w:p>
        </w:tc>
        <w:tc>
          <w:tcPr>
            <w:tcW w:w="2160" w:type="dxa"/>
          </w:tcPr>
          <w:p w14:paraId="3712807E" w14:textId="271F0413" w:rsidR="004F237E" w:rsidRPr="00567C98" w:rsidRDefault="004F237E" w:rsidP="004F237E">
            <w:pPr>
              <w:rPr>
                <w:rFonts w:ascii="Arial" w:hAnsi="Arial" w:cs="Arial"/>
                <w:sz w:val="20"/>
                <w:szCs w:val="20"/>
              </w:rPr>
            </w:pPr>
            <w:r w:rsidRPr="00567C98">
              <w:rPr>
                <w:rFonts w:ascii="Arial" w:hAnsi="Arial" w:cs="Arial"/>
                <w:sz w:val="20"/>
                <w:szCs w:val="20"/>
              </w:rPr>
              <w:t>-0.000 (-0.022, 0.022)</w:t>
            </w:r>
          </w:p>
        </w:tc>
        <w:tc>
          <w:tcPr>
            <w:tcW w:w="2250" w:type="dxa"/>
          </w:tcPr>
          <w:p w14:paraId="5BD83E9C" w14:textId="6BEC1F2C" w:rsidR="004F237E" w:rsidRPr="00567C98" w:rsidRDefault="004F237E" w:rsidP="004F237E">
            <w:pPr>
              <w:rPr>
                <w:rFonts w:ascii="Arial" w:hAnsi="Arial" w:cs="Arial"/>
                <w:sz w:val="20"/>
                <w:szCs w:val="20"/>
              </w:rPr>
            </w:pPr>
            <w:r w:rsidRPr="00567C98">
              <w:rPr>
                <w:rFonts w:ascii="Arial" w:hAnsi="Arial" w:cs="Arial"/>
                <w:sz w:val="20"/>
                <w:szCs w:val="20"/>
              </w:rPr>
              <w:t>-0.025 (-0.047, -0.003)</w:t>
            </w:r>
          </w:p>
        </w:tc>
        <w:tc>
          <w:tcPr>
            <w:tcW w:w="2250" w:type="dxa"/>
          </w:tcPr>
          <w:p w14:paraId="11E6C289" w14:textId="5C74C5C1" w:rsidR="004F237E" w:rsidRPr="00567C98" w:rsidRDefault="004F237E" w:rsidP="004F237E">
            <w:pPr>
              <w:rPr>
                <w:rFonts w:ascii="Arial" w:hAnsi="Arial" w:cs="Arial"/>
                <w:sz w:val="20"/>
                <w:szCs w:val="20"/>
              </w:rPr>
            </w:pPr>
            <w:r w:rsidRPr="00567C98">
              <w:rPr>
                <w:rFonts w:ascii="Arial" w:hAnsi="Arial" w:cs="Arial"/>
                <w:sz w:val="20"/>
                <w:szCs w:val="20"/>
              </w:rPr>
              <w:t>-0.034 (-0.056, -0.013)</w:t>
            </w:r>
          </w:p>
        </w:tc>
      </w:tr>
      <w:tr w:rsidR="004F237E" w:rsidRPr="00567C98" w14:paraId="613E61FB" w14:textId="77777777" w:rsidTr="004F237E">
        <w:tc>
          <w:tcPr>
            <w:tcW w:w="1083" w:type="dxa"/>
          </w:tcPr>
          <w:p w14:paraId="0508D174" w14:textId="06D3772D" w:rsidR="004F237E" w:rsidRPr="00567C98" w:rsidRDefault="004F237E" w:rsidP="004F237E">
            <w:pPr>
              <w:rPr>
                <w:rFonts w:ascii="Arial" w:hAnsi="Arial" w:cs="Arial"/>
                <w:sz w:val="20"/>
                <w:szCs w:val="20"/>
              </w:rPr>
            </w:pPr>
            <w:r w:rsidRPr="00567C98">
              <w:rPr>
                <w:rFonts w:ascii="Arial" w:hAnsi="Arial" w:cs="Arial"/>
                <w:sz w:val="20"/>
                <w:szCs w:val="20"/>
              </w:rPr>
              <w:t>Asthma</w:t>
            </w:r>
          </w:p>
        </w:tc>
        <w:tc>
          <w:tcPr>
            <w:tcW w:w="1882" w:type="dxa"/>
          </w:tcPr>
          <w:p w14:paraId="3E581114" w14:textId="798FA8B3" w:rsidR="004F237E" w:rsidRPr="00567C98" w:rsidRDefault="004F237E" w:rsidP="004F237E">
            <w:pPr>
              <w:rPr>
                <w:rFonts w:ascii="Arial" w:hAnsi="Arial" w:cs="Arial"/>
                <w:sz w:val="20"/>
                <w:szCs w:val="20"/>
              </w:rPr>
            </w:pPr>
            <w:r w:rsidRPr="00567C98">
              <w:rPr>
                <w:rFonts w:ascii="Arial" w:hAnsi="Arial" w:cs="Arial"/>
                <w:sz w:val="20"/>
                <w:szCs w:val="20"/>
              </w:rPr>
              <w:t>Medium tract area</w:t>
            </w:r>
          </w:p>
        </w:tc>
        <w:tc>
          <w:tcPr>
            <w:tcW w:w="2160" w:type="dxa"/>
          </w:tcPr>
          <w:p w14:paraId="5394001C" w14:textId="1747D371" w:rsidR="004F237E" w:rsidRPr="00567C98" w:rsidRDefault="004F237E" w:rsidP="004F237E">
            <w:pPr>
              <w:rPr>
                <w:rFonts w:ascii="Arial" w:hAnsi="Arial" w:cs="Arial"/>
                <w:sz w:val="20"/>
                <w:szCs w:val="20"/>
              </w:rPr>
            </w:pPr>
            <w:r w:rsidRPr="00567C98">
              <w:rPr>
                <w:rFonts w:ascii="Arial" w:hAnsi="Arial" w:cs="Arial"/>
                <w:sz w:val="20"/>
                <w:szCs w:val="20"/>
              </w:rPr>
              <w:t>0.001 (-0.012, 0.015)</w:t>
            </w:r>
          </w:p>
        </w:tc>
        <w:tc>
          <w:tcPr>
            <w:tcW w:w="2250" w:type="dxa"/>
          </w:tcPr>
          <w:p w14:paraId="6FD515D3" w14:textId="398745A2" w:rsidR="004F237E" w:rsidRPr="00567C98" w:rsidRDefault="004F237E" w:rsidP="004F237E">
            <w:pPr>
              <w:rPr>
                <w:rFonts w:ascii="Arial" w:hAnsi="Arial" w:cs="Arial"/>
                <w:sz w:val="20"/>
                <w:szCs w:val="20"/>
              </w:rPr>
            </w:pPr>
            <w:r w:rsidRPr="00567C98">
              <w:rPr>
                <w:rFonts w:ascii="Arial" w:hAnsi="Arial" w:cs="Arial"/>
                <w:sz w:val="20"/>
                <w:szCs w:val="20"/>
              </w:rPr>
              <w:t>-0.007 (-0.022, 0.008)</w:t>
            </w:r>
          </w:p>
        </w:tc>
        <w:tc>
          <w:tcPr>
            <w:tcW w:w="2250" w:type="dxa"/>
          </w:tcPr>
          <w:p w14:paraId="5CB32FD2" w14:textId="15871871" w:rsidR="004F237E" w:rsidRPr="00567C98" w:rsidRDefault="004F237E" w:rsidP="004F237E">
            <w:pPr>
              <w:rPr>
                <w:rFonts w:ascii="Arial" w:hAnsi="Arial" w:cs="Arial"/>
                <w:sz w:val="20"/>
                <w:szCs w:val="20"/>
              </w:rPr>
            </w:pPr>
            <w:r w:rsidRPr="00567C98">
              <w:rPr>
                <w:rFonts w:ascii="Arial" w:hAnsi="Arial" w:cs="Arial"/>
                <w:sz w:val="20"/>
                <w:szCs w:val="20"/>
              </w:rPr>
              <w:t>-0.020 (-0.035, -0.006)</w:t>
            </w:r>
          </w:p>
        </w:tc>
      </w:tr>
      <w:tr w:rsidR="004F237E" w:rsidRPr="00567C98" w14:paraId="4858D099" w14:textId="77777777" w:rsidTr="004F237E">
        <w:tc>
          <w:tcPr>
            <w:tcW w:w="1083" w:type="dxa"/>
          </w:tcPr>
          <w:p w14:paraId="01D331FC" w14:textId="7AC1708D" w:rsidR="004F237E" w:rsidRPr="00567C98" w:rsidRDefault="004F237E" w:rsidP="004F237E">
            <w:pPr>
              <w:rPr>
                <w:rFonts w:ascii="Arial" w:hAnsi="Arial" w:cs="Arial"/>
                <w:sz w:val="20"/>
                <w:szCs w:val="20"/>
              </w:rPr>
            </w:pPr>
            <w:r w:rsidRPr="00567C98">
              <w:rPr>
                <w:rFonts w:ascii="Arial" w:hAnsi="Arial" w:cs="Arial"/>
                <w:sz w:val="20"/>
                <w:szCs w:val="20"/>
              </w:rPr>
              <w:t>Asthma</w:t>
            </w:r>
          </w:p>
        </w:tc>
        <w:tc>
          <w:tcPr>
            <w:tcW w:w="1882" w:type="dxa"/>
          </w:tcPr>
          <w:p w14:paraId="1E31496B" w14:textId="6A07D8B1" w:rsidR="004F237E" w:rsidRPr="00567C98" w:rsidRDefault="004F237E" w:rsidP="004F237E">
            <w:pPr>
              <w:rPr>
                <w:rFonts w:ascii="Arial" w:hAnsi="Arial" w:cs="Arial"/>
                <w:sz w:val="20"/>
                <w:szCs w:val="20"/>
              </w:rPr>
            </w:pPr>
            <w:r w:rsidRPr="00567C98">
              <w:rPr>
                <w:rFonts w:ascii="Arial" w:hAnsi="Arial" w:cs="Arial"/>
                <w:sz w:val="20"/>
                <w:szCs w:val="20"/>
              </w:rPr>
              <w:t>Large tract area</w:t>
            </w:r>
          </w:p>
        </w:tc>
        <w:tc>
          <w:tcPr>
            <w:tcW w:w="2160" w:type="dxa"/>
          </w:tcPr>
          <w:p w14:paraId="63DA628A" w14:textId="4A10E7B9" w:rsidR="004F237E" w:rsidRPr="00567C98" w:rsidRDefault="004F237E" w:rsidP="004F237E">
            <w:pPr>
              <w:rPr>
                <w:rFonts w:ascii="Arial" w:hAnsi="Arial" w:cs="Arial"/>
                <w:sz w:val="20"/>
                <w:szCs w:val="20"/>
              </w:rPr>
            </w:pPr>
            <w:r w:rsidRPr="00567C98">
              <w:rPr>
                <w:rFonts w:ascii="Arial" w:hAnsi="Arial" w:cs="Arial"/>
                <w:sz w:val="20"/>
                <w:szCs w:val="20"/>
              </w:rPr>
              <w:t>0.008 (-0.003, 0.019)</w:t>
            </w:r>
          </w:p>
        </w:tc>
        <w:tc>
          <w:tcPr>
            <w:tcW w:w="2250" w:type="dxa"/>
          </w:tcPr>
          <w:p w14:paraId="4C0342B7" w14:textId="059693DB" w:rsidR="004F237E" w:rsidRPr="00567C98" w:rsidRDefault="004F237E" w:rsidP="004F237E">
            <w:pPr>
              <w:rPr>
                <w:rFonts w:ascii="Arial" w:hAnsi="Arial" w:cs="Arial"/>
                <w:sz w:val="20"/>
                <w:szCs w:val="20"/>
              </w:rPr>
            </w:pPr>
            <w:r w:rsidRPr="00567C98">
              <w:rPr>
                <w:rFonts w:ascii="Arial" w:hAnsi="Arial" w:cs="Arial"/>
                <w:sz w:val="20"/>
                <w:szCs w:val="20"/>
              </w:rPr>
              <w:t>-0.000 (-0.011, 0.011)</w:t>
            </w:r>
          </w:p>
        </w:tc>
        <w:tc>
          <w:tcPr>
            <w:tcW w:w="2250" w:type="dxa"/>
          </w:tcPr>
          <w:p w14:paraId="3423469D" w14:textId="7CB2DE65" w:rsidR="004F237E" w:rsidRPr="00567C98" w:rsidRDefault="004F237E" w:rsidP="004F237E">
            <w:pPr>
              <w:rPr>
                <w:rFonts w:ascii="Arial" w:hAnsi="Arial" w:cs="Arial"/>
                <w:sz w:val="20"/>
                <w:szCs w:val="20"/>
              </w:rPr>
            </w:pPr>
            <w:r w:rsidRPr="00567C98">
              <w:rPr>
                <w:rFonts w:ascii="Arial" w:hAnsi="Arial" w:cs="Arial"/>
                <w:sz w:val="20"/>
                <w:szCs w:val="20"/>
              </w:rPr>
              <w:t>0.013 (-0.001, 0.027)</w:t>
            </w:r>
          </w:p>
        </w:tc>
      </w:tr>
      <w:tr w:rsidR="004F237E" w:rsidRPr="00567C98" w14:paraId="71B1B839" w14:textId="77777777" w:rsidTr="004F237E">
        <w:tc>
          <w:tcPr>
            <w:tcW w:w="1083" w:type="dxa"/>
          </w:tcPr>
          <w:p w14:paraId="6DD27FAC" w14:textId="13AF95DF" w:rsidR="004F237E" w:rsidRPr="00567C98" w:rsidRDefault="004F237E" w:rsidP="004F237E">
            <w:pPr>
              <w:rPr>
                <w:rFonts w:ascii="Arial" w:hAnsi="Arial" w:cs="Arial"/>
                <w:sz w:val="20"/>
                <w:szCs w:val="20"/>
              </w:rPr>
            </w:pPr>
            <w:r w:rsidRPr="00567C98">
              <w:rPr>
                <w:rFonts w:ascii="Arial" w:hAnsi="Arial" w:cs="Arial"/>
                <w:sz w:val="20"/>
                <w:szCs w:val="20"/>
              </w:rPr>
              <w:t>COPD</w:t>
            </w:r>
          </w:p>
        </w:tc>
        <w:tc>
          <w:tcPr>
            <w:tcW w:w="1882" w:type="dxa"/>
          </w:tcPr>
          <w:p w14:paraId="3F78CF03" w14:textId="7C336D0D" w:rsidR="004F237E" w:rsidRPr="00567C98" w:rsidRDefault="004F237E" w:rsidP="004F237E">
            <w:pPr>
              <w:rPr>
                <w:rFonts w:ascii="Arial" w:hAnsi="Arial" w:cs="Arial"/>
                <w:sz w:val="20"/>
                <w:szCs w:val="20"/>
              </w:rPr>
            </w:pPr>
            <w:r w:rsidRPr="00567C98">
              <w:rPr>
                <w:rFonts w:ascii="Arial" w:hAnsi="Arial" w:cs="Arial"/>
                <w:sz w:val="20"/>
                <w:szCs w:val="20"/>
              </w:rPr>
              <w:t>Small tract area</w:t>
            </w:r>
          </w:p>
        </w:tc>
        <w:tc>
          <w:tcPr>
            <w:tcW w:w="2160" w:type="dxa"/>
          </w:tcPr>
          <w:p w14:paraId="18AA84BA" w14:textId="5BEB8A20" w:rsidR="004F237E" w:rsidRPr="00567C98" w:rsidRDefault="004F237E" w:rsidP="004F237E">
            <w:pPr>
              <w:rPr>
                <w:rFonts w:ascii="Arial" w:hAnsi="Arial" w:cs="Arial"/>
                <w:sz w:val="20"/>
                <w:szCs w:val="20"/>
              </w:rPr>
            </w:pPr>
            <w:r w:rsidRPr="00567C98">
              <w:rPr>
                <w:rFonts w:ascii="Arial" w:hAnsi="Arial" w:cs="Arial"/>
                <w:sz w:val="20"/>
                <w:szCs w:val="20"/>
              </w:rPr>
              <w:t>0.074 (0.050, 0.098)</w:t>
            </w:r>
          </w:p>
        </w:tc>
        <w:tc>
          <w:tcPr>
            <w:tcW w:w="2250" w:type="dxa"/>
          </w:tcPr>
          <w:p w14:paraId="60B296DB" w14:textId="761ED7F2" w:rsidR="004F237E" w:rsidRPr="00567C98" w:rsidRDefault="004F237E" w:rsidP="004F237E">
            <w:pPr>
              <w:rPr>
                <w:rFonts w:ascii="Arial" w:hAnsi="Arial" w:cs="Arial"/>
                <w:sz w:val="20"/>
                <w:szCs w:val="20"/>
              </w:rPr>
            </w:pPr>
            <w:r w:rsidRPr="00567C98">
              <w:rPr>
                <w:rFonts w:ascii="Arial" w:hAnsi="Arial" w:cs="Arial"/>
                <w:sz w:val="20"/>
                <w:szCs w:val="20"/>
              </w:rPr>
              <w:t>0.068 (0.044, 0.092)</w:t>
            </w:r>
          </w:p>
        </w:tc>
        <w:tc>
          <w:tcPr>
            <w:tcW w:w="2250" w:type="dxa"/>
          </w:tcPr>
          <w:p w14:paraId="3E522DBE" w14:textId="184F5574" w:rsidR="004F237E" w:rsidRPr="00567C98" w:rsidRDefault="004F237E" w:rsidP="004F237E">
            <w:pPr>
              <w:rPr>
                <w:rFonts w:ascii="Arial" w:hAnsi="Arial" w:cs="Arial"/>
                <w:sz w:val="20"/>
                <w:szCs w:val="20"/>
              </w:rPr>
            </w:pPr>
            <w:r w:rsidRPr="00567C98">
              <w:rPr>
                <w:rFonts w:ascii="Arial" w:hAnsi="Arial" w:cs="Arial"/>
                <w:sz w:val="20"/>
                <w:szCs w:val="20"/>
              </w:rPr>
              <w:t>0.118 (0.094, 0.141)</w:t>
            </w:r>
          </w:p>
        </w:tc>
      </w:tr>
      <w:tr w:rsidR="004F237E" w:rsidRPr="00567C98" w14:paraId="5DEAB15D" w14:textId="77777777" w:rsidTr="004F237E">
        <w:tc>
          <w:tcPr>
            <w:tcW w:w="1083" w:type="dxa"/>
          </w:tcPr>
          <w:p w14:paraId="62A22011" w14:textId="227B765C" w:rsidR="004F237E" w:rsidRPr="00567C98" w:rsidRDefault="004F237E" w:rsidP="004F237E">
            <w:pPr>
              <w:rPr>
                <w:rFonts w:ascii="Arial" w:hAnsi="Arial" w:cs="Arial"/>
                <w:sz w:val="20"/>
                <w:szCs w:val="20"/>
              </w:rPr>
            </w:pPr>
            <w:r w:rsidRPr="00567C98">
              <w:rPr>
                <w:rFonts w:ascii="Arial" w:hAnsi="Arial" w:cs="Arial"/>
                <w:sz w:val="20"/>
                <w:szCs w:val="20"/>
              </w:rPr>
              <w:t>COPD</w:t>
            </w:r>
          </w:p>
        </w:tc>
        <w:tc>
          <w:tcPr>
            <w:tcW w:w="1882" w:type="dxa"/>
          </w:tcPr>
          <w:p w14:paraId="00B517ED" w14:textId="0146058A" w:rsidR="004F237E" w:rsidRPr="00567C98" w:rsidRDefault="004F237E" w:rsidP="004F237E">
            <w:pPr>
              <w:rPr>
                <w:rFonts w:ascii="Arial" w:hAnsi="Arial" w:cs="Arial"/>
                <w:sz w:val="20"/>
                <w:szCs w:val="20"/>
              </w:rPr>
            </w:pPr>
            <w:r w:rsidRPr="00567C98">
              <w:rPr>
                <w:rFonts w:ascii="Arial" w:hAnsi="Arial" w:cs="Arial"/>
                <w:sz w:val="20"/>
                <w:szCs w:val="20"/>
              </w:rPr>
              <w:t>Medium tract area</w:t>
            </w:r>
          </w:p>
        </w:tc>
        <w:tc>
          <w:tcPr>
            <w:tcW w:w="2160" w:type="dxa"/>
          </w:tcPr>
          <w:p w14:paraId="3E639A37" w14:textId="764F1D07" w:rsidR="004F237E" w:rsidRPr="00567C98" w:rsidRDefault="004F237E" w:rsidP="004F237E">
            <w:pPr>
              <w:rPr>
                <w:rFonts w:ascii="Arial" w:hAnsi="Arial" w:cs="Arial"/>
                <w:sz w:val="20"/>
                <w:szCs w:val="20"/>
              </w:rPr>
            </w:pPr>
            <w:r w:rsidRPr="00567C98">
              <w:rPr>
                <w:rFonts w:ascii="Arial" w:hAnsi="Arial" w:cs="Arial"/>
                <w:sz w:val="20"/>
                <w:szCs w:val="20"/>
              </w:rPr>
              <w:t>0.024 (0.004, 0.044)</w:t>
            </w:r>
          </w:p>
        </w:tc>
        <w:tc>
          <w:tcPr>
            <w:tcW w:w="2250" w:type="dxa"/>
          </w:tcPr>
          <w:p w14:paraId="0E2015E3" w14:textId="54198197" w:rsidR="004F237E" w:rsidRPr="00567C98" w:rsidRDefault="004F237E" w:rsidP="004F237E">
            <w:pPr>
              <w:rPr>
                <w:rFonts w:ascii="Arial" w:hAnsi="Arial" w:cs="Arial"/>
                <w:sz w:val="20"/>
                <w:szCs w:val="20"/>
              </w:rPr>
            </w:pPr>
            <w:r w:rsidRPr="00567C98">
              <w:rPr>
                <w:rFonts w:ascii="Arial" w:hAnsi="Arial" w:cs="Arial"/>
                <w:sz w:val="20"/>
                <w:szCs w:val="20"/>
              </w:rPr>
              <w:t>0.022 (-0.000, 0.043)</w:t>
            </w:r>
          </w:p>
        </w:tc>
        <w:tc>
          <w:tcPr>
            <w:tcW w:w="2250" w:type="dxa"/>
          </w:tcPr>
          <w:p w14:paraId="7FF4659A" w14:textId="718D6062" w:rsidR="004F237E" w:rsidRPr="00567C98" w:rsidRDefault="004F237E" w:rsidP="004F237E">
            <w:pPr>
              <w:rPr>
                <w:rFonts w:ascii="Arial" w:hAnsi="Arial" w:cs="Arial"/>
                <w:sz w:val="20"/>
                <w:szCs w:val="20"/>
              </w:rPr>
            </w:pPr>
            <w:r w:rsidRPr="00567C98">
              <w:rPr>
                <w:rFonts w:ascii="Arial" w:hAnsi="Arial" w:cs="Arial"/>
                <w:sz w:val="20"/>
                <w:szCs w:val="20"/>
              </w:rPr>
              <w:t>0.052 (0.030, 0.073)</w:t>
            </w:r>
          </w:p>
        </w:tc>
      </w:tr>
      <w:tr w:rsidR="004F237E" w:rsidRPr="00567C98" w14:paraId="6DDA4116" w14:textId="77777777" w:rsidTr="004F237E">
        <w:tc>
          <w:tcPr>
            <w:tcW w:w="1083" w:type="dxa"/>
          </w:tcPr>
          <w:p w14:paraId="27AD4317" w14:textId="277C8D2C" w:rsidR="004F237E" w:rsidRPr="00567C98" w:rsidRDefault="004F237E" w:rsidP="004F237E">
            <w:pPr>
              <w:rPr>
                <w:rFonts w:ascii="Arial" w:hAnsi="Arial" w:cs="Arial"/>
                <w:sz w:val="20"/>
                <w:szCs w:val="20"/>
              </w:rPr>
            </w:pPr>
            <w:r w:rsidRPr="00567C98">
              <w:rPr>
                <w:rFonts w:ascii="Arial" w:hAnsi="Arial" w:cs="Arial"/>
                <w:sz w:val="20"/>
                <w:szCs w:val="20"/>
              </w:rPr>
              <w:t>COPD</w:t>
            </w:r>
          </w:p>
        </w:tc>
        <w:tc>
          <w:tcPr>
            <w:tcW w:w="1882" w:type="dxa"/>
          </w:tcPr>
          <w:p w14:paraId="3CF37FFB" w14:textId="3742CCF3" w:rsidR="004F237E" w:rsidRPr="00567C98" w:rsidRDefault="004F237E" w:rsidP="004F237E">
            <w:pPr>
              <w:rPr>
                <w:rFonts w:ascii="Arial" w:hAnsi="Arial" w:cs="Arial"/>
                <w:sz w:val="20"/>
                <w:szCs w:val="20"/>
              </w:rPr>
            </w:pPr>
            <w:r w:rsidRPr="00567C98">
              <w:rPr>
                <w:rFonts w:ascii="Arial" w:hAnsi="Arial" w:cs="Arial"/>
                <w:sz w:val="20"/>
                <w:szCs w:val="20"/>
              </w:rPr>
              <w:t>Large tract area</w:t>
            </w:r>
          </w:p>
        </w:tc>
        <w:tc>
          <w:tcPr>
            <w:tcW w:w="2160" w:type="dxa"/>
          </w:tcPr>
          <w:p w14:paraId="6481839E" w14:textId="18BD599A" w:rsidR="004F237E" w:rsidRPr="00567C98" w:rsidRDefault="004F237E" w:rsidP="004F237E">
            <w:pPr>
              <w:rPr>
                <w:rFonts w:ascii="Arial" w:hAnsi="Arial" w:cs="Arial"/>
                <w:sz w:val="20"/>
                <w:szCs w:val="20"/>
              </w:rPr>
            </w:pPr>
            <w:r w:rsidRPr="00567C98">
              <w:rPr>
                <w:rFonts w:ascii="Arial" w:hAnsi="Arial" w:cs="Arial"/>
                <w:sz w:val="20"/>
                <w:szCs w:val="20"/>
              </w:rPr>
              <w:t>0.023 (0.006, 0.039)</w:t>
            </w:r>
          </w:p>
        </w:tc>
        <w:tc>
          <w:tcPr>
            <w:tcW w:w="2250" w:type="dxa"/>
          </w:tcPr>
          <w:p w14:paraId="57A33085" w14:textId="33231BD3" w:rsidR="004F237E" w:rsidRPr="00567C98" w:rsidRDefault="004F237E" w:rsidP="004F237E">
            <w:pPr>
              <w:rPr>
                <w:rFonts w:ascii="Arial" w:hAnsi="Arial" w:cs="Arial"/>
                <w:sz w:val="20"/>
                <w:szCs w:val="20"/>
              </w:rPr>
            </w:pPr>
            <w:r w:rsidRPr="00567C98">
              <w:rPr>
                <w:rFonts w:ascii="Arial" w:hAnsi="Arial" w:cs="Arial"/>
                <w:sz w:val="20"/>
                <w:szCs w:val="20"/>
              </w:rPr>
              <w:t>0.026 (0.009, 0.043)</w:t>
            </w:r>
          </w:p>
        </w:tc>
        <w:tc>
          <w:tcPr>
            <w:tcW w:w="2250" w:type="dxa"/>
          </w:tcPr>
          <w:p w14:paraId="2A893C47" w14:textId="64EF2DF0" w:rsidR="004F237E" w:rsidRPr="00567C98" w:rsidRDefault="004F237E" w:rsidP="004F237E">
            <w:pPr>
              <w:rPr>
                <w:rFonts w:ascii="Arial" w:hAnsi="Arial" w:cs="Arial"/>
                <w:sz w:val="20"/>
                <w:szCs w:val="20"/>
              </w:rPr>
            </w:pPr>
            <w:r w:rsidRPr="00567C98">
              <w:rPr>
                <w:rFonts w:ascii="Arial" w:hAnsi="Arial" w:cs="Arial"/>
                <w:sz w:val="20"/>
                <w:szCs w:val="20"/>
              </w:rPr>
              <w:t>0.020 (-0.002, 0.042)</w:t>
            </w:r>
          </w:p>
        </w:tc>
      </w:tr>
      <w:tr w:rsidR="004F237E" w:rsidRPr="00567C98" w14:paraId="52DDA7AC" w14:textId="77777777" w:rsidTr="004F237E">
        <w:tc>
          <w:tcPr>
            <w:tcW w:w="1083" w:type="dxa"/>
          </w:tcPr>
          <w:p w14:paraId="4BE44775" w14:textId="7E311BB0" w:rsidR="004F237E" w:rsidRPr="00567C98" w:rsidRDefault="004F237E" w:rsidP="004F237E">
            <w:pPr>
              <w:rPr>
                <w:rFonts w:ascii="Arial" w:hAnsi="Arial" w:cs="Arial"/>
                <w:sz w:val="20"/>
                <w:szCs w:val="20"/>
              </w:rPr>
            </w:pPr>
            <w:r w:rsidRPr="00567C98">
              <w:rPr>
                <w:rFonts w:ascii="Arial" w:hAnsi="Arial" w:cs="Arial"/>
                <w:sz w:val="20"/>
                <w:szCs w:val="20"/>
              </w:rPr>
              <w:t>CHD</w:t>
            </w:r>
          </w:p>
        </w:tc>
        <w:tc>
          <w:tcPr>
            <w:tcW w:w="1882" w:type="dxa"/>
          </w:tcPr>
          <w:p w14:paraId="0F963477" w14:textId="26B2A817" w:rsidR="004F237E" w:rsidRPr="00567C98" w:rsidRDefault="004F237E" w:rsidP="004F237E">
            <w:pPr>
              <w:rPr>
                <w:rFonts w:ascii="Arial" w:hAnsi="Arial" w:cs="Arial"/>
                <w:sz w:val="20"/>
                <w:szCs w:val="20"/>
              </w:rPr>
            </w:pPr>
            <w:r w:rsidRPr="00567C98">
              <w:rPr>
                <w:rFonts w:ascii="Arial" w:hAnsi="Arial" w:cs="Arial"/>
                <w:sz w:val="20"/>
                <w:szCs w:val="20"/>
              </w:rPr>
              <w:t>Small tract area</w:t>
            </w:r>
          </w:p>
        </w:tc>
        <w:tc>
          <w:tcPr>
            <w:tcW w:w="2160" w:type="dxa"/>
          </w:tcPr>
          <w:p w14:paraId="10676E5C" w14:textId="2EE73BEB" w:rsidR="004F237E" w:rsidRPr="00567C98" w:rsidRDefault="004F237E" w:rsidP="004F237E">
            <w:pPr>
              <w:rPr>
                <w:rFonts w:ascii="Arial" w:hAnsi="Arial" w:cs="Arial"/>
                <w:sz w:val="20"/>
                <w:szCs w:val="20"/>
              </w:rPr>
            </w:pPr>
            <w:r w:rsidRPr="00567C98">
              <w:rPr>
                <w:rFonts w:ascii="Arial" w:hAnsi="Arial" w:cs="Arial"/>
                <w:sz w:val="20"/>
                <w:szCs w:val="20"/>
              </w:rPr>
              <w:t>0.091 (0.063, 0.120)</w:t>
            </w:r>
          </w:p>
        </w:tc>
        <w:tc>
          <w:tcPr>
            <w:tcW w:w="2250" w:type="dxa"/>
          </w:tcPr>
          <w:p w14:paraId="6B016A94" w14:textId="77F27DBC" w:rsidR="004F237E" w:rsidRPr="00567C98" w:rsidRDefault="004F237E" w:rsidP="004F237E">
            <w:pPr>
              <w:rPr>
                <w:rFonts w:ascii="Arial" w:hAnsi="Arial" w:cs="Arial"/>
                <w:sz w:val="20"/>
                <w:szCs w:val="20"/>
              </w:rPr>
            </w:pPr>
            <w:r w:rsidRPr="00567C98">
              <w:rPr>
                <w:rFonts w:ascii="Arial" w:hAnsi="Arial" w:cs="Arial"/>
                <w:sz w:val="20"/>
                <w:szCs w:val="20"/>
              </w:rPr>
              <w:t>0.110 (0.082, 0.139)</w:t>
            </w:r>
          </w:p>
        </w:tc>
        <w:tc>
          <w:tcPr>
            <w:tcW w:w="2250" w:type="dxa"/>
          </w:tcPr>
          <w:p w14:paraId="3062A195" w14:textId="2CCE8D8F" w:rsidR="004F237E" w:rsidRPr="00567C98" w:rsidRDefault="004F237E" w:rsidP="004F237E">
            <w:pPr>
              <w:rPr>
                <w:rFonts w:ascii="Arial" w:hAnsi="Arial" w:cs="Arial"/>
                <w:sz w:val="20"/>
                <w:szCs w:val="20"/>
              </w:rPr>
            </w:pPr>
            <w:r w:rsidRPr="00567C98">
              <w:rPr>
                <w:rFonts w:ascii="Arial" w:hAnsi="Arial" w:cs="Arial"/>
                <w:sz w:val="20"/>
                <w:szCs w:val="20"/>
              </w:rPr>
              <w:t>0.183 (0.155, 0.212)</w:t>
            </w:r>
          </w:p>
        </w:tc>
      </w:tr>
      <w:tr w:rsidR="004F237E" w:rsidRPr="00567C98" w14:paraId="01FEE401" w14:textId="77777777" w:rsidTr="004F237E">
        <w:tc>
          <w:tcPr>
            <w:tcW w:w="1083" w:type="dxa"/>
          </w:tcPr>
          <w:p w14:paraId="539E5652" w14:textId="6B565330" w:rsidR="004F237E" w:rsidRPr="00567C98" w:rsidRDefault="004F237E" w:rsidP="004F237E">
            <w:pPr>
              <w:rPr>
                <w:rFonts w:ascii="Arial" w:hAnsi="Arial" w:cs="Arial"/>
                <w:sz w:val="20"/>
                <w:szCs w:val="20"/>
              </w:rPr>
            </w:pPr>
            <w:r w:rsidRPr="00567C98">
              <w:rPr>
                <w:rFonts w:ascii="Arial" w:hAnsi="Arial" w:cs="Arial"/>
                <w:sz w:val="20"/>
                <w:szCs w:val="20"/>
              </w:rPr>
              <w:t>CHD</w:t>
            </w:r>
          </w:p>
        </w:tc>
        <w:tc>
          <w:tcPr>
            <w:tcW w:w="1882" w:type="dxa"/>
          </w:tcPr>
          <w:p w14:paraId="7C627961" w14:textId="69C275D5" w:rsidR="004F237E" w:rsidRPr="00567C98" w:rsidRDefault="004F237E" w:rsidP="004F237E">
            <w:pPr>
              <w:rPr>
                <w:rFonts w:ascii="Arial" w:hAnsi="Arial" w:cs="Arial"/>
                <w:sz w:val="20"/>
                <w:szCs w:val="20"/>
              </w:rPr>
            </w:pPr>
            <w:r w:rsidRPr="00567C98">
              <w:rPr>
                <w:rFonts w:ascii="Arial" w:hAnsi="Arial" w:cs="Arial"/>
                <w:sz w:val="20"/>
                <w:szCs w:val="20"/>
              </w:rPr>
              <w:t>Medium tract area</w:t>
            </w:r>
          </w:p>
        </w:tc>
        <w:tc>
          <w:tcPr>
            <w:tcW w:w="2160" w:type="dxa"/>
          </w:tcPr>
          <w:p w14:paraId="68D76629" w14:textId="642F5B7F" w:rsidR="004F237E" w:rsidRPr="00567C98" w:rsidRDefault="004F237E" w:rsidP="004F237E">
            <w:pPr>
              <w:rPr>
                <w:rFonts w:ascii="Arial" w:hAnsi="Arial" w:cs="Arial"/>
                <w:sz w:val="20"/>
                <w:szCs w:val="20"/>
              </w:rPr>
            </w:pPr>
            <w:r w:rsidRPr="00567C98">
              <w:rPr>
                <w:rFonts w:ascii="Arial" w:hAnsi="Arial" w:cs="Arial"/>
                <w:sz w:val="20"/>
                <w:szCs w:val="20"/>
              </w:rPr>
              <w:t>0.035 (0.013, 0.058)</w:t>
            </w:r>
          </w:p>
        </w:tc>
        <w:tc>
          <w:tcPr>
            <w:tcW w:w="2250" w:type="dxa"/>
          </w:tcPr>
          <w:p w14:paraId="2A7730B3" w14:textId="07D5FF4A" w:rsidR="004F237E" w:rsidRPr="00567C98" w:rsidRDefault="004F237E" w:rsidP="004F237E">
            <w:pPr>
              <w:rPr>
                <w:rFonts w:ascii="Arial" w:hAnsi="Arial" w:cs="Arial"/>
                <w:sz w:val="20"/>
                <w:szCs w:val="20"/>
              </w:rPr>
            </w:pPr>
            <w:r w:rsidRPr="00567C98">
              <w:rPr>
                <w:rFonts w:ascii="Arial" w:hAnsi="Arial" w:cs="Arial"/>
                <w:sz w:val="20"/>
                <w:szCs w:val="20"/>
              </w:rPr>
              <w:t>0.040 (0.015, 0.065)</w:t>
            </w:r>
          </w:p>
        </w:tc>
        <w:tc>
          <w:tcPr>
            <w:tcW w:w="2250" w:type="dxa"/>
          </w:tcPr>
          <w:p w14:paraId="39941BE5" w14:textId="37AF7FCB" w:rsidR="004F237E" w:rsidRPr="00567C98" w:rsidRDefault="004F237E" w:rsidP="004F237E">
            <w:pPr>
              <w:rPr>
                <w:rFonts w:ascii="Arial" w:hAnsi="Arial" w:cs="Arial"/>
                <w:sz w:val="20"/>
                <w:szCs w:val="20"/>
              </w:rPr>
            </w:pPr>
            <w:r w:rsidRPr="00567C98">
              <w:rPr>
                <w:rFonts w:ascii="Arial" w:hAnsi="Arial" w:cs="Arial"/>
                <w:sz w:val="20"/>
                <w:szCs w:val="20"/>
              </w:rPr>
              <w:t>0.090 (0.065, 0.114)</w:t>
            </w:r>
          </w:p>
        </w:tc>
      </w:tr>
      <w:tr w:rsidR="004F237E" w:rsidRPr="00567C98" w14:paraId="60C5BF29" w14:textId="77777777" w:rsidTr="004F237E">
        <w:tc>
          <w:tcPr>
            <w:tcW w:w="1083" w:type="dxa"/>
          </w:tcPr>
          <w:p w14:paraId="69B773DD" w14:textId="5D0C3D23" w:rsidR="004F237E" w:rsidRPr="00567C98" w:rsidRDefault="004F237E" w:rsidP="004F237E">
            <w:pPr>
              <w:rPr>
                <w:rFonts w:ascii="Arial" w:hAnsi="Arial" w:cs="Arial"/>
                <w:sz w:val="20"/>
                <w:szCs w:val="20"/>
              </w:rPr>
            </w:pPr>
            <w:r w:rsidRPr="00567C98">
              <w:rPr>
                <w:rFonts w:ascii="Arial" w:hAnsi="Arial" w:cs="Arial"/>
                <w:sz w:val="20"/>
                <w:szCs w:val="20"/>
              </w:rPr>
              <w:t>CHD</w:t>
            </w:r>
          </w:p>
        </w:tc>
        <w:tc>
          <w:tcPr>
            <w:tcW w:w="1882" w:type="dxa"/>
          </w:tcPr>
          <w:p w14:paraId="3DE4D6F4" w14:textId="6D9C1735" w:rsidR="004F237E" w:rsidRPr="00567C98" w:rsidRDefault="004F237E" w:rsidP="004F237E">
            <w:pPr>
              <w:rPr>
                <w:rFonts w:ascii="Arial" w:hAnsi="Arial" w:cs="Arial"/>
                <w:sz w:val="20"/>
                <w:szCs w:val="20"/>
              </w:rPr>
            </w:pPr>
            <w:r w:rsidRPr="00567C98">
              <w:rPr>
                <w:rFonts w:ascii="Arial" w:hAnsi="Arial" w:cs="Arial"/>
                <w:sz w:val="20"/>
                <w:szCs w:val="20"/>
              </w:rPr>
              <w:t>Large tract area</w:t>
            </w:r>
          </w:p>
        </w:tc>
        <w:tc>
          <w:tcPr>
            <w:tcW w:w="2160" w:type="dxa"/>
          </w:tcPr>
          <w:p w14:paraId="0F17172D" w14:textId="18335048" w:rsidR="004F237E" w:rsidRPr="00567C98" w:rsidRDefault="004F237E" w:rsidP="004F237E">
            <w:pPr>
              <w:rPr>
                <w:rFonts w:ascii="Arial" w:hAnsi="Arial" w:cs="Arial"/>
                <w:sz w:val="20"/>
                <w:szCs w:val="20"/>
              </w:rPr>
            </w:pPr>
            <w:r w:rsidRPr="00567C98">
              <w:rPr>
                <w:rFonts w:ascii="Arial" w:hAnsi="Arial" w:cs="Arial"/>
                <w:sz w:val="20"/>
                <w:szCs w:val="20"/>
              </w:rPr>
              <w:t>0.025 (0.008, 0.043)</w:t>
            </w:r>
          </w:p>
        </w:tc>
        <w:tc>
          <w:tcPr>
            <w:tcW w:w="2250" w:type="dxa"/>
          </w:tcPr>
          <w:p w14:paraId="03E0C63C" w14:textId="039B8F96" w:rsidR="004F237E" w:rsidRPr="00567C98" w:rsidRDefault="004F237E" w:rsidP="004F237E">
            <w:pPr>
              <w:rPr>
                <w:rFonts w:ascii="Arial" w:hAnsi="Arial" w:cs="Arial"/>
                <w:sz w:val="20"/>
                <w:szCs w:val="20"/>
              </w:rPr>
            </w:pPr>
            <w:r w:rsidRPr="00567C98">
              <w:rPr>
                <w:rFonts w:ascii="Arial" w:hAnsi="Arial" w:cs="Arial"/>
                <w:sz w:val="20"/>
                <w:szCs w:val="20"/>
              </w:rPr>
              <w:t>0.021 (0.003, 0.039)</w:t>
            </w:r>
          </w:p>
        </w:tc>
        <w:tc>
          <w:tcPr>
            <w:tcW w:w="2250" w:type="dxa"/>
          </w:tcPr>
          <w:p w14:paraId="612197B4" w14:textId="01E00E2A" w:rsidR="004F237E" w:rsidRPr="00567C98" w:rsidRDefault="004F237E" w:rsidP="004F237E">
            <w:pPr>
              <w:rPr>
                <w:rFonts w:ascii="Arial" w:hAnsi="Arial" w:cs="Arial"/>
                <w:sz w:val="20"/>
                <w:szCs w:val="20"/>
              </w:rPr>
            </w:pPr>
            <w:r w:rsidRPr="00567C98">
              <w:rPr>
                <w:rFonts w:ascii="Arial" w:hAnsi="Arial" w:cs="Arial"/>
                <w:sz w:val="20"/>
                <w:szCs w:val="20"/>
              </w:rPr>
              <w:t>0.008 (-0.015, 0.032)</w:t>
            </w:r>
          </w:p>
        </w:tc>
      </w:tr>
      <w:tr w:rsidR="004F237E" w:rsidRPr="00567C98" w14:paraId="3D202737" w14:textId="77777777" w:rsidTr="004F237E">
        <w:tc>
          <w:tcPr>
            <w:tcW w:w="1083" w:type="dxa"/>
          </w:tcPr>
          <w:p w14:paraId="6DAC7EDC" w14:textId="5B2368A9" w:rsidR="004F237E" w:rsidRPr="00567C98" w:rsidRDefault="004F237E" w:rsidP="004F237E">
            <w:pPr>
              <w:rPr>
                <w:rFonts w:ascii="Arial" w:hAnsi="Arial" w:cs="Arial"/>
                <w:sz w:val="20"/>
                <w:szCs w:val="20"/>
              </w:rPr>
            </w:pPr>
            <w:r w:rsidRPr="00567C98">
              <w:rPr>
                <w:rFonts w:ascii="Arial" w:hAnsi="Arial" w:cs="Arial"/>
                <w:sz w:val="20"/>
                <w:szCs w:val="20"/>
              </w:rPr>
              <w:t>Stroke</w:t>
            </w:r>
          </w:p>
        </w:tc>
        <w:tc>
          <w:tcPr>
            <w:tcW w:w="1882" w:type="dxa"/>
          </w:tcPr>
          <w:p w14:paraId="0D8B9FB5" w14:textId="787304AA" w:rsidR="004F237E" w:rsidRPr="00567C98" w:rsidRDefault="004F237E" w:rsidP="004F237E">
            <w:pPr>
              <w:rPr>
                <w:rFonts w:ascii="Arial" w:hAnsi="Arial" w:cs="Arial"/>
                <w:sz w:val="20"/>
                <w:szCs w:val="20"/>
              </w:rPr>
            </w:pPr>
            <w:r w:rsidRPr="00567C98">
              <w:rPr>
                <w:rFonts w:ascii="Arial" w:hAnsi="Arial" w:cs="Arial"/>
                <w:sz w:val="20"/>
                <w:szCs w:val="20"/>
              </w:rPr>
              <w:t>Small tract area</w:t>
            </w:r>
          </w:p>
        </w:tc>
        <w:tc>
          <w:tcPr>
            <w:tcW w:w="2160" w:type="dxa"/>
          </w:tcPr>
          <w:p w14:paraId="407A97E1" w14:textId="6F86F5D3" w:rsidR="004F237E" w:rsidRPr="00567C98" w:rsidRDefault="004F237E" w:rsidP="004F237E">
            <w:pPr>
              <w:rPr>
                <w:rFonts w:ascii="Arial" w:hAnsi="Arial" w:cs="Arial"/>
                <w:sz w:val="20"/>
                <w:szCs w:val="20"/>
              </w:rPr>
            </w:pPr>
            <w:r w:rsidRPr="00567C98">
              <w:rPr>
                <w:rFonts w:ascii="Arial" w:hAnsi="Arial" w:cs="Arial"/>
                <w:sz w:val="20"/>
                <w:szCs w:val="20"/>
              </w:rPr>
              <w:t>0.069 (0.053, 0.084)</w:t>
            </w:r>
          </w:p>
        </w:tc>
        <w:tc>
          <w:tcPr>
            <w:tcW w:w="2250" w:type="dxa"/>
          </w:tcPr>
          <w:p w14:paraId="3A216443" w14:textId="27919A76" w:rsidR="004F237E" w:rsidRPr="00567C98" w:rsidRDefault="004F237E" w:rsidP="004F237E">
            <w:pPr>
              <w:rPr>
                <w:rFonts w:ascii="Arial" w:hAnsi="Arial" w:cs="Arial"/>
                <w:sz w:val="20"/>
                <w:szCs w:val="20"/>
              </w:rPr>
            </w:pPr>
            <w:r w:rsidRPr="00567C98">
              <w:rPr>
                <w:rFonts w:ascii="Arial" w:hAnsi="Arial" w:cs="Arial"/>
                <w:sz w:val="20"/>
                <w:szCs w:val="20"/>
              </w:rPr>
              <w:t>0.088 (0.073, 0.103)</w:t>
            </w:r>
          </w:p>
        </w:tc>
        <w:tc>
          <w:tcPr>
            <w:tcW w:w="2250" w:type="dxa"/>
          </w:tcPr>
          <w:p w14:paraId="2E1029CB" w14:textId="17DF6F9F" w:rsidR="004F237E" w:rsidRPr="00567C98" w:rsidRDefault="004F237E" w:rsidP="004F237E">
            <w:pPr>
              <w:rPr>
                <w:rFonts w:ascii="Arial" w:hAnsi="Arial" w:cs="Arial"/>
                <w:sz w:val="20"/>
                <w:szCs w:val="20"/>
              </w:rPr>
            </w:pPr>
            <w:r w:rsidRPr="00567C98">
              <w:rPr>
                <w:rFonts w:ascii="Arial" w:hAnsi="Arial" w:cs="Arial"/>
                <w:sz w:val="20"/>
                <w:szCs w:val="20"/>
              </w:rPr>
              <w:t>0.123 (0.108, 0.138)</w:t>
            </w:r>
          </w:p>
        </w:tc>
      </w:tr>
      <w:tr w:rsidR="004F237E" w:rsidRPr="00567C98" w14:paraId="0B6074AA" w14:textId="77777777" w:rsidTr="004F237E">
        <w:tc>
          <w:tcPr>
            <w:tcW w:w="1083" w:type="dxa"/>
          </w:tcPr>
          <w:p w14:paraId="4BD94A05" w14:textId="71C9D690" w:rsidR="004F237E" w:rsidRPr="00567C98" w:rsidRDefault="004F237E" w:rsidP="004F237E">
            <w:pPr>
              <w:rPr>
                <w:rFonts w:ascii="Arial" w:hAnsi="Arial" w:cs="Arial"/>
                <w:sz w:val="20"/>
                <w:szCs w:val="20"/>
              </w:rPr>
            </w:pPr>
            <w:r w:rsidRPr="00567C98">
              <w:rPr>
                <w:rFonts w:ascii="Arial" w:hAnsi="Arial" w:cs="Arial"/>
                <w:sz w:val="20"/>
                <w:szCs w:val="20"/>
              </w:rPr>
              <w:t>Stroke</w:t>
            </w:r>
          </w:p>
        </w:tc>
        <w:tc>
          <w:tcPr>
            <w:tcW w:w="1882" w:type="dxa"/>
          </w:tcPr>
          <w:p w14:paraId="69F9700A" w14:textId="67394E2B" w:rsidR="004F237E" w:rsidRPr="00567C98" w:rsidRDefault="004F237E" w:rsidP="004F237E">
            <w:pPr>
              <w:rPr>
                <w:rFonts w:ascii="Arial" w:hAnsi="Arial" w:cs="Arial"/>
                <w:sz w:val="20"/>
                <w:szCs w:val="20"/>
              </w:rPr>
            </w:pPr>
            <w:r w:rsidRPr="00567C98">
              <w:rPr>
                <w:rFonts w:ascii="Arial" w:hAnsi="Arial" w:cs="Arial"/>
                <w:sz w:val="20"/>
                <w:szCs w:val="20"/>
              </w:rPr>
              <w:t>Medium tract area</w:t>
            </w:r>
          </w:p>
        </w:tc>
        <w:tc>
          <w:tcPr>
            <w:tcW w:w="2160" w:type="dxa"/>
          </w:tcPr>
          <w:p w14:paraId="214C21C0" w14:textId="1C78AB34" w:rsidR="004F237E" w:rsidRPr="00567C98" w:rsidRDefault="004F237E" w:rsidP="004F237E">
            <w:pPr>
              <w:rPr>
                <w:rFonts w:ascii="Arial" w:hAnsi="Arial" w:cs="Arial"/>
                <w:sz w:val="20"/>
                <w:szCs w:val="20"/>
              </w:rPr>
            </w:pPr>
            <w:r w:rsidRPr="00567C98">
              <w:rPr>
                <w:rFonts w:ascii="Arial" w:hAnsi="Arial" w:cs="Arial"/>
                <w:sz w:val="20"/>
                <w:szCs w:val="20"/>
              </w:rPr>
              <w:t>0.029 (0.019, 0.040)</w:t>
            </w:r>
          </w:p>
        </w:tc>
        <w:tc>
          <w:tcPr>
            <w:tcW w:w="2250" w:type="dxa"/>
          </w:tcPr>
          <w:p w14:paraId="00B78EBB" w14:textId="5C4CACBA" w:rsidR="004F237E" w:rsidRPr="00567C98" w:rsidRDefault="004F237E" w:rsidP="004F237E">
            <w:pPr>
              <w:rPr>
                <w:rFonts w:ascii="Arial" w:hAnsi="Arial" w:cs="Arial"/>
                <w:sz w:val="20"/>
                <w:szCs w:val="20"/>
              </w:rPr>
            </w:pPr>
            <w:r w:rsidRPr="00567C98">
              <w:rPr>
                <w:rFonts w:ascii="Arial" w:hAnsi="Arial" w:cs="Arial"/>
                <w:sz w:val="20"/>
                <w:szCs w:val="20"/>
              </w:rPr>
              <w:t>0.031 (0.019, 0.043)</w:t>
            </w:r>
          </w:p>
        </w:tc>
        <w:tc>
          <w:tcPr>
            <w:tcW w:w="2250" w:type="dxa"/>
          </w:tcPr>
          <w:p w14:paraId="1CEB5674" w14:textId="048B3650" w:rsidR="004F237E" w:rsidRPr="00567C98" w:rsidRDefault="004F237E" w:rsidP="004F237E">
            <w:pPr>
              <w:rPr>
                <w:rFonts w:ascii="Arial" w:hAnsi="Arial" w:cs="Arial"/>
                <w:sz w:val="20"/>
                <w:szCs w:val="20"/>
              </w:rPr>
            </w:pPr>
            <w:r w:rsidRPr="00567C98">
              <w:rPr>
                <w:rFonts w:ascii="Arial" w:hAnsi="Arial" w:cs="Arial"/>
                <w:sz w:val="20"/>
                <w:szCs w:val="20"/>
              </w:rPr>
              <w:t>0.066 (0.055, 0.078)</w:t>
            </w:r>
          </w:p>
        </w:tc>
      </w:tr>
      <w:tr w:rsidR="004F237E" w:rsidRPr="00567C98" w14:paraId="3DBECD02" w14:textId="77777777" w:rsidTr="004F237E">
        <w:tc>
          <w:tcPr>
            <w:tcW w:w="1083" w:type="dxa"/>
          </w:tcPr>
          <w:p w14:paraId="0C74E9E1" w14:textId="6BAF4D43" w:rsidR="004F237E" w:rsidRPr="00567C98" w:rsidRDefault="004F237E" w:rsidP="004F237E">
            <w:pPr>
              <w:rPr>
                <w:rFonts w:ascii="Arial" w:hAnsi="Arial" w:cs="Arial"/>
                <w:sz w:val="20"/>
                <w:szCs w:val="20"/>
              </w:rPr>
            </w:pPr>
            <w:r w:rsidRPr="00567C98">
              <w:rPr>
                <w:rFonts w:ascii="Arial" w:hAnsi="Arial" w:cs="Arial"/>
                <w:sz w:val="20"/>
                <w:szCs w:val="20"/>
              </w:rPr>
              <w:t>Stroke</w:t>
            </w:r>
          </w:p>
        </w:tc>
        <w:tc>
          <w:tcPr>
            <w:tcW w:w="1882" w:type="dxa"/>
          </w:tcPr>
          <w:p w14:paraId="7C3D0E43" w14:textId="3F33F801" w:rsidR="004F237E" w:rsidRPr="00567C98" w:rsidRDefault="004F237E" w:rsidP="004F237E">
            <w:pPr>
              <w:rPr>
                <w:rFonts w:ascii="Arial" w:hAnsi="Arial" w:cs="Arial"/>
                <w:sz w:val="20"/>
                <w:szCs w:val="20"/>
              </w:rPr>
            </w:pPr>
            <w:r w:rsidRPr="00567C98">
              <w:rPr>
                <w:rFonts w:ascii="Arial" w:hAnsi="Arial" w:cs="Arial"/>
                <w:sz w:val="20"/>
                <w:szCs w:val="20"/>
              </w:rPr>
              <w:t>Large tract area</w:t>
            </w:r>
          </w:p>
        </w:tc>
        <w:tc>
          <w:tcPr>
            <w:tcW w:w="2160" w:type="dxa"/>
          </w:tcPr>
          <w:p w14:paraId="4D592304" w14:textId="47BE1129" w:rsidR="004F237E" w:rsidRPr="00567C98" w:rsidRDefault="004F237E" w:rsidP="004F237E">
            <w:pPr>
              <w:rPr>
                <w:rFonts w:ascii="Arial" w:hAnsi="Arial" w:cs="Arial"/>
                <w:sz w:val="20"/>
                <w:szCs w:val="20"/>
              </w:rPr>
            </w:pPr>
            <w:r w:rsidRPr="00567C98">
              <w:rPr>
                <w:rFonts w:ascii="Arial" w:hAnsi="Arial" w:cs="Arial"/>
                <w:sz w:val="20"/>
                <w:szCs w:val="20"/>
              </w:rPr>
              <w:t>0.019 (0.011, 0.027)</w:t>
            </w:r>
          </w:p>
        </w:tc>
        <w:tc>
          <w:tcPr>
            <w:tcW w:w="2250" w:type="dxa"/>
          </w:tcPr>
          <w:p w14:paraId="6FA121E6" w14:textId="61A520B8" w:rsidR="004F237E" w:rsidRPr="00567C98" w:rsidRDefault="004F237E" w:rsidP="004F237E">
            <w:pPr>
              <w:rPr>
                <w:rFonts w:ascii="Arial" w:hAnsi="Arial" w:cs="Arial"/>
                <w:sz w:val="20"/>
                <w:szCs w:val="20"/>
              </w:rPr>
            </w:pPr>
            <w:r w:rsidRPr="00567C98">
              <w:rPr>
                <w:rFonts w:ascii="Arial" w:hAnsi="Arial" w:cs="Arial"/>
                <w:sz w:val="20"/>
                <w:szCs w:val="20"/>
              </w:rPr>
              <w:t>0.017 (0.009, 0.025)</w:t>
            </w:r>
          </w:p>
        </w:tc>
        <w:tc>
          <w:tcPr>
            <w:tcW w:w="2250" w:type="dxa"/>
          </w:tcPr>
          <w:p w14:paraId="139E5F68" w14:textId="16E50FFC" w:rsidR="004F237E" w:rsidRPr="00567C98" w:rsidRDefault="004F237E" w:rsidP="004F237E">
            <w:pPr>
              <w:rPr>
                <w:rFonts w:ascii="Arial" w:hAnsi="Arial" w:cs="Arial"/>
                <w:sz w:val="20"/>
                <w:szCs w:val="20"/>
              </w:rPr>
            </w:pPr>
            <w:r w:rsidRPr="00567C98">
              <w:rPr>
                <w:rFonts w:ascii="Arial" w:hAnsi="Arial" w:cs="Arial"/>
                <w:sz w:val="20"/>
                <w:szCs w:val="20"/>
              </w:rPr>
              <w:t>0.027 (0.017, 0.037)</w:t>
            </w:r>
          </w:p>
        </w:tc>
      </w:tr>
    </w:tbl>
    <w:p w14:paraId="0B366B07" w14:textId="77777777" w:rsidR="005014DC" w:rsidRPr="00567C98" w:rsidRDefault="005014DC" w:rsidP="00D61958">
      <w:pPr>
        <w:jc w:val="both"/>
        <w:rPr>
          <w:rFonts w:ascii="Arial" w:hAnsi="Arial" w:cs="Arial"/>
          <w:sz w:val="22"/>
          <w:szCs w:val="22"/>
        </w:rPr>
      </w:pPr>
    </w:p>
    <w:p w14:paraId="4ACF22C5" w14:textId="77777777" w:rsidR="005014DC" w:rsidRPr="00567C98" w:rsidRDefault="005014DC" w:rsidP="00D61958">
      <w:pPr>
        <w:jc w:val="both"/>
        <w:rPr>
          <w:rFonts w:ascii="Arial" w:hAnsi="Arial" w:cs="Arial"/>
          <w:sz w:val="22"/>
          <w:szCs w:val="22"/>
        </w:rPr>
      </w:pPr>
    </w:p>
    <w:p w14:paraId="10A62A8A" w14:textId="77777777" w:rsidR="00D81F12" w:rsidRPr="00567C98" w:rsidRDefault="00D81F12" w:rsidP="00D61958">
      <w:pPr>
        <w:jc w:val="both"/>
        <w:rPr>
          <w:rFonts w:ascii="Arial" w:hAnsi="Arial" w:cs="Arial"/>
          <w:sz w:val="22"/>
          <w:szCs w:val="22"/>
        </w:rPr>
      </w:pPr>
    </w:p>
    <w:p w14:paraId="27D1AE12" w14:textId="77777777" w:rsidR="00FC199E" w:rsidRPr="00567C98" w:rsidRDefault="00FC199E" w:rsidP="00D61958">
      <w:pPr>
        <w:jc w:val="both"/>
        <w:rPr>
          <w:rFonts w:ascii="Arial" w:hAnsi="Arial" w:cs="Arial"/>
          <w:sz w:val="22"/>
          <w:szCs w:val="22"/>
        </w:rPr>
      </w:pPr>
    </w:p>
    <w:p w14:paraId="03C3DF93" w14:textId="77777777" w:rsidR="00D81F12" w:rsidRPr="00567C98" w:rsidRDefault="00D81F12" w:rsidP="00D61958">
      <w:pPr>
        <w:jc w:val="both"/>
        <w:rPr>
          <w:rFonts w:ascii="Arial" w:hAnsi="Arial" w:cs="Arial"/>
          <w:sz w:val="22"/>
          <w:szCs w:val="22"/>
        </w:rPr>
      </w:pPr>
    </w:p>
    <w:p w14:paraId="57F86655" w14:textId="2073D1E7" w:rsidR="005014DC" w:rsidRPr="00567C98" w:rsidRDefault="005014DC" w:rsidP="00B662B3">
      <w:pPr>
        <w:rPr>
          <w:rFonts w:ascii="Arial" w:hAnsi="Arial" w:cs="Arial"/>
          <w:sz w:val="22"/>
          <w:szCs w:val="22"/>
        </w:rPr>
      </w:pPr>
      <w:r w:rsidRPr="00567C98">
        <w:rPr>
          <w:rFonts w:ascii="Arial" w:hAnsi="Arial" w:cs="Arial"/>
          <w:b/>
          <w:bCs/>
          <w:sz w:val="22"/>
          <w:szCs w:val="22"/>
        </w:rPr>
        <w:lastRenderedPageBreak/>
        <w:t>Table S</w:t>
      </w:r>
      <w:r w:rsidR="0066695E" w:rsidRPr="00567C98">
        <w:rPr>
          <w:rFonts w:ascii="Arial" w:hAnsi="Arial" w:cs="Arial"/>
          <w:b/>
          <w:bCs/>
          <w:sz w:val="22"/>
          <w:szCs w:val="22"/>
        </w:rPr>
        <w:t>5</w:t>
      </w:r>
      <w:r w:rsidRPr="00567C98">
        <w:rPr>
          <w:rFonts w:ascii="Arial" w:hAnsi="Arial" w:cs="Arial"/>
          <w:sz w:val="22"/>
          <w:szCs w:val="22"/>
        </w:rPr>
        <w:t xml:space="preserve">. Sensitivity Analysis Excluding the Largest 10% of Census Tracts by Land Area. This sensitivity analysis repeated the adjusted quartile-based models after excluding the largest 10% of census tracts by land area. Models adjusted for percentage uninsured, percentage racial/ethnic minority residents, percentage aged 65 years or older, percentage below 200% of the federal poverty level, current smoking prevalence, routine checkup prevalence, U.S. Census region, and county-level random intercepts. </w:t>
      </w:r>
    </w:p>
    <w:p w14:paraId="4BE62A7A" w14:textId="77777777" w:rsidR="005014DC" w:rsidRPr="00567C98" w:rsidRDefault="005014DC" w:rsidP="00D61958">
      <w:pPr>
        <w:jc w:val="both"/>
        <w:rPr>
          <w:rFonts w:ascii="Arial" w:hAnsi="Arial" w:cs="Arial"/>
          <w:sz w:val="22"/>
          <w:szCs w:val="22"/>
        </w:rPr>
      </w:pPr>
    </w:p>
    <w:tbl>
      <w:tblPr>
        <w:tblStyle w:val="TableGrid"/>
        <w:tblW w:w="0" w:type="auto"/>
        <w:tblLook w:val="04A0" w:firstRow="1" w:lastRow="0" w:firstColumn="1" w:lastColumn="0" w:noHBand="0" w:noVBand="1"/>
      </w:tblPr>
      <w:tblGrid>
        <w:gridCol w:w="1435"/>
        <w:gridCol w:w="2520"/>
        <w:gridCol w:w="2700"/>
        <w:gridCol w:w="2695"/>
      </w:tblGrid>
      <w:tr w:rsidR="00C51696" w:rsidRPr="00567C98" w14:paraId="071F9CC6" w14:textId="77777777" w:rsidTr="00C51696">
        <w:tc>
          <w:tcPr>
            <w:tcW w:w="1435" w:type="dxa"/>
          </w:tcPr>
          <w:p w14:paraId="43F30A47" w14:textId="39E3DEAE" w:rsidR="00C51696" w:rsidRPr="00567C98" w:rsidRDefault="00C51696" w:rsidP="00C51696">
            <w:pPr>
              <w:rPr>
                <w:rFonts w:ascii="Arial" w:hAnsi="Arial" w:cs="Arial"/>
                <w:b/>
                <w:bCs/>
                <w:sz w:val="20"/>
                <w:szCs w:val="20"/>
              </w:rPr>
            </w:pPr>
            <w:r w:rsidRPr="00567C98">
              <w:rPr>
                <w:rFonts w:ascii="Arial" w:hAnsi="Arial" w:cs="Arial"/>
                <w:b/>
                <w:bCs/>
                <w:sz w:val="20"/>
                <w:szCs w:val="20"/>
              </w:rPr>
              <w:t>Outcome</w:t>
            </w:r>
          </w:p>
        </w:tc>
        <w:tc>
          <w:tcPr>
            <w:tcW w:w="2520" w:type="dxa"/>
          </w:tcPr>
          <w:p w14:paraId="5DDE14EA" w14:textId="75E29059" w:rsidR="00C51696" w:rsidRPr="00567C98" w:rsidRDefault="00C51696" w:rsidP="00C51696">
            <w:pPr>
              <w:rPr>
                <w:rFonts w:ascii="Arial" w:hAnsi="Arial" w:cs="Arial"/>
                <w:b/>
                <w:bCs/>
                <w:sz w:val="20"/>
                <w:szCs w:val="20"/>
              </w:rPr>
            </w:pPr>
            <w:r w:rsidRPr="00567C98">
              <w:rPr>
                <w:rFonts w:ascii="Arial" w:hAnsi="Arial" w:cs="Arial"/>
                <w:b/>
                <w:bCs/>
                <w:sz w:val="20"/>
                <w:szCs w:val="20"/>
              </w:rPr>
              <w:t>Q2 vs Q1, adjusted difference (95% CI)</w:t>
            </w:r>
          </w:p>
        </w:tc>
        <w:tc>
          <w:tcPr>
            <w:tcW w:w="2700" w:type="dxa"/>
          </w:tcPr>
          <w:p w14:paraId="2BD54E05" w14:textId="0FC8B00E" w:rsidR="00C51696" w:rsidRPr="00567C98" w:rsidRDefault="00C51696" w:rsidP="00C51696">
            <w:pPr>
              <w:rPr>
                <w:rFonts w:ascii="Arial" w:hAnsi="Arial" w:cs="Arial"/>
                <w:b/>
                <w:bCs/>
                <w:sz w:val="20"/>
                <w:szCs w:val="20"/>
              </w:rPr>
            </w:pPr>
            <w:r w:rsidRPr="00567C98">
              <w:rPr>
                <w:rFonts w:ascii="Arial" w:hAnsi="Arial" w:cs="Arial"/>
                <w:b/>
                <w:bCs/>
                <w:sz w:val="20"/>
                <w:szCs w:val="20"/>
              </w:rPr>
              <w:t>Q3 vs Q1, adjusted difference (95% CI)</w:t>
            </w:r>
          </w:p>
        </w:tc>
        <w:tc>
          <w:tcPr>
            <w:tcW w:w="2695" w:type="dxa"/>
          </w:tcPr>
          <w:p w14:paraId="311ED6B5" w14:textId="2116B705" w:rsidR="00C51696" w:rsidRPr="00567C98" w:rsidRDefault="00C51696" w:rsidP="00C51696">
            <w:pPr>
              <w:rPr>
                <w:rFonts w:ascii="Arial" w:hAnsi="Arial" w:cs="Arial"/>
                <w:b/>
                <w:bCs/>
                <w:sz w:val="20"/>
                <w:szCs w:val="20"/>
              </w:rPr>
            </w:pPr>
            <w:r w:rsidRPr="00567C98">
              <w:rPr>
                <w:rFonts w:ascii="Arial" w:hAnsi="Arial" w:cs="Arial"/>
                <w:b/>
                <w:bCs/>
                <w:sz w:val="20"/>
                <w:szCs w:val="20"/>
              </w:rPr>
              <w:t>Q4 vs Q1, adjusted difference (95% CI)</w:t>
            </w:r>
          </w:p>
        </w:tc>
      </w:tr>
      <w:tr w:rsidR="00C51696" w:rsidRPr="00567C98" w14:paraId="62DAFC37" w14:textId="77777777" w:rsidTr="00C51696">
        <w:tc>
          <w:tcPr>
            <w:tcW w:w="1435" w:type="dxa"/>
          </w:tcPr>
          <w:p w14:paraId="62CE0230" w14:textId="7F77FB8D" w:rsidR="00C51696" w:rsidRPr="00567C98" w:rsidRDefault="00C51696" w:rsidP="00C51696">
            <w:pPr>
              <w:rPr>
                <w:rFonts w:ascii="Arial" w:hAnsi="Arial" w:cs="Arial"/>
                <w:sz w:val="20"/>
                <w:szCs w:val="20"/>
              </w:rPr>
            </w:pPr>
            <w:r w:rsidRPr="00567C98">
              <w:rPr>
                <w:rFonts w:ascii="Arial" w:hAnsi="Arial" w:cs="Arial"/>
                <w:sz w:val="20"/>
                <w:szCs w:val="20"/>
              </w:rPr>
              <w:t>Cancer</w:t>
            </w:r>
          </w:p>
        </w:tc>
        <w:tc>
          <w:tcPr>
            <w:tcW w:w="2520" w:type="dxa"/>
          </w:tcPr>
          <w:p w14:paraId="1436D65D" w14:textId="38FA4E07" w:rsidR="00C51696" w:rsidRPr="00567C98" w:rsidRDefault="00C51696" w:rsidP="00C51696">
            <w:pPr>
              <w:rPr>
                <w:rFonts w:ascii="Arial" w:hAnsi="Arial" w:cs="Arial"/>
                <w:sz w:val="20"/>
                <w:szCs w:val="20"/>
              </w:rPr>
            </w:pPr>
            <w:r w:rsidRPr="00567C98">
              <w:rPr>
                <w:rFonts w:ascii="Arial" w:hAnsi="Arial" w:cs="Arial"/>
                <w:sz w:val="20"/>
                <w:szCs w:val="20"/>
              </w:rPr>
              <w:t>0.042 (0.031, 0.054)</w:t>
            </w:r>
          </w:p>
        </w:tc>
        <w:tc>
          <w:tcPr>
            <w:tcW w:w="2700" w:type="dxa"/>
          </w:tcPr>
          <w:p w14:paraId="16CA68FB" w14:textId="75903B7B" w:rsidR="00C51696" w:rsidRPr="00567C98" w:rsidRDefault="00C51696" w:rsidP="00C51696">
            <w:pPr>
              <w:rPr>
                <w:rFonts w:ascii="Arial" w:hAnsi="Arial" w:cs="Arial"/>
                <w:sz w:val="20"/>
                <w:szCs w:val="20"/>
              </w:rPr>
            </w:pPr>
            <w:r w:rsidRPr="00567C98">
              <w:rPr>
                <w:rFonts w:ascii="Arial" w:hAnsi="Arial" w:cs="Arial"/>
                <w:sz w:val="20"/>
                <w:szCs w:val="20"/>
              </w:rPr>
              <w:t>0.024 (0.012, 0.037)</w:t>
            </w:r>
          </w:p>
        </w:tc>
        <w:tc>
          <w:tcPr>
            <w:tcW w:w="2695" w:type="dxa"/>
          </w:tcPr>
          <w:p w14:paraId="6E2A2BB0" w14:textId="3946CED3" w:rsidR="00C51696" w:rsidRPr="00567C98" w:rsidRDefault="00C51696" w:rsidP="00C51696">
            <w:pPr>
              <w:rPr>
                <w:rFonts w:ascii="Arial" w:hAnsi="Arial" w:cs="Arial"/>
                <w:sz w:val="20"/>
                <w:szCs w:val="20"/>
              </w:rPr>
            </w:pPr>
            <w:r w:rsidRPr="00567C98">
              <w:rPr>
                <w:rFonts w:ascii="Arial" w:hAnsi="Arial" w:cs="Arial"/>
                <w:sz w:val="20"/>
                <w:szCs w:val="20"/>
              </w:rPr>
              <w:t>0.061 (0.048, 0.073)</w:t>
            </w:r>
          </w:p>
        </w:tc>
      </w:tr>
      <w:tr w:rsidR="00C51696" w:rsidRPr="00567C98" w14:paraId="3C5C67FB" w14:textId="77777777" w:rsidTr="00C51696">
        <w:tc>
          <w:tcPr>
            <w:tcW w:w="1435" w:type="dxa"/>
          </w:tcPr>
          <w:p w14:paraId="060ABECC" w14:textId="2BF83778" w:rsidR="00C51696" w:rsidRPr="00567C98" w:rsidRDefault="00C51696" w:rsidP="00C51696">
            <w:pPr>
              <w:rPr>
                <w:rFonts w:ascii="Arial" w:hAnsi="Arial" w:cs="Arial"/>
                <w:sz w:val="20"/>
                <w:szCs w:val="20"/>
              </w:rPr>
            </w:pPr>
            <w:r w:rsidRPr="00567C98">
              <w:rPr>
                <w:rFonts w:ascii="Arial" w:hAnsi="Arial" w:cs="Arial"/>
                <w:sz w:val="20"/>
                <w:szCs w:val="20"/>
              </w:rPr>
              <w:t>CKD</w:t>
            </w:r>
          </w:p>
        </w:tc>
        <w:tc>
          <w:tcPr>
            <w:tcW w:w="2520" w:type="dxa"/>
          </w:tcPr>
          <w:p w14:paraId="65465267" w14:textId="065D3716" w:rsidR="00C51696" w:rsidRPr="00567C98" w:rsidRDefault="00C51696" w:rsidP="00C51696">
            <w:pPr>
              <w:rPr>
                <w:rFonts w:ascii="Arial" w:hAnsi="Arial" w:cs="Arial"/>
                <w:sz w:val="20"/>
                <w:szCs w:val="20"/>
              </w:rPr>
            </w:pPr>
            <w:r w:rsidRPr="00567C98">
              <w:rPr>
                <w:rFonts w:ascii="Arial" w:hAnsi="Arial" w:cs="Arial"/>
                <w:sz w:val="20"/>
                <w:szCs w:val="20"/>
              </w:rPr>
              <w:t>0.022 (0.017, 0.028)</w:t>
            </w:r>
          </w:p>
        </w:tc>
        <w:tc>
          <w:tcPr>
            <w:tcW w:w="2700" w:type="dxa"/>
          </w:tcPr>
          <w:p w14:paraId="55D41F65" w14:textId="4116F047" w:rsidR="00C51696" w:rsidRPr="00567C98" w:rsidRDefault="00C51696" w:rsidP="00C51696">
            <w:pPr>
              <w:rPr>
                <w:rFonts w:ascii="Arial" w:hAnsi="Arial" w:cs="Arial"/>
                <w:sz w:val="20"/>
                <w:szCs w:val="20"/>
              </w:rPr>
            </w:pPr>
            <w:r w:rsidRPr="00567C98">
              <w:rPr>
                <w:rFonts w:ascii="Arial" w:hAnsi="Arial" w:cs="Arial"/>
                <w:sz w:val="20"/>
                <w:szCs w:val="20"/>
              </w:rPr>
              <w:t>0.026 (0.021, 0.032)</w:t>
            </w:r>
          </w:p>
        </w:tc>
        <w:tc>
          <w:tcPr>
            <w:tcW w:w="2695" w:type="dxa"/>
          </w:tcPr>
          <w:p w14:paraId="45C547B3" w14:textId="280CB0DB" w:rsidR="00C51696" w:rsidRPr="00567C98" w:rsidRDefault="00C51696" w:rsidP="00C51696">
            <w:pPr>
              <w:rPr>
                <w:rFonts w:ascii="Arial" w:hAnsi="Arial" w:cs="Arial"/>
                <w:sz w:val="20"/>
                <w:szCs w:val="20"/>
              </w:rPr>
            </w:pPr>
            <w:r w:rsidRPr="00567C98">
              <w:rPr>
                <w:rFonts w:ascii="Arial" w:hAnsi="Arial" w:cs="Arial"/>
                <w:sz w:val="20"/>
                <w:szCs w:val="20"/>
              </w:rPr>
              <w:t>0.047 (0.041, 0.054)</w:t>
            </w:r>
          </w:p>
        </w:tc>
      </w:tr>
      <w:tr w:rsidR="00C51696" w:rsidRPr="00567C98" w14:paraId="09328D5E" w14:textId="77777777" w:rsidTr="00C51696">
        <w:tc>
          <w:tcPr>
            <w:tcW w:w="1435" w:type="dxa"/>
          </w:tcPr>
          <w:p w14:paraId="400DECBD" w14:textId="09E98BF7" w:rsidR="00C51696" w:rsidRPr="00567C98" w:rsidRDefault="00C51696" w:rsidP="00C51696">
            <w:pPr>
              <w:rPr>
                <w:rFonts w:ascii="Arial" w:hAnsi="Arial" w:cs="Arial"/>
                <w:sz w:val="20"/>
                <w:szCs w:val="20"/>
              </w:rPr>
            </w:pPr>
            <w:r w:rsidRPr="00567C98">
              <w:rPr>
                <w:rFonts w:ascii="Arial" w:hAnsi="Arial" w:cs="Arial"/>
                <w:sz w:val="20"/>
                <w:szCs w:val="20"/>
              </w:rPr>
              <w:t>Asthma</w:t>
            </w:r>
          </w:p>
        </w:tc>
        <w:tc>
          <w:tcPr>
            <w:tcW w:w="2520" w:type="dxa"/>
          </w:tcPr>
          <w:p w14:paraId="713FDF5B" w14:textId="5FAB445E" w:rsidR="00C51696" w:rsidRPr="00567C98" w:rsidRDefault="00C51696" w:rsidP="00C51696">
            <w:pPr>
              <w:rPr>
                <w:rFonts w:ascii="Arial" w:hAnsi="Arial" w:cs="Arial"/>
                <w:sz w:val="20"/>
                <w:szCs w:val="20"/>
              </w:rPr>
            </w:pPr>
            <w:r w:rsidRPr="00567C98">
              <w:rPr>
                <w:rFonts w:ascii="Arial" w:hAnsi="Arial" w:cs="Arial"/>
                <w:sz w:val="20"/>
                <w:szCs w:val="20"/>
              </w:rPr>
              <w:t>-0.004 (-0.014, 0.005)</w:t>
            </w:r>
          </w:p>
        </w:tc>
        <w:tc>
          <w:tcPr>
            <w:tcW w:w="2700" w:type="dxa"/>
          </w:tcPr>
          <w:p w14:paraId="3A6897F3" w14:textId="486AA87C" w:rsidR="00C51696" w:rsidRPr="00567C98" w:rsidRDefault="00C51696" w:rsidP="00C51696">
            <w:pPr>
              <w:rPr>
                <w:rFonts w:ascii="Arial" w:hAnsi="Arial" w:cs="Arial"/>
                <w:sz w:val="20"/>
                <w:szCs w:val="20"/>
              </w:rPr>
            </w:pPr>
            <w:r w:rsidRPr="00567C98">
              <w:rPr>
                <w:rFonts w:ascii="Arial" w:hAnsi="Arial" w:cs="Arial"/>
                <w:sz w:val="20"/>
                <w:szCs w:val="20"/>
              </w:rPr>
              <w:t>-0.013 (-0.023, -0.003)</w:t>
            </w:r>
          </w:p>
        </w:tc>
        <w:tc>
          <w:tcPr>
            <w:tcW w:w="2695" w:type="dxa"/>
          </w:tcPr>
          <w:p w14:paraId="599A22B6" w14:textId="3ECE6AD3" w:rsidR="00C51696" w:rsidRPr="00567C98" w:rsidRDefault="00C51696" w:rsidP="00C51696">
            <w:pPr>
              <w:rPr>
                <w:rFonts w:ascii="Arial" w:hAnsi="Arial" w:cs="Arial"/>
                <w:sz w:val="20"/>
                <w:szCs w:val="20"/>
              </w:rPr>
            </w:pPr>
            <w:r w:rsidRPr="00567C98">
              <w:rPr>
                <w:rFonts w:ascii="Arial" w:hAnsi="Arial" w:cs="Arial"/>
                <w:sz w:val="20"/>
                <w:szCs w:val="20"/>
              </w:rPr>
              <w:t>-0.022 (-0.032, -0.011)</w:t>
            </w:r>
          </w:p>
        </w:tc>
      </w:tr>
      <w:tr w:rsidR="00C51696" w:rsidRPr="00567C98" w14:paraId="4BA27997" w14:textId="77777777" w:rsidTr="00C51696">
        <w:tc>
          <w:tcPr>
            <w:tcW w:w="1435" w:type="dxa"/>
          </w:tcPr>
          <w:p w14:paraId="7365FC2D" w14:textId="3E090D8A" w:rsidR="00C51696" w:rsidRPr="00567C98" w:rsidRDefault="00C51696" w:rsidP="00C51696">
            <w:pPr>
              <w:rPr>
                <w:rFonts w:ascii="Arial" w:hAnsi="Arial" w:cs="Arial"/>
                <w:sz w:val="20"/>
                <w:szCs w:val="20"/>
              </w:rPr>
            </w:pPr>
            <w:r w:rsidRPr="00567C98">
              <w:rPr>
                <w:rFonts w:ascii="Arial" w:hAnsi="Arial" w:cs="Arial"/>
                <w:sz w:val="20"/>
                <w:szCs w:val="20"/>
              </w:rPr>
              <w:t>COPD</w:t>
            </w:r>
          </w:p>
        </w:tc>
        <w:tc>
          <w:tcPr>
            <w:tcW w:w="2520" w:type="dxa"/>
          </w:tcPr>
          <w:p w14:paraId="2A8850EC" w14:textId="5BC9E3B5" w:rsidR="00C51696" w:rsidRPr="00567C98" w:rsidRDefault="00C51696" w:rsidP="00C51696">
            <w:pPr>
              <w:rPr>
                <w:rFonts w:ascii="Arial" w:hAnsi="Arial" w:cs="Arial"/>
                <w:sz w:val="20"/>
                <w:szCs w:val="20"/>
              </w:rPr>
            </w:pPr>
            <w:r w:rsidRPr="00567C98">
              <w:rPr>
                <w:rFonts w:ascii="Arial" w:hAnsi="Arial" w:cs="Arial"/>
                <w:sz w:val="20"/>
                <w:szCs w:val="20"/>
              </w:rPr>
              <w:t>0.046 (0.033, 0.058)</w:t>
            </w:r>
          </w:p>
        </w:tc>
        <w:tc>
          <w:tcPr>
            <w:tcW w:w="2700" w:type="dxa"/>
          </w:tcPr>
          <w:p w14:paraId="4A9529E7" w14:textId="6B317563" w:rsidR="00C51696" w:rsidRPr="00567C98" w:rsidRDefault="00C51696" w:rsidP="00C51696">
            <w:pPr>
              <w:rPr>
                <w:rFonts w:ascii="Arial" w:hAnsi="Arial" w:cs="Arial"/>
                <w:sz w:val="20"/>
                <w:szCs w:val="20"/>
              </w:rPr>
            </w:pPr>
            <w:r w:rsidRPr="00567C98">
              <w:rPr>
                <w:rFonts w:ascii="Arial" w:hAnsi="Arial" w:cs="Arial"/>
                <w:sz w:val="20"/>
                <w:szCs w:val="20"/>
              </w:rPr>
              <w:t>0.040 (0.027, 0.053)</w:t>
            </w:r>
          </w:p>
        </w:tc>
        <w:tc>
          <w:tcPr>
            <w:tcW w:w="2695" w:type="dxa"/>
          </w:tcPr>
          <w:p w14:paraId="57755749" w14:textId="6371409D" w:rsidR="00C51696" w:rsidRPr="00567C98" w:rsidRDefault="00C51696" w:rsidP="00C51696">
            <w:pPr>
              <w:rPr>
                <w:rFonts w:ascii="Arial" w:hAnsi="Arial" w:cs="Arial"/>
                <w:sz w:val="20"/>
                <w:szCs w:val="20"/>
              </w:rPr>
            </w:pPr>
            <w:r w:rsidRPr="00567C98">
              <w:rPr>
                <w:rFonts w:ascii="Arial" w:hAnsi="Arial" w:cs="Arial"/>
                <w:sz w:val="20"/>
                <w:szCs w:val="20"/>
              </w:rPr>
              <w:t>0.086 (0.072, 0.099)</w:t>
            </w:r>
          </w:p>
        </w:tc>
      </w:tr>
      <w:tr w:rsidR="00C51696" w:rsidRPr="00567C98" w14:paraId="4185EBEA" w14:textId="77777777" w:rsidTr="00C51696">
        <w:tc>
          <w:tcPr>
            <w:tcW w:w="1435" w:type="dxa"/>
          </w:tcPr>
          <w:p w14:paraId="331F692D" w14:textId="59A75CB1" w:rsidR="00C51696" w:rsidRPr="00567C98" w:rsidRDefault="00C51696" w:rsidP="00C51696">
            <w:pPr>
              <w:rPr>
                <w:rFonts w:ascii="Arial" w:hAnsi="Arial" w:cs="Arial"/>
                <w:sz w:val="20"/>
                <w:szCs w:val="20"/>
              </w:rPr>
            </w:pPr>
            <w:r w:rsidRPr="00567C98">
              <w:rPr>
                <w:rFonts w:ascii="Arial" w:hAnsi="Arial" w:cs="Arial"/>
                <w:sz w:val="20"/>
                <w:szCs w:val="20"/>
              </w:rPr>
              <w:t>CHD</w:t>
            </w:r>
          </w:p>
        </w:tc>
        <w:tc>
          <w:tcPr>
            <w:tcW w:w="2520" w:type="dxa"/>
          </w:tcPr>
          <w:p w14:paraId="5712BC96" w14:textId="4E773B8C" w:rsidR="00C51696" w:rsidRPr="00567C98" w:rsidRDefault="00C51696" w:rsidP="00C51696">
            <w:pPr>
              <w:rPr>
                <w:rFonts w:ascii="Arial" w:hAnsi="Arial" w:cs="Arial"/>
                <w:sz w:val="20"/>
                <w:szCs w:val="20"/>
              </w:rPr>
            </w:pPr>
            <w:r w:rsidRPr="00567C98">
              <w:rPr>
                <w:rFonts w:ascii="Arial" w:hAnsi="Arial" w:cs="Arial"/>
                <w:sz w:val="20"/>
                <w:szCs w:val="20"/>
              </w:rPr>
              <w:t>0.057 (0.043, 0.072)</w:t>
            </w:r>
          </w:p>
        </w:tc>
        <w:tc>
          <w:tcPr>
            <w:tcW w:w="2700" w:type="dxa"/>
          </w:tcPr>
          <w:p w14:paraId="04D9AD26" w14:textId="4F343A68" w:rsidR="00C51696" w:rsidRPr="00567C98" w:rsidRDefault="00C51696" w:rsidP="00C51696">
            <w:pPr>
              <w:rPr>
                <w:rFonts w:ascii="Arial" w:hAnsi="Arial" w:cs="Arial"/>
                <w:sz w:val="20"/>
                <w:szCs w:val="20"/>
              </w:rPr>
            </w:pPr>
            <w:r w:rsidRPr="00567C98">
              <w:rPr>
                <w:rFonts w:ascii="Arial" w:hAnsi="Arial" w:cs="Arial"/>
                <w:sz w:val="20"/>
                <w:szCs w:val="20"/>
              </w:rPr>
              <w:t>0.063 (0.048, 0.078)</w:t>
            </w:r>
          </w:p>
        </w:tc>
        <w:tc>
          <w:tcPr>
            <w:tcW w:w="2695" w:type="dxa"/>
          </w:tcPr>
          <w:p w14:paraId="2DD43870" w14:textId="21B18BBD" w:rsidR="00C51696" w:rsidRPr="00567C98" w:rsidRDefault="00C51696" w:rsidP="00C51696">
            <w:pPr>
              <w:rPr>
                <w:rFonts w:ascii="Arial" w:hAnsi="Arial" w:cs="Arial"/>
                <w:sz w:val="20"/>
                <w:szCs w:val="20"/>
              </w:rPr>
            </w:pPr>
            <w:r w:rsidRPr="00567C98">
              <w:rPr>
                <w:rFonts w:ascii="Arial" w:hAnsi="Arial" w:cs="Arial"/>
                <w:sz w:val="20"/>
                <w:szCs w:val="20"/>
              </w:rPr>
              <w:t>0.117 (0.101, 0.132)</w:t>
            </w:r>
          </w:p>
        </w:tc>
      </w:tr>
      <w:tr w:rsidR="00C51696" w:rsidRPr="00567C98" w14:paraId="54E6650F" w14:textId="77777777" w:rsidTr="00C51696">
        <w:tc>
          <w:tcPr>
            <w:tcW w:w="1435" w:type="dxa"/>
          </w:tcPr>
          <w:p w14:paraId="1F7AB869" w14:textId="334A90FA" w:rsidR="00C51696" w:rsidRPr="00567C98" w:rsidRDefault="00C51696" w:rsidP="00C51696">
            <w:pPr>
              <w:rPr>
                <w:rFonts w:ascii="Arial" w:hAnsi="Arial" w:cs="Arial"/>
                <w:sz w:val="20"/>
                <w:szCs w:val="20"/>
              </w:rPr>
            </w:pPr>
            <w:r w:rsidRPr="00567C98">
              <w:rPr>
                <w:rFonts w:ascii="Arial" w:hAnsi="Arial" w:cs="Arial"/>
                <w:sz w:val="20"/>
                <w:szCs w:val="20"/>
              </w:rPr>
              <w:t>Stroke</w:t>
            </w:r>
          </w:p>
        </w:tc>
        <w:tc>
          <w:tcPr>
            <w:tcW w:w="2520" w:type="dxa"/>
          </w:tcPr>
          <w:p w14:paraId="42014BD1" w14:textId="4EA88CF4" w:rsidR="00C51696" w:rsidRPr="00567C98" w:rsidRDefault="00C51696" w:rsidP="00C51696">
            <w:pPr>
              <w:rPr>
                <w:rFonts w:ascii="Arial" w:hAnsi="Arial" w:cs="Arial"/>
                <w:sz w:val="20"/>
                <w:szCs w:val="20"/>
              </w:rPr>
            </w:pPr>
            <w:r w:rsidRPr="00567C98">
              <w:rPr>
                <w:rFonts w:ascii="Arial" w:hAnsi="Arial" w:cs="Arial"/>
                <w:sz w:val="20"/>
                <w:szCs w:val="20"/>
              </w:rPr>
              <w:t>0.039 (0.032, 0.046)</w:t>
            </w:r>
          </w:p>
        </w:tc>
        <w:tc>
          <w:tcPr>
            <w:tcW w:w="2700" w:type="dxa"/>
          </w:tcPr>
          <w:p w14:paraId="46C66931" w14:textId="33344715" w:rsidR="00C51696" w:rsidRPr="00567C98" w:rsidRDefault="00C51696" w:rsidP="00C51696">
            <w:pPr>
              <w:rPr>
                <w:rFonts w:ascii="Arial" w:hAnsi="Arial" w:cs="Arial"/>
                <w:sz w:val="20"/>
                <w:szCs w:val="20"/>
              </w:rPr>
            </w:pPr>
            <w:r w:rsidRPr="00567C98">
              <w:rPr>
                <w:rFonts w:ascii="Arial" w:hAnsi="Arial" w:cs="Arial"/>
                <w:sz w:val="20"/>
                <w:szCs w:val="20"/>
              </w:rPr>
              <w:t>0.045 (0.038, 0.053)</w:t>
            </w:r>
          </w:p>
        </w:tc>
        <w:tc>
          <w:tcPr>
            <w:tcW w:w="2695" w:type="dxa"/>
          </w:tcPr>
          <w:p w14:paraId="44BE5597" w14:textId="7797AD51" w:rsidR="00C51696" w:rsidRPr="00567C98" w:rsidRDefault="00C51696" w:rsidP="00C51696">
            <w:pPr>
              <w:rPr>
                <w:rFonts w:ascii="Arial" w:hAnsi="Arial" w:cs="Arial"/>
                <w:sz w:val="20"/>
                <w:szCs w:val="20"/>
              </w:rPr>
            </w:pPr>
            <w:r w:rsidRPr="00567C98">
              <w:rPr>
                <w:rFonts w:ascii="Arial" w:hAnsi="Arial" w:cs="Arial"/>
                <w:sz w:val="20"/>
                <w:szCs w:val="20"/>
              </w:rPr>
              <w:t>0.078 (0.070, 0.085)</w:t>
            </w:r>
          </w:p>
        </w:tc>
      </w:tr>
      <w:tr w:rsidR="00C51696" w:rsidRPr="00567C98" w14:paraId="453B6E3B" w14:textId="77777777" w:rsidTr="00C51696">
        <w:tc>
          <w:tcPr>
            <w:tcW w:w="1435" w:type="dxa"/>
          </w:tcPr>
          <w:p w14:paraId="00E03C1A" w14:textId="10E10194" w:rsidR="00C51696" w:rsidRPr="00567C98" w:rsidRDefault="00C51696" w:rsidP="00C51696">
            <w:pPr>
              <w:rPr>
                <w:rFonts w:ascii="Arial" w:hAnsi="Arial" w:cs="Arial"/>
                <w:sz w:val="20"/>
                <w:szCs w:val="20"/>
              </w:rPr>
            </w:pPr>
            <w:r w:rsidRPr="00567C98">
              <w:rPr>
                <w:rFonts w:ascii="Arial" w:hAnsi="Arial" w:cs="Arial"/>
                <w:sz w:val="20"/>
                <w:szCs w:val="20"/>
              </w:rPr>
              <w:t>Hypertension</w:t>
            </w:r>
          </w:p>
        </w:tc>
        <w:tc>
          <w:tcPr>
            <w:tcW w:w="2520" w:type="dxa"/>
          </w:tcPr>
          <w:p w14:paraId="356E6FF0" w14:textId="230635B4" w:rsidR="00C51696" w:rsidRPr="00567C98" w:rsidRDefault="00C51696" w:rsidP="00C51696">
            <w:pPr>
              <w:rPr>
                <w:rFonts w:ascii="Arial" w:hAnsi="Arial" w:cs="Arial"/>
                <w:sz w:val="20"/>
                <w:szCs w:val="20"/>
              </w:rPr>
            </w:pPr>
            <w:r w:rsidRPr="00567C98">
              <w:rPr>
                <w:rFonts w:ascii="Arial" w:hAnsi="Arial" w:cs="Arial"/>
                <w:sz w:val="20"/>
                <w:szCs w:val="20"/>
              </w:rPr>
              <w:t>0.116 (0.085, 0.147)</w:t>
            </w:r>
          </w:p>
        </w:tc>
        <w:tc>
          <w:tcPr>
            <w:tcW w:w="2700" w:type="dxa"/>
          </w:tcPr>
          <w:p w14:paraId="68C91065" w14:textId="4046F0F0" w:rsidR="00C51696" w:rsidRPr="00567C98" w:rsidRDefault="00C51696" w:rsidP="00C51696">
            <w:pPr>
              <w:rPr>
                <w:rFonts w:ascii="Arial" w:hAnsi="Arial" w:cs="Arial"/>
                <w:sz w:val="20"/>
                <w:szCs w:val="20"/>
              </w:rPr>
            </w:pPr>
            <w:r w:rsidRPr="00567C98">
              <w:rPr>
                <w:rFonts w:ascii="Arial" w:hAnsi="Arial" w:cs="Arial"/>
                <w:sz w:val="20"/>
                <w:szCs w:val="20"/>
              </w:rPr>
              <w:t>0.148 (0.116, 0.181)</w:t>
            </w:r>
          </w:p>
        </w:tc>
        <w:tc>
          <w:tcPr>
            <w:tcW w:w="2695" w:type="dxa"/>
          </w:tcPr>
          <w:p w14:paraId="0486DF91" w14:textId="7C960A04" w:rsidR="00C51696" w:rsidRPr="00567C98" w:rsidRDefault="00C51696" w:rsidP="00C51696">
            <w:pPr>
              <w:rPr>
                <w:rFonts w:ascii="Arial" w:hAnsi="Arial" w:cs="Arial"/>
                <w:sz w:val="20"/>
                <w:szCs w:val="20"/>
              </w:rPr>
            </w:pPr>
            <w:r w:rsidRPr="00567C98">
              <w:rPr>
                <w:rFonts w:ascii="Arial" w:hAnsi="Arial" w:cs="Arial"/>
                <w:sz w:val="20"/>
                <w:szCs w:val="20"/>
              </w:rPr>
              <w:t>0.227 (0.194, 0.260)</w:t>
            </w:r>
          </w:p>
        </w:tc>
      </w:tr>
      <w:tr w:rsidR="00C51696" w:rsidRPr="00567C98" w14:paraId="022AD917" w14:textId="77777777" w:rsidTr="00C51696">
        <w:tc>
          <w:tcPr>
            <w:tcW w:w="1435" w:type="dxa"/>
          </w:tcPr>
          <w:p w14:paraId="646D08A1" w14:textId="230B2BB3" w:rsidR="00C51696" w:rsidRPr="00567C98" w:rsidRDefault="00C51696" w:rsidP="00C51696">
            <w:pPr>
              <w:rPr>
                <w:rFonts w:ascii="Arial" w:hAnsi="Arial" w:cs="Arial"/>
                <w:sz w:val="20"/>
                <w:szCs w:val="20"/>
              </w:rPr>
            </w:pPr>
            <w:r w:rsidRPr="00567C98">
              <w:rPr>
                <w:rFonts w:ascii="Arial" w:hAnsi="Arial" w:cs="Arial"/>
                <w:sz w:val="20"/>
                <w:szCs w:val="20"/>
              </w:rPr>
              <w:t>Diabetes</w:t>
            </w:r>
          </w:p>
        </w:tc>
        <w:tc>
          <w:tcPr>
            <w:tcW w:w="2520" w:type="dxa"/>
          </w:tcPr>
          <w:p w14:paraId="45F0E8EC" w14:textId="7E98293F" w:rsidR="00C51696" w:rsidRPr="00567C98" w:rsidRDefault="00C51696" w:rsidP="00C51696">
            <w:pPr>
              <w:rPr>
                <w:rFonts w:ascii="Arial" w:hAnsi="Arial" w:cs="Arial"/>
                <w:sz w:val="20"/>
                <w:szCs w:val="20"/>
              </w:rPr>
            </w:pPr>
            <w:r w:rsidRPr="00567C98">
              <w:rPr>
                <w:rFonts w:ascii="Arial" w:hAnsi="Arial" w:cs="Arial"/>
                <w:sz w:val="20"/>
                <w:szCs w:val="20"/>
              </w:rPr>
              <w:t>0.035 (0.012, 0.058)</w:t>
            </w:r>
          </w:p>
        </w:tc>
        <w:tc>
          <w:tcPr>
            <w:tcW w:w="2700" w:type="dxa"/>
          </w:tcPr>
          <w:p w14:paraId="462476CF" w14:textId="2E735112" w:rsidR="00C51696" w:rsidRPr="00567C98" w:rsidRDefault="00C51696" w:rsidP="00C51696">
            <w:pPr>
              <w:rPr>
                <w:rFonts w:ascii="Arial" w:hAnsi="Arial" w:cs="Arial"/>
                <w:sz w:val="20"/>
                <w:szCs w:val="20"/>
              </w:rPr>
            </w:pPr>
            <w:r w:rsidRPr="00567C98">
              <w:rPr>
                <w:rFonts w:ascii="Arial" w:hAnsi="Arial" w:cs="Arial"/>
                <w:sz w:val="20"/>
                <w:szCs w:val="20"/>
              </w:rPr>
              <w:t>0.074 (0.050, 0.098)</w:t>
            </w:r>
          </w:p>
        </w:tc>
        <w:tc>
          <w:tcPr>
            <w:tcW w:w="2695" w:type="dxa"/>
          </w:tcPr>
          <w:p w14:paraId="7FEEAB34" w14:textId="18F9EAB2" w:rsidR="00C51696" w:rsidRPr="00567C98" w:rsidRDefault="00C51696" w:rsidP="00C51696">
            <w:pPr>
              <w:rPr>
                <w:rFonts w:ascii="Arial" w:hAnsi="Arial" w:cs="Arial"/>
                <w:sz w:val="20"/>
                <w:szCs w:val="20"/>
              </w:rPr>
            </w:pPr>
            <w:r w:rsidRPr="00567C98">
              <w:rPr>
                <w:rFonts w:ascii="Arial" w:hAnsi="Arial" w:cs="Arial"/>
                <w:sz w:val="20"/>
                <w:szCs w:val="20"/>
              </w:rPr>
              <w:t>0.109 (0.084, 0.133)</w:t>
            </w:r>
          </w:p>
        </w:tc>
      </w:tr>
    </w:tbl>
    <w:p w14:paraId="3CB26C27" w14:textId="77777777" w:rsidR="005014DC" w:rsidRPr="00567C98" w:rsidRDefault="005014DC" w:rsidP="00D61958">
      <w:pPr>
        <w:jc w:val="both"/>
        <w:rPr>
          <w:rFonts w:ascii="Arial" w:hAnsi="Arial" w:cs="Arial"/>
          <w:sz w:val="22"/>
          <w:szCs w:val="22"/>
        </w:rPr>
      </w:pPr>
    </w:p>
    <w:p w14:paraId="43681670" w14:textId="77777777" w:rsidR="001F3B73" w:rsidRPr="00567C98" w:rsidRDefault="001F3B73" w:rsidP="00D61958">
      <w:pPr>
        <w:jc w:val="both"/>
        <w:rPr>
          <w:rFonts w:ascii="Arial" w:hAnsi="Arial" w:cs="Arial"/>
          <w:sz w:val="22"/>
          <w:szCs w:val="22"/>
        </w:rPr>
      </w:pPr>
    </w:p>
    <w:p w14:paraId="0C0A5425" w14:textId="77777777" w:rsidR="001F3B73" w:rsidRPr="00567C98" w:rsidRDefault="001F3B73" w:rsidP="00D61958">
      <w:pPr>
        <w:jc w:val="both"/>
        <w:rPr>
          <w:rFonts w:ascii="Arial" w:hAnsi="Arial" w:cs="Arial"/>
          <w:sz w:val="22"/>
          <w:szCs w:val="22"/>
        </w:rPr>
      </w:pPr>
    </w:p>
    <w:p w14:paraId="69775CC3" w14:textId="77777777" w:rsidR="001F3B73" w:rsidRPr="00567C98" w:rsidRDefault="001F3B73" w:rsidP="00D61958">
      <w:pPr>
        <w:jc w:val="both"/>
        <w:rPr>
          <w:rFonts w:ascii="Arial" w:hAnsi="Arial" w:cs="Arial"/>
          <w:sz w:val="22"/>
          <w:szCs w:val="22"/>
        </w:rPr>
      </w:pPr>
    </w:p>
    <w:p w14:paraId="4AD87536" w14:textId="77777777" w:rsidR="001F3B73" w:rsidRPr="00567C98" w:rsidRDefault="001F3B73" w:rsidP="00D61958">
      <w:pPr>
        <w:jc w:val="both"/>
        <w:rPr>
          <w:rFonts w:ascii="Arial" w:hAnsi="Arial" w:cs="Arial"/>
          <w:sz w:val="22"/>
          <w:szCs w:val="22"/>
        </w:rPr>
      </w:pPr>
    </w:p>
    <w:p w14:paraId="6C1F554D" w14:textId="77777777" w:rsidR="001F3B73" w:rsidRPr="00567C98" w:rsidRDefault="001F3B73" w:rsidP="00D61958">
      <w:pPr>
        <w:jc w:val="both"/>
        <w:rPr>
          <w:rFonts w:ascii="Arial" w:hAnsi="Arial" w:cs="Arial"/>
          <w:sz w:val="22"/>
          <w:szCs w:val="22"/>
        </w:rPr>
      </w:pPr>
    </w:p>
    <w:p w14:paraId="06BDC727" w14:textId="77777777" w:rsidR="001F3B73" w:rsidRPr="00567C98" w:rsidRDefault="001F3B73" w:rsidP="00D61958">
      <w:pPr>
        <w:jc w:val="both"/>
        <w:rPr>
          <w:rFonts w:ascii="Arial" w:hAnsi="Arial" w:cs="Arial"/>
          <w:sz w:val="22"/>
          <w:szCs w:val="22"/>
        </w:rPr>
      </w:pPr>
    </w:p>
    <w:p w14:paraId="124D9FA9" w14:textId="77777777" w:rsidR="001F3B73" w:rsidRPr="00567C98" w:rsidRDefault="001F3B73" w:rsidP="00D61958">
      <w:pPr>
        <w:jc w:val="both"/>
        <w:rPr>
          <w:rFonts w:ascii="Arial" w:hAnsi="Arial" w:cs="Arial"/>
          <w:sz w:val="22"/>
          <w:szCs w:val="22"/>
        </w:rPr>
      </w:pPr>
    </w:p>
    <w:p w14:paraId="6996746F" w14:textId="77777777" w:rsidR="001F3B73" w:rsidRPr="00567C98" w:rsidRDefault="001F3B73" w:rsidP="00D61958">
      <w:pPr>
        <w:jc w:val="both"/>
        <w:rPr>
          <w:rFonts w:ascii="Arial" w:hAnsi="Arial" w:cs="Arial"/>
          <w:sz w:val="22"/>
          <w:szCs w:val="22"/>
        </w:rPr>
      </w:pPr>
    </w:p>
    <w:p w14:paraId="5F34F78E" w14:textId="77777777" w:rsidR="001F3B73" w:rsidRPr="00567C98" w:rsidRDefault="001F3B73" w:rsidP="00D61958">
      <w:pPr>
        <w:jc w:val="both"/>
        <w:rPr>
          <w:rFonts w:ascii="Arial" w:hAnsi="Arial" w:cs="Arial"/>
          <w:sz w:val="22"/>
          <w:szCs w:val="22"/>
        </w:rPr>
      </w:pPr>
    </w:p>
    <w:p w14:paraId="2B06B706" w14:textId="77777777" w:rsidR="001F3B73" w:rsidRPr="00567C98" w:rsidRDefault="001F3B73" w:rsidP="00D61958">
      <w:pPr>
        <w:jc w:val="both"/>
        <w:rPr>
          <w:rFonts w:ascii="Arial" w:hAnsi="Arial" w:cs="Arial"/>
          <w:sz w:val="22"/>
          <w:szCs w:val="22"/>
        </w:rPr>
      </w:pPr>
    </w:p>
    <w:p w14:paraId="3AC59BD9" w14:textId="77777777" w:rsidR="001F3B73" w:rsidRPr="00567C98" w:rsidRDefault="001F3B73" w:rsidP="00D61958">
      <w:pPr>
        <w:jc w:val="both"/>
        <w:rPr>
          <w:rFonts w:ascii="Arial" w:hAnsi="Arial" w:cs="Arial"/>
          <w:sz w:val="22"/>
          <w:szCs w:val="22"/>
        </w:rPr>
      </w:pPr>
    </w:p>
    <w:p w14:paraId="65DD7DA0" w14:textId="77777777" w:rsidR="001F3B73" w:rsidRPr="00567C98" w:rsidRDefault="001F3B73" w:rsidP="00D61958">
      <w:pPr>
        <w:jc w:val="both"/>
        <w:rPr>
          <w:rFonts w:ascii="Arial" w:hAnsi="Arial" w:cs="Arial"/>
          <w:sz w:val="22"/>
          <w:szCs w:val="22"/>
        </w:rPr>
      </w:pPr>
    </w:p>
    <w:p w14:paraId="367E4E94" w14:textId="77777777" w:rsidR="001F3B73" w:rsidRPr="00567C98" w:rsidRDefault="001F3B73" w:rsidP="00D61958">
      <w:pPr>
        <w:jc w:val="both"/>
        <w:rPr>
          <w:rFonts w:ascii="Arial" w:hAnsi="Arial" w:cs="Arial"/>
          <w:sz w:val="22"/>
          <w:szCs w:val="22"/>
        </w:rPr>
      </w:pPr>
    </w:p>
    <w:p w14:paraId="635B63FB" w14:textId="77777777" w:rsidR="001F3B73" w:rsidRPr="00567C98" w:rsidRDefault="001F3B73" w:rsidP="00D61958">
      <w:pPr>
        <w:jc w:val="both"/>
        <w:rPr>
          <w:rFonts w:ascii="Arial" w:hAnsi="Arial" w:cs="Arial"/>
          <w:sz w:val="22"/>
          <w:szCs w:val="22"/>
        </w:rPr>
      </w:pPr>
    </w:p>
    <w:p w14:paraId="5479D01B" w14:textId="77777777" w:rsidR="001F3B73" w:rsidRPr="00567C98" w:rsidRDefault="001F3B73" w:rsidP="00D61958">
      <w:pPr>
        <w:jc w:val="both"/>
        <w:rPr>
          <w:rFonts w:ascii="Arial" w:hAnsi="Arial" w:cs="Arial"/>
          <w:sz w:val="22"/>
          <w:szCs w:val="22"/>
        </w:rPr>
      </w:pPr>
    </w:p>
    <w:p w14:paraId="6619205A" w14:textId="77777777" w:rsidR="001F3B73" w:rsidRPr="00567C98" w:rsidRDefault="001F3B73" w:rsidP="00D61958">
      <w:pPr>
        <w:jc w:val="both"/>
        <w:rPr>
          <w:rFonts w:ascii="Arial" w:hAnsi="Arial" w:cs="Arial"/>
          <w:sz w:val="22"/>
          <w:szCs w:val="22"/>
        </w:rPr>
      </w:pPr>
    </w:p>
    <w:p w14:paraId="75CD550A" w14:textId="77777777" w:rsidR="001F3B73" w:rsidRPr="00567C98" w:rsidRDefault="001F3B73" w:rsidP="00D61958">
      <w:pPr>
        <w:jc w:val="both"/>
        <w:rPr>
          <w:rFonts w:ascii="Arial" w:hAnsi="Arial" w:cs="Arial"/>
          <w:sz w:val="22"/>
          <w:szCs w:val="22"/>
        </w:rPr>
      </w:pPr>
    </w:p>
    <w:p w14:paraId="13E56A4A" w14:textId="77777777" w:rsidR="001F3B73" w:rsidRPr="00567C98" w:rsidRDefault="001F3B73" w:rsidP="00D61958">
      <w:pPr>
        <w:jc w:val="both"/>
        <w:rPr>
          <w:rFonts w:ascii="Arial" w:hAnsi="Arial" w:cs="Arial"/>
          <w:sz w:val="22"/>
          <w:szCs w:val="22"/>
        </w:rPr>
      </w:pPr>
    </w:p>
    <w:p w14:paraId="1164BCD8" w14:textId="77777777" w:rsidR="001F3B73" w:rsidRPr="00567C98" w:rsidRDefault="001F3B73" w:rsidP="00D61958">
      <w:pPr>
        <w:jc w:val="both"/>
        <w:rPr>
          <w:rFonts w:ascii="Arial" w:hAnsi="Arial" w:cs="Arial"/>
          <w:sz w:val="22"/>
          <w:szCs w:val="22"/>
        </w:rPr>
      </w:pPr>
    </w:p>
    <w:p w14:paraId="7705328E" w14:textId="77777777" w:rsidR="001F3B73" w:rsidRPr="00567C98" w:rsidRDefault="001F3B73" w:rsidP="00D61958">
      <w:pPr>
        <w:jc w:val="both"/>
        <w:rPr>
          <w:rFonts w:ascii="Arial" w:hAnsi="Arial" w:cs="Arial"/>
          <w:sz w:val="22"/>
          <w:szCs w:val="22"/>
        </w:rPr>
      </w:pPr>
    </w:p>
    <w:p w14:paraId="24244430" w14:textId="77777777" w:rsidR="001F3B73" w:rsidRPr="00567C98" w:rsidRDefault="001F3B73" w:rsidP="00D61958">
      <w:pPr>
        <w:jc w:val="both"/>
        <w:rPr>
          <w:rFonts w:ascii="Arial" w:hAnsi="Arial" w:cs="Arial"/>
          <w:sz w:val="22"/>
          <w:szCs w:val="22"/>
        </w:rPr>
      </w:pPr>
    </w:p>
    <w:p w14:paraId="487BF458" w14:textId="77777777" w:rsidR="001F3B73" w:rsidRPr="00567C98" w:rsidRDefault="001F3B73" w:rsidP="00D61958">
      <w:pPr>
        <w:jc w:val="both"/>
        <w:rPr>
          <w:rFonts w:ascii="Arial" w:hAnsi="Arial" w:cs="Arial"/>
          <w:sz w:val="22"/>
          <w:szCs w:val="22"/>
        </w:rPr>
      </w:pPr>
    </w:p>
    <w:p w14:paraId="47D8621B" w14:textId="77777777" w:rsidR="001F3B73" w:rsidRPr="00567C98" w:rsidRDefault="001F3B73" w:rsidP="00D61958">
      <w:pPr>
        <w:jc w:val="both"/>
        <w:rPr>
          <w:rFonts w:ascii="Arial" w:hAnsi="Arial" w:cs="Arial"/>
          <w:sz w:val="22"/>
          <w:szCs w:val="22"/>
        </w:rPr>
      </w:pPr>
    </w:p>
    <w:p w14:paraId="216477A1" w14:textId="77777777" w:rsidR="00FC199E" w:rsidRPr="00567C98" w:rsidRDefault="00FC199E" w:rsidP="00D61958">
      <w:pPr>
        <w:jc w:val="both"/>
        <w:rPr>
          <w:rFonts w:ascii="Arial" w:hAnsi="Arial" w:cs="Arial"/>
          <w:sz w:val="22"/>
          <w:szCs w:val="22"/>
        </w:rPr>
      </w:pPr>
    </w:p>
    <w:p w14:paraId="1D083B3D" w14:textId="77777777" w:rsidR="00FC199E" w:rsidRPr="00567C98" w:rsidRDefault="00FC199E" w:rsidP="00D61958">
      <w:pPr>
        <w:jc w:val="both"/>
        <w:rPr>
          <w:rFonts w:ascii="Arial" w:hAnsi="Arial" w:cs="Arial"/>
          <w:sz w:val="22"/>
          <w:szCs w:val="22"/>
        </w:rPr>
      </w:pPr>
    </w:p>
    <w:p w14:paraId="3A4C2C0E" w14:textId="77777777" w:rsidR="001F3B73" w:rsidRPr="00567C98" w:rsidRDefault="001F3B73" w:rsidP="00D61958">
      <w:pPr>
        <w:jc w:val="both"/>
        <w:rPr>
          <w:rFonts w:ascii="Arial" w:hAnsi="Arial" w:cs="Arial"/>
          <w:sz w:val="22"/>
          <w:szCs w:val="22"/>
        </w:rPr>
      </w:pPr>
    </w:p>
    <w:p w14:paraId="7B6507D4" w14:textId="77777777" w:rsidR="001F3B73" w:rsidRPr="00567C98" w:rsidRDefault="001F3B73" w:rsidP="00D61958">
      <w:pPr>
        <w:jc w:val="both"/>
        <w:rPr>
          <w:rFonts w:ascii="Arial" w:hAnsi="Arial" w:cs="Arial"/>
          <w:sz w:val="22"/>
          <w:szCs w:val="22"/>
        </w:rPr>
      </w:pPr>
    </w:p>
    <w:p w14:paraId="52CC123A" w14:textId="77777777" w:rsidR="001F3B73" w:rsidRPr="00567C98" w:rsidRDefault="001F3B73" w:rsidP="00D61958">
      <w:pPr>
        <w:jc w:val="both"/>
        <w:rPr>
          <w:rFonts w:ascii="Arial" w:hAnsi="Arial" w:cs="Arial"/>
          <w:sz w:val="22"/>
          <w:szCs w:val="22"/>
        </w:rPr>
      </w:pPr>
    </w:p>
    <w:p w14:paraId="41335B97" w14:textId="77777777" w:rsidR="001F3B73" w:rsidRPr="00567C98" w:rsidRDefault="001F3B73" w:rsidP="00D61958">
      <w:pPr>
        <w:jc w:val="both"/>
        <w:rPr>
          <w:rFonts w:ascii="Arial" w:hAnsi="Arial" w:cs="Arial"/>
          <w:sz w:val="22"/>
          <w:szCs w:val="22"/>
        </w:rPr>
      </w:pPr>
    </w:p>
    <w:p w14:paraId="38ABA5BD" w14:textId="77777777" w:rsidR="001F3B73" w:rsidRPr="00567C98" w:rsidRDefault="001F3B73" w:rsidP="00D61958">
      <w:pPr>
        <w:jc w:val="both"/>
        <w:rPr>
          <w:rFonts w:ascii="Arial" w:hAnsi="Arial" w:cs="Arial"/>
          <w:sz w:val="22"/>
          <w:szCs w:val="22"/>
        </w:rPr>
      </w:pPr>
    </w:p>
    <w:p w14:paraId="65AEA624" w14:textId="77777777" w:rsidR="001F3B73" w:rsidRPr="00567C98" w:rsidRDefault="001F3B73" w:rsidP="00D61958">
      <w:pPr>
        <w:jc w:val="both"/>
        <w:rPr>
          <w:rFonts w:ascii="Arial" w:hAnsi="Arial" w:cs="Arial"/>
          <w:sz w:val="22"/>
          <w:szCs w:val="22"/>
        </w:rPr>
      </w:pPr>
    </w:p>
    <w:p w14:paraId="2E27A81D" w14:textId="77777777" w:rsidR="005014DC" w:rsidRPr="00567C98" w:rsidRDefault="005014DC" w:rsidP="00D61958">
      <w:pPr>
        <w:jc w:val="both"/>
        <w:rPr>
          <w:rFonts w:ascii="Arial" w:hAnsi="Arial" w:cs="Arial"/>
          <w:sz w:val="22"/>
          <w:szCs w:val="22"/>
        </w:rPr>
      </w:pPr>
    </w:p>
    <w:p w14:paraId="47A45863" w14:textId="7145C40B" w:rsidR="005014DC" w:rsidRPr="00567C98" w:rsidRDefault="005014DC" w:rsidP="00B662B3">
      <w:pPr>
        <w:rPr>
          <w:rFonts w:ascii="Arial" w:hAnsi="Arial" w:cs="Arial"/>
          <w:sz w:val="22"/>
          <w:szCs w:val="22"/>
        </w:rPr>
      </w:pPr>
      <w:r w:rsidRPr="00567C98">
        <w:rPr>
          <w:rFonts w:ascii="Arial" w:hAnsi="Arial" w:cs="Arial"/>
          <w:b/>
          <w:bCs/>
          <w:sz w:val="22"/>
          <w:szCs w:val="22"/>
        </w:rPr>
        <w:lastRenderedPageBreak/>
        <w:t>Table S</w:t>
      </w:r>
      <w:r w:rsidR="0066695E" w:rsidRPr="00567C98">
        <w:rPr>
          <w:rFonts w:ascii="Arial" w:hAnsi="Arial" w:cs="Arial"/>
          <w:b/>
          <w:bCs/>
          <w:sz w:val="22"/>
          <w:szCs w:val="22"/>
        </w:rPr>
        <w:t>6</w:t>
      </w:r>
      <w:r w:rsidRPr="00567C98">
        <w:rPr>
          <w:rFonts w:ascii="Arial" w:hAnsi="Arial" w:cs="Arial"/>
          <w:sz w:val="22"/>
          <w:szCs w:val="22"/>
        </w:rPr>
        <w:t>. Refined RUCA Category Sensitivity Analysis. This sensitivity analysis used refined RUCA categories rather than a binary metro/nonmetro classification. Categories included metropolitan core, metropolitan commuting, micropolitan or small-town, and rural or isolated tracts. Values are adjusted marginal prevalence estimates with 95% confidence intervals. Models adjusted for percentage uninsured, percentage racial/ethnic minority residents, percentage aged 65 years or older, percentage below 200% of the federal poverty level, current smoking prevalence, routine checkup prevalence, U.S. Census region, and county-level random intercepts.</w:t>
      </w:r>
    </w:p>
    <w:tbl>
      <w:tblPr>
        <w:tblStyle w:val="TableGrid"/>
        <w:tblW w:w="10710" w:type="dxa"/>
        <w:tblInd w:w="-815" w:type="dxa"/>
        <w:tblLook w:val="04A0" w:firstRow="1" w:lastRow="0" w:firstColumn="1" w:lastColumn="0" w:noHBand="0" w:noVBand="1"/>
      </w:tblPr>
      <w:tblGrid>
        <w:gridCol w:w="1159"/>
        <w:gridCol w:w="1935"/>
        <w:gridCol w:w="1682"/>
        <w:gridCol w:w="1692"/>
        <w:gridCol w:w="1674"/>
        <w:gridCol w:w="1760"/>
        <w:gridCol w:w="808"/>
      </w:tblGrid>
      <w:tr w:rsidR="006819D7" w:rsidRPr="00567C98" w14:paraId="006ED2B6" w14:textId="77777777" w:rsidTr="00730159">
        <w:tc>
          <w:tcPr>
            <w:tcW w:w="1159" w:type="dxa"/>
          </w:tcPr>
          <w:p w14:paraId="234170E3" w14:textId="0D4DA96C" w:rsidR="006819D7" w:rsidRPr="00567C98" w:rsidRDefault="006819D7" w:rsidP="00693C49">
            <w:pPr>
              <w:rPr>
                <w:rFonts w:ascii="Arial" w:hAnsi="Arial" w:cs="Arial"/>
                <w:b/>
                <w:bCs/>
                <w:sz w:val="18"/>
                <w:szCs w:val="18"/>
              </w:rPr>
            </w:pPr>
            <w:r w:rsidRPr="00567C98">
              <w:rPr>
                <w:rFonts w:ascii="Arial" w:hAnsi="Arial" w:cs="Arial"/>
                <w:b/>
                <w:bCs/>
                <w:sz w:val="18"/>
                <w:szCs w:val="18"/>
              </w:rPr>
              <w:t>Outcome</w:t>
            </w:r>
          </w:p>
        </w:tc>
        <w:tc>
          <w:tcPr>
            <w:tcW w:w="1935" w:type="dxa"/>
          </w:tcPr>
          <w:p w14:paraId="2094719C" w14:textId="776949E1" w:rsidR="006819D7" w:rsidRPr="00567C98" w:rsidRDefault="006819D7" w:rsidP="00693C49">
            <w:pPr>
              <w:rPr>
                <w:rFonts w:ascii="Arial" w:hAnsi="Arial" w:cs="Arial"/>
                <w:b/>
                <w:bCs/>
                <w:sz w:val="18"/>
                <w:szCs w:val="18"/>
              </w:rPr>
            </w:pPr>
            <w:r w:rsidRPr="00567C98">
              <w:rPr>
                <w:rFonts w:ascii="Arial" w:hAnsi="Arial" w:cs="Arial"/>
                <w:b/>
                <w:bCs/>
                <w:sz w:val="18"/>
                <w:szCs w:val="18"/>
              </w:rPr>
              <w:t>Refined RUCA category</w:t>
            </w:r>
          </w:p>
        </w:tc>
        <w:tc>
          <w:tcPr>
            <w:tcW w:w="1682" w:type="dxa"/>
          </w:tcPr>
          <w:p w14:paraId="79D72989" w14:textId="1D443F0B" w:rsidR="006819D7" w:rsidRPr="00567C98" w:rsidRDefault="006819D7" w:rsidP="00693C49">
            <w:pPr>
              <w:rPr>
                <w:rFonts w:ascii="Arial" w:hAnsi="Arial" w:cs="Arial"/>
                <w:b/>
                <w:bCs/>
                <w:sz w:val="18"/>
                <w:szCs w:val="18"/>
              </w:rPr>
            </w:pPr>
            <w:r w:rsidRPr="00567C98">
              <w:rPr>
                <w:rFonts w:ascii="Arial" w:hAnsi="Arial" w:cs="Arial"/>
                <w:b/>
                <w:bCs/>
                <w:sz w:val="18"/>
                <w:szCs w:val="18"/>
              </w:rPr>
              <w:t>Q1</w:t>
            </w:r>
          </w:p>
        </w:tc>
        <w:tc>
          <w:tcPr>
            <w:tcW w:w="1692" w:type="dxa"/>
          </w:tcPr>
          <w:p w14:paraId="4E6171FE" w14:textId="5E3337AD" w:rsidR="006819D7" w:rsidRPr="00567C98" w:rsidRDefault="006819D7" w:rsidP="00693C49">
            <w:pPr>
              <w:rPr>
                <w:rFonts w:ascii="Arial" w:hAnsi="Arial" w:cs="Arial"/>
                <w:b/>
                <w:bCs/>
                <w:sz w:val="18"/>
                <w:szCs w:val="18"/>
              </w:rPr>
            </w:pPr>
            <w:r w:rsidRPr="00567C98">
              <w:rPr>
                <w:rFonts w:ascii="Arial" w:hAnsi="Arial" w:cs="Arial"/>
                <w:b/>
                <w:bCs/>
                <w:sz w:val="18"/>
                <w:szCs w:val="18"/>
              </w:rPr>
              <w:t>Q2</w:t>
            </w:r>
          </w:p>
        </w:tc>
        <w:tc>
          <w:tcPr>
            <w:tcW w:w="1674" w:type="dxa"/>
          </w:tcPr>
          <w:p w14:paraId="0B5EF578" w14:textId="6DEBC7E7" w:rsidR="006819D7" w:rsidRPr="00567C98" w:rsidRDefault="006819D7" w:rsidP="00693C49">
            <w:pPr>
              <w:rPr>
                <w:rFonts w:ascii="Arial" w:hAnsi="Arial" w:cs="Arial"/>
                <w:b/>
                <w:bCs/>
                <w:sz w:val="18"/>
                <w:szCs w:val="18"/>
              </w:rPr>
            </w:pPr>
            <w:r w:rsidRPr="00567C98">
              <w:rPr>
                <w:rFonts w:ascii="Arial" w:hAnsi="Arial" w:cs="Arial"/>
                <w:b/>
                <w:bCs/>
                <w:sz w:val="18"/>
                <w:szCs w:val="18"/>
              </w:rPr>
              <w:t>Q3</w:t>
            </w:r>
          </w:p>
        </w:tc>
        <w:tc>
          <w:tcPr>
            <w:tcW w:w="1760" w:type="dxa"/>
          </w:tcPr>
          <w:p w14:paraId="54FBA80D" w14:textId="0960E3E1" w:rsidR="006819D7" w:rsidRPr="00567C98" w:rsidRDefault="006819D7" w:rsidP="00693C49">
            <w:pPr>
              <w:rPr>
                <w:rFonts w:ascii="Arial" w:hAnsi="Arial" w:cs="Arial"/>
                <w:b/>
                <w:bCs/>
                <w:sz w:val="18"/>
                <w:szCs w:val="18"/>
              </w:rPr>
            </w:pPr>
            <w:r w:rsidRPr="00567C98">
              <w:rPr>
                <w:rFonts w:ascii="Arial" w:hAnsi="Arial" w:cs="Arial"/>
                <w:b/>
                <w:bCs/>
                <w:sz w:val="18"/>
                <w:szCs w:val="18"/>
              </w:rPr>
              <w:t>Q4</w:t>
            </w:r>
          </w:p>
        </w:tc>
        <w:tc>
          <w:tcPr>
            <w:tcW w:w="808" w:type="dxa"/>
          </w:tcPr>
          <w:p w14:paraId="556AE20C" w14:textId="6512E50F" w:rsidR="006819D7" w:rsidRPr="00567C98" w:rsidRDefault="006819D7" w:rsidP="00693C49">
            <w:pPr>
              <w:rPr>
                <w:rFonts w:ascii="Arial" w:hAnsi="Arial" w:cs="Arial"/>
                <w:b/>
                <w:bCs/>
                <w:sz w:val="18"/>
                <w:szCs w:val="18"/>
              </w:rPr>
            </w:pPr>
            <w:r w:rsidRPr="00567C98">
              <w:rPr>
                <w:rFonts w:ascii="Arial" w:hAnsi="Arial" w:cs="Arial"/>
                <w:b/>
                <w:bCs/>
                <w:sz w:val="18"/>
                <w:szCs w:val="18"/>
              </w:rPr>
              <w:t>Q4 minus Q1</w:t>
            </w:r>
          </w:p>
        </w:tc>
      </w:tr>
      <w:tr w:rsidR="006819D7" w:rsidRPr="00567C98" w14:paraId="6B5A4131" w14:textId="77777777" w:rsidTr="00730159">
        <w:tc>
          <w:tcPr>
            <w:tcW w:w="1159" w:type="dxa"/>
          </w:tcPr>
          <w:p w14:paraId="36963642" w14:textId="20EA64BD" w:rsidR="006819D7" w:rsidRPr="00567C98" w:rsidRDefault="006819D7" w:rsidP="00693C49">
            <w:pPr>
              <w:rPr>
                <w:rFonts w:ascii="Arial" w:hAnsi="Arial" w:cs="Arial"/>
                <w:sz w:val="16"/>
                <w:szCs w:val="16"/>
              </w:rPr>
            </w:pPr>
            <w:r w:rsidRPr="00567C98">
              <w:rPr>
                <w:rFonts w:ascii="Arial" w:hAnsi="Arial" w:cs="Arial"/>
                <w:sz w:val="16"/>
                <w:szCs w:val="16"/>
              </w:rPr>
              <w:t>Cancer</w:t>
            </w:r>
          </w:p>
        </w:tc>
        <w:tc>
          <w:tcPr>
            <w:tcW w:w="1935" w:type="dxa"/>
          </w:tcPr>
          <w:p w14:paraId="3BAC46EA" w14:textId="5B277CE7"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5B294224" w14:textId="14EF8662" w:rsidR="006819D7" w:rsidRPr="00567C98" w:rsidRDefault="006819D7" w:rsidP="00693C49">
            <w:pPr>
              <w:rPr>
                <w:rFonts w:ascii="Arial" w:hAnsi="Arial" w:cs="Arial"/>
                <w:sz w:val="16"/>
                <w:szCs w:val="16"/>
              </w:rPr>
            </w:pPr>
            <w:r w:rsidRPr="00567C98">
              <w:rPr>
                <w:rFonts w:ascii="Arial" w:hAnsi="Arial" w:cs="Arial"/>
                <w:sz w:val="16"/>
                <w:szCs w:val="16"/>
              </w:rPr>
              <w:t>6.83 (6.80, 6.86)</w:t>
            </w:r>
          </w:p>
        </w:tc>
        <w:tc>
          <w:tcPr>
            <w:tcW w:w="1692" w:type="dxa"/>
          </w:tcPr>
          <w:p w14:paraId="58DB55B0" w14:textId="4403169F" w:rsidR="006819D7" w:rsidRPr="00567C98" w:rsidRDefault="006819D7" w:rsidP="00693C49">
            <w:pPr>
              <w:rPr>
                <w:rFonts w:ascii="Arial" w:hAnsi="Arial" w:cs="Arial"/>
                <w:sz w:val="16"/>
                <w:szCs w:val="16"/>
              </w:rPr>
            </w:pPr>
            <w:r w:rsidRPr="00567C98">
              <w:rPr>
                <w:rFonts w:ascii="Arial" w:hAnsi="Arial" w:cs="Arial"/>
                <w:sz w:val="16"/>
                <w:szCs w:val="16"/>
              </w:rPr>
              <w:t>6.85 (6.82, 6.88)</w:t>
            </w:r>
          </w:p>
        </w:tc>
        <w:tc>
          <w:tcPr>
            <w:tcW w:w="1674" w:type="dxa"/>
          </w:tcPr>
          <w:p w14:paraId="71732F61" w14:textId="4587B45E" w:rsidR="006819D7" w:rsidRPr="00567C98" w:rsidRDefault="006819D7" w:rsidP="00693C49">
            <w:pPr>
              <w:rPr>
                <w:rFonts w:ascii="Arial" w:hAnsi="Arial" w:cs="Arial"/>
                <w:sz w:val="16"/>
                <w:szCs w:val="16"/>
              </w:rPr>
            </w:pPr>
            <w:r w:rsidRPr="00567C98">
              <w:rPr>
                <w:rFonts w:ascii="Arial" w:hAnsi="Arial" w:cs="Arial"/>
                <w:sz w:val="16"/>
                <w:szCs w:val="16"/>
              </w:rPr>
              <w:t>6.82 (6.79, 6.86)</w:t>
            </w:r>
          </w:p>
        </w:tc>
        <w:tc>
          <w:tcPr>
            <w:tcW w:w="1760" w:type="dxa"/>
          </w:tcPr>
          <w:p w14:paraId="6AED9266" w14:textId="021F557D" w:rsidR="006819D7" w:rsidRPr="00567C98" w:rsidRDefault="006819D7" w:rsidP="00693C49">
            <w:pPr>
              <w:rPr>
                <w:rFonts w:ascii="Arial" w:hAnsi="Arial" w:cs="Arial"/>
                <w:sz w:val="16"/>
                <w:szCs w:val="16"/>
              </w:rPr>
            </w:pPr>
            <w:r w:rsidRPr="00567C98">
              <w:rPr>
                <w:rFonts w:ascii="Arial" w:hAnsi="Arial" w:cs="Arial"/>
                <w:sz w:val="16"/>
                <w:szCs w:val="16"/>
              </w:rPr>
              <w:t>6.87 (6.83, 6.90)</w:t>
            </w:r>
          </w:p>
        </w:tc>
        <w:tc>
          <w:tcPr>
            <w:tcW w:w="808" w:type="dxa"/>
          </w:tcPr>
          <w:p w14:paraId="37163E21" w14:textId="071F6000" w:rsidR="006819D7" w:rsidRPr="00567C98" w:rsidRDefault="006819D7" w:rsidP="00693C49">
            <w:pPr>
              <w:rPr>
                <w:rFonts w:ascii="Arial" w:hAnsi="Arial" w:cs="Arial"/>
                <w:sz w:val="16"/>
                <w:szCs w:val="16"/>
              </w:rPr>
            </w:pPr>
            <w:r w:rsidRPr="00567C98">
              <w:rPr>
                <w:rFonts w:ascii="Arial" w:hAnsi="Arial" w:cs="Arial"/>
                <w:sz w:val="16"/>
                <w:szCs w:val="16"/>
              </w:rPr>
              <w:t>0.038</w:t>
            </w:r>
          </w:p>
        </w:tc>
      </w:tr>
      <w:tr w:rsidR="006819D7" w:rsidRPr="00567C98" w14:paraId="1B288B18" w14:textId="77777777" w:rsidTr="00730159">
        <w:tc>
          <w:tcPr>
            <w:tcW w:w="1159" w:type="dxa"/>
          </w:tcPr>
          <w:p w14:paraId="0083E067" w14:textId="59B28D55" w:rsidR="006819D7" w:rsidRPr="00567C98" w:rsidRDefault="006819D7" w:rsidP="00693C49">
            <w:pPr>
              <w:rPr>
                <w:rFonts w:ascii="Arial" w:hAnsi="Arial" w:cs="Arial"/>
                <w:sz w:val="16"/>
                <w:szCs w:val="16"/>
              </w:rPr>
            </w:pPr>
            <w:r w:rsidRPr="00567C98">
              <w:rPr>
                <w:rFonts w:ascii="Arial" w:hAnsi="Arial" w:cs="Arial"/>
                <w:sz w:val="16"/>
                <w:szCs w:val="16"/>
              </w:rPr>
              <w:t>Cancer</w:t>
            </w:r>
          </w:p>
        </w:tc>
        <w:tc>
          <w:tcPr>
            <w:tcW w:w="1935" w:type="dxa"/>
          </w:tcPr>
          <w:p w14:paraId="5E447C99" w14:textId="31E4E297"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046CE7BB" w14:textId="34D59AEA" w:rsidR="006819D7" w:rsidRPr="00567C98" w:rsidRDefault="006819D7" w:rsidP="00693C49">
            <w:pPr>
              <w:rPr>
                <w:rFonts w:ascii="Arial" w:hAnsi="Arial" w:cs="Arial"/>
                <w:sz w:val="16"/>
                <w:szCs w:val="16"/>
              </w:rPr>
            </w:pPr>
            <w:r w:rsidRPr="00567C98">
              <w:rPr>
                <w:rFonts w:ascii="Arial" w:hAnsi="Arial" w:cs="Arial"/>
                <w:sz w:val="16"/>
                <w:szCs w:val="16"/>
              </w:rPr>
              <w:t>6.75 (6.71, 6.78)</w:t>
            </w:r>
          </w:p>
        </w:tc>
        <w:tc>
          <w:tcPr>
            <w:tcW w:w="1692" w:type="dxa"/>
          </w:tcPr>
          <w:p w14:paraId="6102B052" w14:textId="01A4D79B" w:rsidR="006819D7" w:rsidRPr="00567C98" w:rsidRDefault="006819D7" w:rsidP="00693C49">
            <w:pPr>
              <w:rPr>
                <w:rFonts w:ascii="Arial" w:hAnsi="Arial" w:cs="Arial"/>
                <w:sz w:val="16"/>
                <w:szCs w:val="16"/>
              </w:rPr>
            </w:pPr>
            <w:r w:rsidRPr="00567C98">
              <w:rPr>
                <w:rFonts w:ascii="Arial" w:hAnsi="Arial" w:cs="Arial"/>
                <w:sz w:val="16"/>
                <w:szCs w:val="16"/>
              </w:rPr>
              <w:t>6.82 (6.79, 6.86)</w:t>
            </w:r>
          </w:p>
        </w:tc>
        <w:tc>
          <w:tcPr>
            <w:tcW w:w="1674" w:type="dxa"/>
          </w:tcPr>
          <w:p w14:paraId="3F332D41" w14:textId="2BF00B8F" w:rsidR="006819D7" w:rsidRPr="00567C98" w:rsidRDefault="006819D7" w:rsidP="00693C49">
            <w:pPr>
              <w:rPr>
                <w:rFonts w:ascii="Arial" w:hAnsi="Arial" w:cs="Arial"/>
                <w:sz w:val="16"/>
                <w:szCs w:val="16"/>
              </w:rPr>
            </w:pPr>
            <w:r w:rsidRPr="00567C98">
              <w:rPr>
                <w:rFonts w:ascii="Arial" w:hAnsi="Arial" w:cs="Arial"/>
                <w:sz w:val="16"/>
                <w:szCs w:val="16"/>
              </w:rPr>
              <w:t>6.81 (6.77, 6.84)</w:t>
            </w:r>
          </w:p>
        </w:tc>
        <w:tc>
          <w:tcPr>
            <w:tcW w:w="1760" w:type="dxa"/>
          </w:tcPr>
          <w:p w14:paraId="295BECEF" w14:textId="32F833E9" w:rsidR="006819D7" w:rsidRPr="00567C98" w:rsidRDefault="006819D7" w:rsidP="00693C49">
            <w:pPr>
              <w:rPr>
                <w:rFonts w:ascii="Arial" w:hAnsi="Arial" w:cs="Arial"/>
                <w:sz w:val="16"/>
                <w:szCs w:val="16"/>
              </w:rPr>
            </w:pPr>
            <w:r w:rsidRPr="00567C98">
              <w:rPr>
                <w:rFonts w:ascii="Arial" w:hAnsi="Arial" w:cs="Arial"/>
                <w:sz w:val="16"/>
                <w:szCs w:val="16"/>
              </w:rPr>
              <w:t>6.81 (6.76, 6.86)</w:t>
            </w:r>
          </w:p>
        </w:tc>
        <w:tc>
          <w:tcPr>
            <w:tcW w:w="808" w:type="dxa"/>
          </w:tcPr>
          <w:p w14:paraId="469D49E4" w14:textId="76EC3125" w:rsidR="006819D7" w:rsidRPr="00567C98" w:rsidRDefault="006819D7" w:rsidP="00693C49">
            <w:pPr>
              <w:rPr>
                <w:rFonts w:ascii="Arial" w:hAnsi="Arial" w:cs="Arial"/>
                <w:sz w:val="16"/>
                <w:szCs w:val="16"/>
              </w:rPr>
            </w:pPr>
            <w:r w:rsidRPr="00567C98">
              <w:rPr>
                <w:rFonts w:ascii="Arial" w:hAnsi="Arial" w:cs="Arial"/>
                <w:sz w:val="16"/>
                <w:szCs w:val="16"/>
              </w:rPr>
              <w:t>0.064</w:t>
            </w:r>
          </w:p>
        </w:tc>
      </w:tr>
      <w:tr w:rsidR="006819D7" w:rsidRPr="00567C98" w14:paraId="1709AF21" w14:textId="77777777" w:rsidTr="00730159">
        <w:tc>
          <w:tcPr>
            <w:tcW w:w="1159" w:type="dxa"/>
          </w:tcPr>
          <w:p w14:paraId="7D6CD455" w14:textId="5E26432D" w:rsidR="006819D7" w:rsidRPr="00567C98" w:rsidRDefault="006819D7" w:rsidP="00693C49">
            <w:pPr>
              <w:rPr>
                <w:rFonts w:ascii="Arial" w:hAnsi="Arial" w:cs="Arial"/>
                <w:sz w:val="16"/>
                <w:szCs w:val="16"/>
              </w:rPr>
            </w:pPr>
            <w:r w:rsidRPr="00567C98">
              <w:rPr>
                <w:rFonts w:ascii="Arial" w:hAnsi="Arial" w:cs="Arial"/>
                <w:sz w:val="16"/>
                <w:szCs w:val="16"/>
              </w:rPr>
              <w:t>Cancer</w:t>
            </w:r>
          </w:p>
        </w:tc>
        <w:tc>
          <w:tcPr>
            <w:tcW w:w="1935" w:type="dxa"/>
          </w:tcPr>
          <w:p w14:paraId="531ABF0F" w14:textId="7CEBF8A0"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442077CB" w14:textId="03AE05D1" w:rsidR="006819D7" w:rsidRPr="00567C98" w:rsidRDefault="006819D7" w:rsidP="00693C49">
            <w:pPr>
              <w:rPr>
                <w:rFonts w:ascii="Arial" w:hAnsi="Arial" w:cs="Arial"/>
                <w:sz w:val="16"/>
                <w:szCs w:val="16"/>
              </w:rPr>
            </w:pPr>
            <w:r w:rsidRPr="00567C98">
              <w:rPr>
                <w:rFonts w:ascii="Arial" w:hAnsi="Arial" w:cs="Arial"/>
                <w:sz w:val="16"/>
                <w:szCs w:val="16"/>
              </w:rPr>
              <w:t>6.81 (6.77, 6.86)</w:t>
            </w:r>
          </w:p>
        </w:tc>
        <w:tc>
          <w:tcPr>
            <w:tcW w:w="1692" w:type="dxa"/>
          </w:tcPr>
          <w:p w14:paraId="2CA07C51" w14:textId="4621E7C9" w:rsidR="006819D7" w:rsidRPr="00567C98" w:rsidRDefault="006819D7" w:rsidP="00693C49">
            <w:pPr>
              <w:rPr>
                <w:rFonts w:ascii="Arial" w:hAnsi="Arial" w:cs="Arial"/>
                <w:sz w:val="16"/>
                <w:szCs w:val="16"/>
              </w:rPr>
            </w:pPr>
            <w:r w:rsidRPr="00567C98">
              <w:rPr>
                <w:rFonts w:ascii="Arial" w:hAnsi="Arial" w:cs="Arial"/>
                <w:sz w:val="16"/>
                <w:szCs w:val="16"/>
              </w:rPr>
              <w:t>6.92 (6.87, 6.96)</w:t>
            </w:r>
          </w:p>
        </w:tc>
        <w:tc>
          <w:tcPr>
            <w:tcW w:w="1674" w:type="dxa"/>
          </w:tcPr>
          <w:p w14:paraId="23CDF38A" w14:textId="1DC5E117" w:rsidR="006819D7" w:rsidRPr="00567C98" w:rsidRDefault="006819D7" w:rsidP="00693C49">
            <w:pPr>
              <w:rPr>
                <w:rFonts w:ascii="Arial" w:hAnsi="Arial" w:cs="Arial"/>
                <w:sz w:val="16"/>
                <w:szCs w:val="16"/>
              </w:rPr>
            </w:pPr>
            <w:r w:rsidRPr="00567C98">
              <w:rPr>
                <w:rFonts w:ascii="Arial" w:hAnsi="Arial" w:cs="Arial"/>
                <w:sz w:val="16"/>
                <w:szCs w:val="16"/>
              </w:rPr>
              <w:t>6.91 (6.88, 6.95)</w:t>
            </w:r>
          </w:p>
        </w:tc>
        <w:tc>
          <w:tcPr>
            <w:tcW w:w="1760" w:type="dxa"/>
          </w:tcPr>
          <w:p w14:paraId="2F04ACE1" w14:textId="4B58E561" w:rsidR="006819D7" w:rsidRPr="00567C98" w:rsidRDefault="006819D7" w:rsidP="00693C49">
            <w:pPr>
              <w:rPr>
                <w:rFonts w:ascii="Arial" w:hAnsi="Arial" w:cs="Arial"/>
                <w:sz w:val="16"/>
                <w:szCs w:val="16"/>
              </w:rPr>
            </w:pPr>
            <w:r w:rsidRPr="00567C98">
              <w:rPr>
                <w:rFonts w:ascii="Arial" w:hAnsi="Arial" w:cs="Arial"/>
                <w:sz w:val="16"/>
                <w:szCs w:val="16"/>
              </w:rPr>
              <w:t>6.95 (6.91, 7.00)</w:t>
            </w:r>
          </w:p>
        </w:tc>
        <w:tc>
          <w:tcPr>
            <w:tcW w:w="808" w:type="dxa"/>
          </w:tcPr>
          <w:p w14:paraId="616912F8" w14:textId="2C6492A8" w:rsidR="006819D7" w:rsidRPr="00567C98" w:rsidRDefault="006819D7" w:rsidP="00693C49">
            <w:pPr>
              <w:rPr>
                <w:rFonts w:ascii="Arial" w:hAnsi="Arial" w:cs="Arial"/>
                <w:sz w:val="16"/>
                <w:szCs w:val="16"/>
              </w:rPr>
            </w:pPr>
            <w:r w:rsidRPr="00567C98">
              <w:rPr>
                <w:rFonts w:ascii="Arial" w:hAnsi="Arial" w:cs="Arial"/>
                <w:sz w:val="16"/>
                <w:szCs w:val="16"/>
              </w:rPr>
              <w:t>0.143</w:t>
            </w:r>
          </w:p>
        </w:tc>
      </w:tr>
      <w:tr w:rsidR="006819D7" w:rsidRPr="00567C98" w14:paraId="6CA7582B" w14:textId="77777777" w:rsidTr="00730159">
        <w:tc>
          <w:tcPr>
            <w:tcW w:w="1159" w:type="dxa"/>
          </w:tcPr>
          <w:p w14:paraId="69904234" w14:textId="295AF765" w:rsidR="006819D7" w:rsidRPr="00567C98" w:rsidRDefault="006819D7" w:rsidP="00693C49">
            <w:pPr>
              <w:rPr>
                <w:rFonts w:ascii="Arial" w:hAnsi="Arial" w:cs="Arial"/>
                <w:sz w:val="16"/>
                <w:szCs w:val="16"/>
              </w:rPr>
            </w:pPr>
            <w:r w:rsidRPr="00567C98">
              <w:rPr>
                <w:rFonts w:ascii="Arial" w:hAnsi="Arial" w:cs="Arial"/>
                <w:sz w:val="16"/>
                <w:szCs w:val="16"/>
              </w:rPr>
              <w:t>Cancer</w:t>
            </w:r>
          </w:p>
        </w:tc>
        <w:tc>
          <w:tcPr>
            <w:tcW w:w="1935" w:type="dxa"/>
          </w:tcPr>
          <w:p w14:paraId="5E48AE17" w14:textId="21D1B8A8"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254B8318" w14:textId="05A5CC24" w:rsidR="006819D7" w:rsidRPr="00567C98" w:rsidRDefault="006819D7" w:rsidP="00693C49">
            <w:pPr>
              <w:rPr>
                <w:rFonts w:ascii="Arial" w:hAnsi="Arial" w:cs="Arial"/>
                <w:sz w:val="16"/>
                <w:szCs w:val="16"/>
              </w:rPr>
            </w:pPr>
            <w:r w:rsidRPr="00567C98">
              <w:rPr>
                <w:rFonts w:ascii="Arial" w:hAnsi="Arial" w:cs="Arial"/>
                <w:sz w:val="16"/>
                <w:szCs w:val="16"/>
              </w:rPr>
              <w:t>6.82 (6.78, 6.86)</w:t>
            </w:r>
          </w:p>
        </w:tc>
        <w:tc>
          <w:tcPr>
            <w:tcW w:w="1692" w:type="dxa"/>
          </w:tcPr>
          <w:p w14:paraId="5CF10848" w14:textId="44954304" w:rsidR="006819D7" w:rsidRPr="00567C98" w:rsidRDefault="006819D7" w:rsidP="00693C49">
            <w:pPr>
              <w:rPr>
                <w:rFonts w:ascii="Arial" w:hAnsi="Arial" w:cs="Arial"/>
                <w:sz w:val="16"/>
                <w:szCs w:val="16"/>
              </w:rPr>
            </w:pPr>
            <w:r w:rsidRPr="00567C98">
              <w:rPr>
                <w:rFonts w:ascii="Arial" w:hAnsi="Arial" w:cs="Arial"/>
                <w:sz w:val="16"/>
                <w:szCs w:val="16"/>
              </w:rPr>
              <w:t>6.99 (6.95, 7.03)</w:t>
            </w:r>
          </w:p>
        </w:tc>
        <w:tc>
          <w:tcPr>
            <w:tcW w:w="1674" w:type="dxa"/>
          </w:tcPr>
          <w:p w14:paraId="25D7A6D2" w14:textId="2D38C44D" w:rsidR="006819D7" w:rsidRPr="00567C98" w:rsidRDefault="006819D7" w:rsidP="00693C49">
            <w:pPr>
              <w:rPr>
                <w:rFonts w:ascii="Arial" w:hAnsi="Arial" w:cs="Arial"/>
                <w:sz w:val="16"/>
                <w:szCs w:val="16"/>
              </w:rPr>
            </w:pPr>
            <w:r w:rsidRPr="00567C98">
              <w:rPr>
                <w:rFonts w:ascii="Arial" w:hAnsi="Arial" w:cs="Arial"/>
                <w:sz w:val="16"/>
                <w:szCs w:val="16"/>
              </w:rPr>
              <w:t>7.02 (6.98, 7.06)</w:t>
            </w:r>
          </w:p>
        </w:tc>
        <w:tc>
          <w:tcPr>
            <w:tcW w:w="1760" w:type="dxa"/>
          </w:tcPr>
          <w:p w14:paraId="5D279902" w14:textId="75CF7B43" w:rsidR="006819D7" w:rsidRPr="00567C98" w:rsidRDefault="006819D7" w:rsidP="00693C49">
            <w:pPr>
              <w:rPr>
                <w:rFonts w:ascii="Arial" w:hAnsi="Arial" w:cs="Arial"/>
                <w:sz w:val="16"/>
                <w:szCs w:val="16"/>
              </w:rPr>
            </w:pPr>
            <w:r w:rsidRPr="00567C98">
              <w:rPr>
                <w:rFonts w:ascii="Arial" w:hAnsi="Arial" w:cs="Arial"/>
                <w:sz w:val="16"/>
                <w:szCs w:val="16"/>
              </w:rPr>
              <w:t>7.06 (7.00, 7.12)</w:t>
            </w:r>
          </w:p>
        </w:tc>
        <w:tc>
          <w:tcPr>
            <w:tcW w:w="808" w:type="dxa"/>
          </w:tcPr>
          <w:p w14:paraId="5325CFF2" w14:textId="33B8A982" w:rsidR="006819D7" w:rsidRPr="00567C98" w:rsidRDefault="006819D7" w:rsidP="00693C49">
            <w:pPr>
              <w:rPr>
                <w:rFonts w:ascii="Arial" w:hAnsi="Arial" w:cs="Arial"/>
                <w:sz w:val="16"/>
                <w:szCs w:val="16"/>
              </w:rPr>
            </w:pPr>
            <w:r w:rsidRPr="00567C98">
              <w:rPr>
                <w:rFonts w:ascii="Arial" w:hAnsi="Arial" w:cs="Arial"/>
                <w:sz w:val="16"/>
                <w:szCs w:val="16"/>
              </w:rPr>
              <w:t>0.242</w:t>
            </w:r>
          </w:p>
        </w:tc>
      </w:tr>
      <w:tr w:rsidR="006819D7" w:rsidRPr="00567C98" w14:paraId="10E846DA" w14:textId="77777777" w:rsidTr="00730159">
        <w:tc>
          <w:tcPr>
            <w:tcW w:w="1159" w:type="dxa"/>
          </w:tcPr>
          <w:p w14:paraId="6AEE60FB" w14:textId="2C78475A" w:rsidR="006819D7" w:rsidRPr="00567C98" w:rsidRDefault="006819D7" w:rsidP="00693C49">
            <w:pPr>
              <w:rPr>
                <w:rFonts w:ascii="Arial" w:hAnsi="Arial" w:cs="Arial"/>
                <w:sz w:val="16"/>
                <w:szCs w:val="16"/>
              </w:rPr>
            </w:pPr>
            <w:r w:rsidRPr="00567C98">
              <w:rPr>
                <w:rFonts w:ascii="Arial" w:hAnsi="Arial" w:cs="Arial"/>
                <w:sz w:val="16"/>
                <w:szCs w:val="16"/>
              </w:rPr>
              <w:t>CKD</w:t>
            </w:r>
          </w:p>
        </w:tc>
        <w:tc>
          <w:tcPr>
            <w:tcW w:w="1935" w:type="dxa"/>
          </w:tcPr>
          <w:p w14:paraId="560B64A9" w14:textId="27784C84"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0E217B64" w14:textId="4D1C2331" w:rsidR="006819D7" w:rsidRPr="00567C98" w:rsidRDefault="006819D7" w:rsidP="00693C49">
            <w:pPr>
              <w:rPr>
                <w:rFonts w:ascii="Arial" w:hAnsi="Arial" w:cs="Arial"/>
                <w:sz w:val="16"/>
                <w:szCs w:val="16"/>
              </w:rPr>
            </w:pPr>
            <w:r w:rsidRPr="00567C98">
              <w:rPr>
                <w:rFonts w:ascii="Arial" w:hAnsi="Arial" w:cs="Arial"/>
                <w:sz w:val="16"/>
                <w:szCs w:val="16"/>
              </w:rPr>
              <w:t>2.99 (2.98, 3.01)</w:t>
            </w:r>
          </w:p>
        </w:tc>
        <w:tc>
          <w:tcPr>
            <w:tcW w:w="1692" w:type="dxa"/>
          </w:tcPr>
          <w:p w14:paraId="3587768F" w14:textId="4B7EF454" w:rsidR="006819D7" w:rsidRPr="00567C98" w:rsidRDefault="006819D7" w:rsidP="00693C49">
            <w:pPr>
              <w:rPr>
                <w:rFonts w:ascii="Arial" w:hAnsi="Arial" w:cs="Arial"/>
                <w:sz w:val="16"/>
                <w:szCs w:val="16"/>
              </w:rPr>
            </w:pPr>
            <w:r w:rsidRPr="00567C98">
              <w:rPr>
                <w:rFonts w:ascii="Arial" w:hAnsi="Arial" w:cs="Arial"/>
                <w:sz w:val="16"/>
                <w:szCs w:val="16"/>
              </w:rPr>
              <w:t>3.01 (2.99, 3.03)</w:t>
            </w:r>
          </w:p>
        </w:tc>
        <w:tc>
          <w:tcPr>
            <w:tcW w:w="1674" w:type="dxa"/>
          </w:tcPr>
          <w:p w14:paraId="28DC0D83" w14:textId="60701913" w:rsidR="006819D7" w:rsidRPr="00567C98" w:rsidRDefault="006819D7" w:rsidP="00693C49">
            <w:pPr>
              <w:rPr>
                <w:rFonts w:ascii="Arial" w:hAnsi="Arial" w:cs="Arial"/>
                <w:sz w:val="16"/>
                <w:szCs w:val="16"/>
              </w:rPr>
            </w:pPr>
            <w:r w:rsidRPr="00567C98">
              <w:rPr>
                <w:rFonts w:ascii="Arial" w:hAnsi="Arial" w:cs="Arial"/>
                <w:sz w:val="16"/>
                <w:szCs w:val="16"/>
              </w:rPr>
              <w:t>3.01 (3.00, 3.03)</w:t>
            </w:r>
          </w:p>
        </w:tc>
        <w:tc>
          <w:tcPr>
            <w:tcW w:w="1760" w:type="dxa"/>
          </w:tcPr>
          <w:p w14:paraId="1CFF31F5" w14:textId="477ED095" w:rsidR="006819D7" w:rsidRPr="00567C98" w:rsidRDefault="006819D7" w:rsidP="00693C49">
            <w:pPr>
              <w:rPr>
                <w:rFonts w:ascii="Arial" w:hAnsi="Arial" w:cs="Arial"/>
                <w:sz w:val="16"/>
                <w:szCs w:val="16"/>
              </w:rPr>
            </w:pPr>
            <w:r w:rsidRPr="00567C98">
              <w:rPr>
                <w:rFonts w:ascii="Arial" w:hAnsi="Arial" w:cs="Arial"/>
                <w:sz w:val="16"/>
                <w:szCs w:val="16"/>
              </w:rPr>
              <w:t>3.04 (3.02, 3.05)</w:t>
            </w:r>
          </w:p>
        </w:tc>
        <w:tc>
          <w:tcPr>
            <w:tcW w:w="808" w:type="dxa"/>
          </w:tcPr>
          <w:p w14:paraId="052C55E8" w14:textId="6714C66F" w:rsidR="006819D7" w:rsidRPr="00567C98" w:rsidRDefault="006819D7" w:rsidP="00693C49">
            <w:pPr>
              <w:rPr>
                <w:rFonts w:ascii="Arial" w:hAnsi="Arial" w:cs="Arial"/>
                <w:sz w:val="16"/>
                <w:szCs w:val="16"/>
              </w:rPr>
            </w:pPr>
            <w:r w:rsidRPr="00567C98">
              <w:rPr>
                <w:rFonts w:ascii="Arial" w:hAnsi="Arial" w:cs="Arial"/>
                <w:sz w:val="16"/>
                <w:szCs w:val="16"/>
              </w:rPr>
              <w:t>0.045</w:t>
            </w:r>
          </w:p>
        </w:tc>
      </w:tr>
      <w:tr w:rsidR="006819D7" w:rsidRPr="00567C98" w14:paraId="35C5BCC1" w14:textId="77777777" w:rsidTr="00730159">
        <w:tc>
          <w:tcPr>
            <w:tcW w:w="1159" w:type="dxa"/>
          </w:tcPr>
          <w:p w14:paraId="39F2DB0F" w14:textId="375FD598" w:rsidR="006819D7" w:rsidRPr="00567C98" w:rsidRDefault="006819D7" w:rsidP="00693C49">
            <w:pPr>
              <w:rPr>
                <w:rFonts w:ascii="Arial" w:hAnsi="Arial" w:cs="Arial"/>
                <w:sz w:val="16"/>
                <w:szCs w:val="16"/>
              </w:rPr>
            </w:pPr>
            <w:r w:rsidRPr="00567C98">
              <w:rPr>
                <w:rFonts w:ascii="Arial" w:hAnsi="Arial" w:cs="Arial"/>
                <w:sz w:val="16"/>
                <w:szCs w:val="16"/>
              </w:rPr>
              <w:t>CKD</w:t>
            </w:r>
          </w:p>
        </w:tc>
        <w:tc>
          <w:tcPr>
            <w:tcW w:w="1935" w:type="dxa"/>
          </w:tcPr>
          <w:p w14:paraId="34CA9B54" w14:textId="567A8A3D"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5BB5A6ED" w14:textId="3616185C" w:rsidR="006819D7" w:rsidRPr="00567C98" w:rsidRDefault="006819D7" w:rsidP="00693C49">
            <w:pPr>
              <w:rPr>
                <w:rFonts w:ascii="Arial" w:hAnsi="Arial" w:cs="Arial"/>
                <w:sz w:val="16"/>
                <w:szCs w:val="16"/>
              </w:rPr>
            </w:pPr>
            <w:r w:rsidRPr="00567C98">
              <w:rPr>
                <w:rFonts w:ascii="Arial" w:hAnsi="Arial" w:cs="Arial"/>
                <w:sz w:val="16"/>
                <w:szCs w:val="16"/>
              </w:rPr>
              <w:t>3.01 (2.99, 3.03)</w:t>
            </w:r>
          </w:p>
        </w:tc>
        <w:tc>
          <w:tcPr>
            <w:tcW w:w="1692" w:type="dxa"/>
          </w:tcPr>
          <w:p w14:paraId="62D1C1E4" w14:textId="08B13EDE" w:rsidR="006819D7" w:rsidRPr="00567C98" w:rsidRDefault="006819D7" w:rsidP="00693C49">
            <w:pPr>
              <w:rPr>
                <w:rFonts w:ascii="Arial" w:hAnsi="Arial" w:cs="Arial"/>
                <w:sz w:val="16"/>
                <w:szCs w:val="16"/>
              </w:rPr>
            </w:pPr>
            <w:r w:rsidRPr="00567C98">
              <w:rPr>
                <w:rFonts w:ascii="Arial" w:hAnsi="Arial" w:cs="Arial"/>
                <w:sz w:val="16"/>
                <w:szCs w:val="16"/>
              </w:rPr>
              <w:t>3.04 (3.02, 3.06)</w:t>
            </w:r>
          </w:p>
        </w:tc>
        <w:tc>
          <w:tcPr>
            <w:tcW w:w="1674" w:type="dxa"/>
          </w:tcPr>
          <w:p w14:paraId="240821F8" w14:textId="12C57C07" w:rsidR="006819D7" w:rsidRPr="00567C98" w:rsidRDefault="006819D7" w:rsidP="00693C49">
            <w:pPr>
              <w:rPr>
                <w:rFonts w:ascii="Arial" w:hAnsi="Arial" w:cs="Arial"/>
                <w:sz w:val="16"/>
                <w:szCs w:val="16"/>
              </w:rPr>
            </w:pPr>
            <w:r w:rsidRPr="00567C98">
              <w:rPr>
                <w:rFonts w:ascii="Arial" w:hAnsi="Arial" w:cs="Arial"/>
                <w:sz w:val="16"/>
                <w:szCs w:val="16"/>
              </w:rPr>
              <w:t>3.04 (3.02, 3.06)</w:t>
            </w:r>
          </w:p>
        </w:tc>
        <w:tc>
          <w:tcPr>
            <w:tcW w:w="1760" w:type="dxa"/>
          </w:tcPr>
          <w:p w14:paraId="670BEE46" w14:textId="3D33E6EB" w:rsidR="006819D7" w:rsidRPr="00567C98" w:rsidRDefault="006819D7" w:rsidP="00693C49">
            <w:pPr>
              <w:rPr>
                <w:rFonts w:ascii="Arial" w:hAnsi="Arial" w:cs="Arial"/>
                <w:sz w:val="16"/>
                <w:szCs w:val="16"/>
              </w:rPr>
            </w:pPr>
            <w:r w:rsidRPr="00567C98">
              <w:rPr>
                <w:rFonts w:ascii="Arial" w:hAnsi="Arial" w:cs="Arial"/>
                <w:sz w:val="16"/>
                <w:szCs w:val="16"/>
              </w:rPr>
              <w:t>3.03 (3.01, 3.06)</w:t>
            </w:r>
          </w:p>
        </w:tc>
        <w:tc>
          <w:tcPr>
            <w:tcW w:w="808" w:type="dxa"/>
          </w:tcPr>
          <w:p w14:paraId="4FC0E2B3" w14:textId="0B2E9F10" w:rsidR="006819D7" w:rsidRPr="00567C98" w:rsidRDefault="006819D7" w:rsidP="00693C49">
            <w:pPr>
              <w:rPr>
                <w:rFonts w:ascii="Arial" w:hAnsi="Arial" w:cs="Arial"/>
                <w:sz w:val="16"/>
                <w:szCs w:val="16"/>
              </w:rPr>
            </w:pPr>
            <w:r w:rsidRPr="00567C98">
              <w:rPr>
                <w:rFonts w:ascii="Arial" w:hAnsi="Arial" w:cs="Arial"/>
                <w:sz w:val="16"/>
                <w:szCs w:val="16"/>
              </w:rPr>
              <w:t>0.023</w:t>
            </w:r>
          </w:p>
        </w:tc>
      </w:tr>
      <w:tr w:rsidR="006819D7" w:rsidRPr="00567C98" w14:paraId="4B68F769" w14:textId="77777777" w:rsidTr="00730159">
        <w:tc>
          <w:tcPr>
            <w:tcW w:w="1159" w:type="dxa"/>
          </w:tcPr>
          <w:p w14:paraId="7DE6F5C7" w14:textId="64ADFEE8" w:rsidR="006819D7" w:rsidRPr="00567C98" w:rsidRDefault="006819D7" w:rsidP="00693C49">
            <w:pPr>
              <w:rPr>
                <w:rFonts w:ascii="Arial" w:hAnsi="Arial" w:cs="Arial"/>
                <w:sz w:val="16"/>
                <w:szCs w:val="16"/>
              </w:rPr>
            </w:pPr>
            <w:r w:rsidRPr="00567C98">
              <w:rPr>
                <w:rFonts w:ascii="Arial" w:hAnsi="Arial" w:cs="Arial"/>
                <w:sz w:val="16"/>
                <w:szCs w:val="16"/>
              </w:rPr>
              <w:t>CKD</w:t>
            </w:r>
          </w:p>
        </w:tc>
        <w:tc>
          <w:tcPr>
            <w:tcW w:w="1935" w:type="dxa"/>
          </w:tcPr>
          <w:p w14:paraId="206FBFF1" w14:textId="03B7987F"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7A23428F" w14:textId="3561E740" w:rsidR="006819D7" w:rsidRPr="00567C98" w:rsidRDefault="006819D7" w:rsidP="00693C49">
            <w:pPr>
              <w:rPr>
                <w:rFonts w:ascii="Arial" w:hAnsi="Arial" w:cs="Arial"/>
                <w:sz w:val="16"/>
                <w:szCs w:val="16"/>
              </w:rPr>
            </w:pPr>
            <w:r w:rsidRPr="00567C98">
              <w:rPr>
                <w:rFonts w:ascii="Arial" w:hAnsi="Arial" w:cs="Arial"/>
                <w:sz w:val="16"/>
                <w:szCs w:val="16"/>
              </w:rPr>
              <w:t>3.02 (3.00, 3.04)</w:t>
            </w:r>
          </w:p>
        </w:tc>
        <w:tc>
          <w:tcPr>
            <w:tcW w:w="1692" w:type="dxa"/>
          </w:tcPr>
          <w:p w14:paraId="35BD6920" w14:textId="07F1550D" w:rsidR="006819D7" w:rsidRPr="00567C98" w:rsidRDefault="006819D7" w:rsidP="00693C49">
            <w:pPr>
              <w:rPr>
                <w:rFonts w:ascii="Arial" w:hAnsi="Arial" w:cs="Arial"/>
                <w:sz w:val="16"/>
                <w:szCs w:val="16"/>
              </w:rPr>
            </w:pPr>
            <w:r w:rsidRPr="00567C98">
              <w:rPr>
                <w:rFonts w:ascii="Arial" w:hAnsi="Arial" w:cs="Arial"/>
                <w:sz w:val="16"/>
                <w:szCs w:val="16"/>
              </w:rPr>
              <w:t>3.07 (3.05, 3.09)</w:t>
            </w:r>
          </w:p>
        </w:tc>
        <w:tc>
          <w:tcPr>
            <w:tcW w:w="1674" w:type="dxa"/>
          </w:tcPr>
          <w:p w14:paraId="3E76D029" w14:textId="50587C2F" w:rsidR="006819D7" w:rsidRPr="00567C98" w:rsidRDefault="006819D7" w:rsidP="00693C49">
            <w:pPr>
              <w:rPr>
                <w:rFonts w:ascii="Arial" w:hAnsi="Arial" w:cs="Arial"/>
                <w:sz w:val="16"/>
                <w:szCs w:val="16"/>
              </w:rPr>
            </w:pPr>
            <w:r w:rsidRPr="00567C98">
              <w:rPr>
                <w:rFonts w:ascii="Arial" w:hAnsi="Arial" w:cs="Arial"/>
                <w:sz w:val="16"/>
                <w:szCs w:val="16"/>
              </w:rPr>
              <w:t>3.06 (3.04, 3.08)</w:t>
            </w:r>
          </w:p>
        </w:tc>
        <w:tc>
          <w:tcPr>
            <w:tcW w:w="1760" w:type="dxa"/>
          </w:tcPr>
          <w:p w14:paraId="6F1C7F12" w14:textId="6DA0F435" w:rsidR="006819D7" w:rsidRPr="00567C98" w:rsidRDefault="006819D7" w:rsidP="00693C49">
            <w:pPr>
              <w:rPr>
                <w:rFonts w:ascii="Arial" w:hAnsi="Arial" w:cs="Arial"/>
                <w:sz w:val="16"/>
                <w:szCs w:val="16"/>
              </w:rPr>
            </w:pPr>
            <w:r w:rsidRPr="00567C98">
              <w:rPr>
                <w:rFonts w:ascii="Arial" w:hAnsi="Arial" w:cs="Arial"/>
                <w:sz w:val="16"/>
                <w:szCs w:val="16"/>
              </w:rPr>
              <w:t>3.09 (3.07, 3.11)</w:t>
            </w:r>
          </w:p>
        </w:tc>
        <w:tc>
          <w:tcPr>
            <w:tcW w:w="808" w:type="dxa"/>
          </w:tcPr>
          <w:p w14:paraId="3343CF00" w14:textId="52C58CFD" w:rsidR="006819D7" w:rsidRPr="00567C98" w:rsidRDefault="006819D7" w:rsidP="00693C49">
            <w:pPr>
              <w:rPr>
                <w:rFonts w:ascii="Arial" w:hAnsi="Arial" w:cs="Arial"/>
                <w:sz w:val="16"/>
                <w:szCs w:val="16"/>
              </w:rPr>
            </w:pPr>
            <w:r w:rsidRPr="00567C98">
              <w:rPr>
                <w:rFonts w:ascii="Arial" w:hAnsi="Arial" w:cs="Arial"/>
                <w:sz w:val="16"/>
                <w:szCs w:val="16"/>
              </w:rPr>
              <w:t>0.069</w:t>
            </w:r>
          </w:p>
        </w:tc>
      </w:tr>
      <w:tr w:rsidR="006819D7" w:rsidRPr="00567C98" w14:paraId="096C5A52" w14:textId="77777777" w:rsidTr="00730159">
        <w:tc>
          <w:tcPr>
            <w:tcW w:w="1159" w:type="dxa"/>
          </w:tcPr>
          <w:p w14:paraId="1320DEB4" w14:textId="1266EEBE" w:rsidR="006819D7" w:rsidRPr="00567C98" w:rsidRDefault="006819D7" w:rsidP="00693C49">
            <w:pPr>
              <w:rPr>
                <w:rFonts w:ascii="Arial" w:hAnsi="Arial" w:cs="Arial"/>
                <w:sz w:val="16"/>
                <w:szCs w:val="16"/>
              </w:rPr>
            </w:pPr>
            <w:r w:rsidRPr="00567C98">
              <w:rPr>
                <w:rFonts w:ascii="Arial" w:hAnsi="Arial" w:cs="Arial"/>
                <w:sz w:val="16"/>
                <w:szCs w:val="16"/>
              </w:rPr>
              <w:t>CKD</w:t>
            </w:r>
          </w:p>
        </w:tc>
        <w:tc>
          <w:tcPr>
            <w:tcW w:w="1935" w:type="dxa"/>
          </w:tcPr>
          <w:p w14:paraId="6F0C6838" w14:textId="50848917"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4A071B76" w14:textId="078C27FA" w:rsidR="006819D7" w:rsidRPr="00567C98" w:rsidRDefault="006819D7" w:rsidP="00693C49">
            <w:pPr>
              <w:rPr>
                <w:rFonts w:ascii="Arial" w:hAnsi="Arial" w:cs="Arial"/>
                <w:sz w:val="16"/>
                <w:szCs w:val="16"/>
              </w:rPr>
            </w:pPr>
            <w:r w:rsidRPr="00567C98">
              <w:rPr>
                <w:rFonts w:ascii="Arial" w:hAnsi="Arial" w:cs="Arial"/>
                <w:sz w:val="16"/>
                <w:szCs w:val="16"/>
              </w:rPr>
              <w:t>3.04 (3.02, 3.06)</w:t>
            </w:r>
          </w:p>
        </w:tc>
        <w:tc>
          <w:tcPr>
            <w:tcW w:w="1692" w:type="dxa"/>
          </w:tcPr>
          <w:p w14:paraId="0DB56619" w14:textId="26E65586" w:rsidR="006819D7" w:rsidRPr="00567C98" w:rsidRDefault="006819D7" w:rsidP="00693C49">
            <w:pPr>
              <w:rPr>
                <w:rFonts w:ascii="Arial" w:hAnsi="Arial" w:cs="Arial"/>
                <w:sz w:val="16"/>
                <w:szCs w:val="16"/>
              </w:rPr>
            </w:pPr>
            <w:r w:rsidRPr="00567C98">
              <w:rPr>
                <w:rFonts w:ascii="Arial" w:hAnsi="Arial" w:cs="Arial"/>
                <w:sz w:val="16"/>
                <w:szCs w:val="16"/>
              </w:rPr>
              <w:t>3.10 (3.08, 3.12)</w:t>
            </w:r>
          </w:p>
        </w:tc>
        <w:tc>
          <w:tcPr>
            <w:tcW w:w="1674" w:type="dxa"/>
          </w:tcPr>
          <w:p w14:paraId="031A7399" w14:textId="6D6BB5E4" w:rsidR="006819D7" w:rsidRPr="00567C98" w:rsidRDefault="006819D7" w:rsidP="00693C49">
            <w:pPr>
              <w:rPr>
                <w:rFonts w:ascii="Arial" w:hAnsi="Arial" w:cs="Arial"/>
                <w:sz w:val="16"/>
                <w:szCs w:val="16"/>
              </w:rPr>
            </w:pPr>
            <w:r w:rsidRPr="00567C98">
              <w:rPr>
                <w:rFonts w:ascii="Arial" w:hAnsi="Arial" w:cs="Arial"/>
                <w:sz w:val="16"/>
                <w:szCs w:val="16"/>
              </w:rPr>
              <w:t>3.10 (3.08, 3.12)</w:t>
            </w:r>
          </w:p>
        </w:tc>
        <w:tc>
          <w:tcPr>
            <w:tcW w:w="1760" w:type="dxa"/>
          </w:tcPr>
          <w:p w14:paraId="28D175FF" w14:textId="582DDF37" w:rsidR="006819D7" w:rsidRPr="00567C98" w:rsidRDefault="006819D7" w:rsidP="00693C49">
            <w:pPr>
              <w:rPr>
                <w:rFonts w:ascii="Arial" w:hAnsi="Arial" w:cs="Arial"/>
                <w:sz w:val="16"/>
                <w:szCs w:val="16"/>
              </w:rPr>
            </w:pPr>
            <w:r w:rsidRPr="00567C98">
              <w:rPr>
                <w:rFonts w:ascii="Arial" w:hAnsi="Arial" w:cs="Arial"/>
                <w:sz w:val="16"/>
                <w:szCs w:val="16"/>
              </w:rPr>
              <w:t>3.12 (3.09, 3.15)</w:t>
            </w:r>
          </w:p>
        </w:tc>
        <w:tc>
          <w:tcPr>
            <w:tcW w:w="808" w:type="dxa"/>
          </w:tcPr>
          <w:p w14:paraId="06A88113" w14:textId="72D936B1" w:rsidR="006819D7" w:rsidRPr="00567C98" w:rsidRDefault="006819D7" w:rsidP="00693C49">
            <w:pPr>
              <w:rPr>
                <w:rFonts w:ascii="Arial" w:hAnsi="Arial" w:cs="Arial"/>
                <w:sz w:val="16"/>
                <w:szCs w:val="16"/>
              </w:rPr>
            </w:pPr>
            <w:r w:rsidRPr="00567C98">
              <w:rPr>
                <w:rFonts w:ascii="Arial" w:hAnsi="Arial" w:cs="Arial"/>
                <w:sz w:val="16"/>
                <w:szCs w:val="16"/>
              </w:rPr>
              <w:t>0.087</w:t>
            </w:r>
          </w:p>
        </w:tc>
      </w:tr>
      <w:tr w:rsidR="006819D7" w:rsidRPr="00567C98" w14:paraId="62BF337E" w14:textId="77777777" w:rsidTr="00730159">
        <w:tc>
          <w:tcPr>
            <w:tcW w:w="1159" w:type="dxa"/>
          </w:tcPr>
          <w:p w14:paraId="14EB7511" w14:textId="12140BDB" w:rsidR="006819D7" w:rsidRPr="00567C98" w:rsidRDefault="006819D7" w:rsidP="00693C49">
            <w:pPr>
              <w:rPr>
                <w:rFonts w:ascii="Arial" w:hAnsi="Arial" w:cs="Arial"/>
                <w:sz w:val="16"/>
                <w:szCs w:val="16"/>
              </w:rPr>
            </w:pPr>
            <w:r w:rsidRPr="00567C98">
              <w:rPr>
                <w:rFonts w:ascii="Arial" w:hAnsi="Arial" w:cs="Arial"/>
                <w:sz w:val="16"/>
                <w:szCs w:val="16"/>
              </w:rPr>
              <w:t>Asthma</w:t>
            </w:r>
          </w:p>
        </w:tc>
        <w:tc>
          <w:tcPr>
            <w:tcW w:w="1935" w:type="dxa"/>
          </w:tcPr>
          <w:p w14:paraId="27F6D57C" w14:textId="26178516"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4368B463" w14:textId="6F595D21" w:rsidR="006819D7" w:rsidRPr="00567C98" w:rsidRDefault="006819D7" w:rsidP="00693C49">
            <w:pPr>
              <w:rPr>
                <w:rFonts w:ascii="Arial" w:hAnsi="Arial" w:cs="Arial"/>
                <w:sz w:val="16"/>
                <w:szCs w:val="16"/>
              </w:rPr>
            </w:pPr>
            <w:r w:rsidRPr="00567C98">
              <w:rPr>
                <w:rFonts w:ascii="Arial" w:hAnsi="Arial" w:cs="Arial"/>
                <w:sz w:val="16"/>
                <w:szCs w:val="16"/>
              </w:rPr>
              <w:t>10.02 (9.99, 10.05)</w:t>
            </w:r>
          </w:p>
        </w:tc>
        <w:tc>
          <w:tcPr>
            <w:tcW w:w="1692" w:type="dxa"/>
          </w:tcPr>
          <w:p w14:paraId="22DD189A" w14:textId="5256A769" w:rsidR="006819D7" w:rsidRPr="00567C98" w:rsidRDefault="006819D7" w:rsidP="00693C49">
            <w:pPr>
              <w:rPr>
                <w:rFonts w:ascii="Arial" w:hAnsi="Arial" w:cs="Arial"/>
                <w:sz w:val="16"/>
                <w:szCs w:val="16"/>
              </w:rPr>
            </w:pPr>
            <w:r w:rsidRPr="00567C98">
              <w:rPr>
                <w:rFonts w:ascii="Arial" w:hAnsi="Arial" w:cs="Arial"/>
                <w:sz w:val="16"/>
                <w:szCs w:val="16"/>
              </w:rPr>
              <w:t>10.02 (9.99, 10.05)</w:t>
            </w:r>
          </w:p>
        </w:tc>
        <w:tc>
          <w:tcPr>
            <w:tcW w:w="1674" w:type="dxa"/>
          </w:tcPr>
          <w:p w14:paraId="17058F3C" w14:textId="61613AB0" w:rsidR="006819D7" w:rsidRPr="00567C98" w:rsidRDefault="006819D7" w:rsidP="00693C49">
            <w:pPr>
              <w:rPr>
                <w:rFonts w:ascii="Arial" w:hAnsi="Arial" w:cs="Arial"/>
                <w:sz w:val="16"/>
                <w:szCs w:val="16"/>
              </w:rPr>
            </w:pPr>
            <w:r w:rsidRPr="00567C98">
              <w:rPr>
                <w:rFonts w:ascii="Arial" w:hAnsi="Arial" w:cs="Arial"/>
                <w:sz w:val="16"/>
                <w:szCs w:val="16"/>
              </w:rPr>
              <w:t>10.01 (9.98, 10.04)</w:t>
            </w:r>
          </w:p>
        </w:tc>
        <w:tc>
          <w:tcPr>
            <w:tcW w:w="1760" w:type="dxa"/>
          </w:tcPr>
          <w:p w14:paraId="4B54A89E" w14:textId="6A156014" w:rsidR="006819D7" w:rsidRPr="00567C98" w:rsidRDefault="006819D7" w:rsidP="00693C49">
            <w:pPr>
              <w:rPr>
                <w:rFonts w:ascii="Arial" w:hAnsi="Arial" w:cs="Arial"/>
                <w:sz w:val="16"/>
                <w:szCs w:val="16"/>
              </w:rPr>
            </w:pPr>
            <w:r w:rsidRPr="00567C98">
              <w:rPr>
                <w:rFonts w:ascii="Arial" w:hAnsi="Arial" w:cs="Arial"/>
                <w:sz w:val="16"/>
                <w:szCs w:val="16"/>
              </w:rPr>
              <w:t>10.00 (9.97, 10.02)</w:t>
            </w:r>
          </w:p>
        </w:tc>
        <w:tc>
          <w:tcPr>
            <w:tcW w:w="808" w:type="dxa"/>
          </w:tcPr>
          <w:p w14:paraId="09D59B9B" w14:textId="5113DFEB" w:rsidR="006819D7" w:rsidRPr="00567C98" w:rsidRDefault="006819D7" w:rsidP="00693C49">
            <w:pPr>
              <w:rPr>
                <w:rFonts w:ascii="Arial" w:hAnsi="Arial" w:cs="Arial"/>
                <w:sz w:val="16"/>
                <w:szCs w:val="16"/>
              </w:rPr>
            </w:pPr>
            <w:r w:rsidRPr="00567C98">
              <w:rPr>
                <w:rFonts w:ascii="Arial" w:hAnsi="Arial" w:cs="Arial"/>
                <w:sz w:val="16"/>
                <w:szCs w:val="16"/>
              </w:rPr>
              <w:t>-0.024</w:t>
            </w:r>
          </w:p>
        </w:tc>
      </w:tr>
      <w:tr w:rsidR="006819D7" w:rsidRPr="00567C98" w14:paraId="0420E176" w14:textId="77777777" w:rsidTr="00730159">
        <w:tc>
          <w:tcPr>
            <w:tcW w:w="1159" w:type="dxa"/>
          </w:tcPr>
          <w:p w14:paraId="0F7B535F" w14:textId="02820F7E" w:rsidR="006819D7" w:rsidRPr="00567C98" w:rsidRDefault="006819D7" w:rsidP="00693C49">
            <w:pPr>
              <w:rPr>
                <w:rFonts w:ascii="Arial" w:hAnsi="Arial" w:cs="Arial"/>
                <w:sz w:val="16"/>
                <w:szCs w:val="16"/>
              </w:rPr>
            </w:pPr>
            <w:r w:rsidRPr="00567C98">
              <w:rPr>
                <w:rFonts w:ascii="Arial" w:hAnsi="Arial" w:cs="Arial"/>
                <w:sz w:val="16"/>
                <w:szCs w:val="16"/>
              </w:rPr>
              <w:t>Asthma</w:t>
            </w:r>
          </w:p>
        </w:tc>
        <w:tc>
          <w:tcPr>
            <w:tcW w:w="1935" w:type="dxa"/>
          </w:tcPr>
          <w:p w14:paraId="093A1C16" w14:textId="52991570"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155430CA" w14:textId="55D83A29" w:rsidR="006819D7" w:rsidRPr="00567C98" w:rsidRDefault="006819D7" w:rsidP="00693C49">
            <w:pPr>
              <w:rPr>
                <w:rFonts w:ascii="Arial" w:hAnsi="Arial" w:cs="Arial"/>
                <w:sz w:val="16"/>
                <w:szCs w:val="16"/>
              </w:rPr>
            </w:pPr>
            <w:r w:rsidRPr="00567C98">
              <w:rPr>
                <w:rFonts w:ascii="Arial" w:hAnsi="Arial" w:cs="Arial"/>
                <w:sz w:val="16"/>
                <w:szCs w:val="16"/>
              </w:rPr>
              <w:t>9.99 (9.96, 10.02)</w:t>
            </w:r>
          </w:p>
        </w:tc>
        <w:tc>
          <w:tcPr>
            <w:tcW w:w="1692" w:type="dxa"/>
          </w:tcPr>
          <w:p w14:paraId="59E08315" w14:textId="633C2AE2" w:rsidR="006819D7" w:rsidRPr="00567C98" w:rsidRDefault="006819D7" w:rsidP="00693C49">
            <w:pPr>
              <w:rPr>
                <w:rFonts w:ascii="Arial" w:hAnsi="Arial" w:cs="Arial"/>
                <w:sz w:val="16"/>
                <w:szCs w:val="16"/>
              </w:rPr>
            </w:pPr>
            <w:r w:rsidRPr="00567C98">
              <w:rPr>
                <w:rFonts w:ascii="Arial" w:hAnsi="Arial" w:cs="Arial"/>
                <w:sz w:val="16"/>
                <w:szCs w:val="16"/>
              </w:rPr>
              <w:t>9.98 (9.95, 10.01)</w:t>
            </w:r>
          </w:p>
        </w:tc>
        <w:tc>
          <w:tcPr>
            <w:tcW w:w="1674" w:type="dxa"/>
          </w:tcPr>
          <w:p w14:paraId="1511A455" w14:textId="164600D6" w:rsidR="006819D7" w:rsidRPr="00567C98" w:rsidRDefault="006819D7" w:rsidP="00693C49">
            <w:pPr>
              <w:rPr>
                <w:rFonts w:ascii="Arial" w:hAnsi="Arial" w:cs="Arial"/>
                <w:sz w:val="16"/>
                <w:szCs w:val="16"/>
              </w:rPr>
            </w:pPr>
            <w:r w:rsidRPr="00567C98">
              <w:rPr>
                <w:rFonts w:ascii="Arial" w:hAnsi="Arial" w:cs="Arial"/>
                <w:sz w:val="16"/>
                <w:szCs w:val="16"/>
              </w:rPr>
              <w:t>9.97 (9.94, 10.00)</w:t>
            </w:r>
          </w:p>
        </w:tc>
        <w:tc>
          <w:tcPr>
            <w:tcW w:w="1760" w:type="dxa"/>
          </w:tcPr>
          <w:p w14:paraId="60DA1357" w14:textId="169AD854" w:rsidR="006819D7" w:rsidRPr="00567C98" w:rsidRDefault="006819D7" w:rsidP="00693C49">
            <w:pPr>
              <w:rPr>
                <w:rFonts w:ascii="Arial" w:hAnsi="Arial" w:cs="Arial"/>
                <w:sz w:val="16"/>
                <w:szCs w:val="16"/>
              </w:rPr>
            </w:pPr>
            <w:r w:rsidRPr="00567C98">
              <w:rPr>
                <w:rFonts w:ascii="Arial" w:hAnsi="Arial" w:cs="Arial"/>
                <w:sz w:val="16"/>
                <w:szCs w:val="16"/>
              </w:rPr>
              <w:t>10.00 (9.96, 10.04)</w:t>
            </w:r>
          </w:p>
        </w:tc>
        <w:tc>
          <w:tcPr>
            <w:tcW w:w="808" w:type="dxa"/>
          </w:tcPr>
          <w:p w14:paraId="2924CEDE" w14:textId="4D69C609" w:rsidR="006819D7" w:rsidRPr="00567C98" w:rsidRDefault="006819D7" w:rsidP="00693C49">
            <w:pPr>
              <w:rPr>
                <w:rFonts w:ascii="Arial" w:hAnsi="Arial" w:cs="Arial"/>
                <w:sz w:val="16"/>
                <w:szCs w:val="16"/>
              </w:rPr>
            </w:pPr>
            <w:r w:rsidRPr="00567C98">
              <w:rPr>
                <w:rFonts w:ascii="Arial" w:hAnsi="Arial" w:cs="Arial"/>
                <w:sz w:val="16"/>
                <w:szCs w:val="16"/>
              </w:rPr>
              <w:t>0.009</w:t>
            </w:r>
          </w:p>
        </w:tc>
      </w:tr>
      <w:tr w:rsidR="006819D7" w:rsidRPr="00567C98" w14:paraId="050811DB" w14:textId="77777777" w:rsidTr="00730159">
        <w:tc>
          <w:tcPr>
            <w:tcW w:w="1159" w:type="dxa"/>
          </w:tcPr>
          <w:p w14:paraId="13BD414C" w14:textId="6DDF37F6" w:rsidR="006819D7" w:rsidRPr="00567C98" w:rsidRDefault="006819D7" w:rsidP="00693C49">
            <w:pPr>
              <w:rPr>
                <w:rFonts w:ascii="Arial" w:hAnsi="Arial" w:cs="Arial"/>
                <w:sz w:val="16"/>
                <w:szCs w:val="16"/>
              </w:rPr>
            </w:pPr>
            <w:r w:rsidRPr="00567C98">
              <w:rPr>
                <w:rFonts w:ascii="Arial" w:hAnsi="Arial" w:cs="Arial"/>
                <w:sz w:val="16"/>
                <w:szCs w:val="16"/>
              </w:rPr>
              <w:t>Asthma</w:t>
            </w:r>
          </w:p>
        </w:tc>
        <w:tc>
          <w:tcPr>
            <w:tcW w:w="1935" w:type="dxa"/>
          </w:tcPr>
          <w:p w14:paraId="5E7ECD1C" w14:textId="2772B967"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418F9678" w14:textId="773F6095" w:rsidR="006819D7" w:rsidRPr="00567C98" w:rsidRDefault="006819D7" w:rsidP="00693C49">
            <w:pPr>
              <w:rPr>
                <w:rFonts w:ascii="Arial" w:hAnsi="Arial" w:cs="Arial"/>
                <w:sz w:val="16"/>
                <w:szCs w:val="16"/>
              </w:rPr>
            </w:pPr>
            <w:r w:rsidRPr="00567C98">
              <w:rPr>
                <w:rFonts w:ascii="Arial" w:hAnsi="Arial" w:cs="Arial"/>
                <w:sz w:val="16"/>
                <w:szCs w:val="16"/>
              </w:rPr>
              <w:t>9.96 (9.92, 9.99)</w:t>
            </w:r>
          </w:p>
        </w:tc>
        <w:tc>
          <w:tcPr>
            <w:tcW w:w="1692" w:type="dxa"/>
          </w:tcPr>
          <w:p w14:paraId="3C8C57A1" w14:textId="55692EDC" w:rsidR="006819D7" w:rsidRPr="00567C98" w:rsidRDefault="006819D7" w:rsidP="00693C49">
            <w:pPr>
              <w:rPr>
                <w:rFonts w:ascii="Arial" w:hAnsi="Arial" w:cs="Arial"/>
                <w:sz w:val="16"/>
                <w:szCs w:val="16"/>
              </w:rPr>
            </w:pPr>
            <w:r w:rsidRPr="00567C98">
              <w:rPr>
                <w:rFonts w:ascii="Arial" w:hAnsi="Arial" w:cs="Arial"/>
                <w:sz w:val="16"/>
                <w:szCs w:val="16"/>
              </w:rPr>
              <w:t>10.00 (9.96, 10.03)</w:t>
            </w:r>
          </w:p>
        </w:tc>
        <w:tc>
          <w:tcPr>
            <w:tcW w:w="1674" w:type="dxa"/>
          </w:tcPr>
          <w:p w14:paraId="6F0A93C0" w14:textId="3F379BFE" w:rsidR="006819D7" w:rsidRPr="00567C98" w:rsidRDefault="006819D7" w:rsidP="00693C49">
            <w:pPr>
              <w:rPr>
                <w:rFonts w:ascii="Arial" w:hAnsi="Arial" w:cs="Arial"/>
                <w:sz w:val="16"/>
                <w:szCs w:val="16"/>
              </w:rPr>
            </w:pPr>
            <w:r w:rsidRPr="00567C98">
              <w:rPr>
                <w:rFonts w:ascii="Arial" w:hAnsi="Arial" w:cs="Arial"/>
                <w:sz w:val="16"/>
                <w:szCs w:val="16"/>
              </w:rPr>
              <w:t>9.98 (9.95, 10.01)</w:t>
            </w:r>
          </w:p>
        </w:tc>
        <w:tc>
          <w:tcPr>
            <w:tcW w:w="1760" w:type="dxa"/>
          </w:tcPr>
          <w:p w14:paraId="03D32BE8" w14:textId="53683298" w:rsidR="006819D7" w:rsidRPr="00567C98" w:rsidRDefault="006819D7" w:rsidP="00693C49">
            <w:pPr>
              <w:rPr>
                <w:rFonts w:ascii="Arial" w:hAnsi="Arial" w:cs="Arial"/>
                <w:sz w:val="16"/>
                <w:szCs w:val="16"/>
              </w:rPr>
            </w:pPr>
            <w:r w:rsidRPr="00567C98">
              <w:rPr>
                <w:rFonts w:ascii="Arial" w:hAnsi="Arial" w:cs="Arial"/>
                <w:sz w:val="16"/>
                <w:szCs w:val="16"/>
              </w:rPr>
              <w:t>10.01 (9.98, 10.05)</w:t>
            </w:r>
          </w:p>
        </w:tc>
        <w:tc>
          <w:tcPr>
            <w:tcW w:w="808" w:type="dxa"/>
          </w:tcPr>
          <w:p w14:paraId="57482032" w14:textId="5F69CA75" w:rsidR="006819D7" w:rsidRPr="00567C98" w:rsidRDefault="006819D7" w:rsidP="00693C49">
            <w:pPr>
              <w:rPr>
                <w:rFonts w:ascii="Arial" w:hAnsi="Arial" w:cs="Arial"/>
                <w:sz w:val="16"/>
                <w:szCs w:val="16"/>
              </w:rPr>
            </w:pPr>
            <w:r w:rsidRPr="00567C98">
              <w:rPr>
                <w:rFonts w:ascii="Arial" w:hAnsi="Arial" w:cs="Arial"/>
                <w:sz w:val="16"/>
                <w:szCs w:val="16"/>
              </w:rPr>
              <w:t>0.058</w:t>
            </w:r>
          </w:p>
        </w:tc>
      </w:tr>
      <w:tr w:rsidR="006819D7" w:rsidRPr="00567C98" w14:paraId="735B7FC2" w14:textId="77777777" w:rsidTr="00730159">
        <w:tc>
          <w:tcPr>
            <w:tcW w:w="1159" w:type="dxa"/>
          </w:tcPr>
          <w:p w14:paraId="6C1FAF31" w14:textId="7888D127" w:rsidR="006819D7" w:rsidRPr="00567C98" w:rsidRDefault="006819D7" w:rsidP="00693C49">
            <w:pPr>
              <w:rPr>
                <w:rFonts w:ascii="Arial" w:hAnsi="Arial" w:cs="Arial"/>
                <w:sz w:val="16"/>
                <w:szCs w:val="16"/>
              </w:rPr>
            </w:pPr>
            <w:r w:rsidRPr="00567C98">
              <w:rPr>
                <w:rFonts w:ascii="Arial" w:hAnsi="Arial" w:cs="Arial"/>
                <w:sz w:val="16"/>
                <w:szCs w:val="16"/>
              </w:rPr>
              <w:t>Asthma</w:t>
            </w:r>
          </w:p>
        </w:tc>
        <w:tc>
          <w:tcPr>
            <w:tcW w:w="1935" w:type="dxa"/>
          </w:tcPr>
          <w:p w14:paraId="1690E563" w14:textId="33CCBF87"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4FBCC0BC" w14:textId="50DC6958" w:rsidR="006819D7" w:rsidRPr="00567C98" w:rsidRDefault="006819D7" w:rsidP="00693C49">
            <w:pPr>
              <w:rPr>
                <w:rFonts w:ascii="Arial" w:hAnsi="Arial" w:cs="Arial"/>
                <w:sz w:val="16"/>
                <w:szCs w:val="16"/>
              </w:rPr>
            </w:pPr>
            <w:r w:rsidRPr="00567C98">
              <w:rPr>
                <w:rFonts w:ascii="Arial" w:hAnsi="Arial" w:cs="Arial"/>
                <w:sz w:val="16"/>
                <w:szCs w:val="16"/>
              </w:rPr>
              <w:t>9.98 (9.95, 10.02)</w:t>
            </w:r>
          </w:p>
        </w:tc>
        <w:tc>
          <w:tcPr>
            <w:tcW w:w="1692" w:type="dxa"/>
          </w:tcPr>
          <w:p w14:paraId="173AC7DD" w14:textId="32C243DD" w:rsidR="006819D7" w:rsidRPr="00567C98" w:rsidRDefault="006819D7" w:rsidP="00693C49">
            <w:pPr>
              <w:rPr>
                <w:rFonts w:ascii="Arial" w:hAnsi="Arial" w:cs="Arial"/>
                <w:sz w:val="16"/>
                <w:szCs w:val="16"/>
              </w:rPr>
            </w:pPr>
            <w:r w:rsidRPr="00567C98">
              <w:rPr>
                <w:rFonts w:ascii="Arial" w:hAnsi="Arial" w:cs="Arial"/>
                <w:sz w:val="16"/>
                <w:szCs w:val="16"/>
              </w:rPr>
              <w:t>9.96 (9.92, 9.99)</w:t>
            </w:r>
          </w:p>
        </w:tc>
        <w:tc>
          <w:tcPr>
            <w:tcW w:w="1674" w:type="dxa"/>
          </w:tcPr>
          <w:p w14:paraId="45121B6A" w14:textId="61B24887" w:rsidR="006819D7" w:rsidRPr="00567C98" w:rsidRDefault="006819D7" w:rsidP="00693C49">
            <w:pPr>
              <w:rPr>
                <w:rFonts w:ascii="Arial" w:hAnsi="Arial" w:cs="Arial"/>
                <w:sz w:val="16"/>
                <w:szCs w:val="16"/>
              </w:rPr>
            </w:pPr>
            <w:r w:rsidRPr="00567C98">
              <w:rPr>
                <w:rFonts w:ascii="Arial" w:hAnsi="Arial" w:cs="Arial"/>
                <w:sz w:val="16"/>
                <w:szCs w:val="16"/>
              </w:rPr>
              <w:t>9.94 (9.91, 9.98)</w:t>
            </w:r>
          </w:p>
        </w:tc>
        <w:tc>
          <w:tcPr>
            <w:tcW w:w="1760" w:type="dxa"/>
          </w:tcPr>
          <w:p w14:paraId="62B278D6" w14:textId="0F955BAE" w:rsidR="006819D7" w:rsidRPr="00567C98" w:rsidRDefault="006819D7" w:rsidP="00693C49">
            <w:pPr>
              <w:rPr>
                <w:rFonts w:ascii="Arial" w:hAnsi="Arial" w:cs="Arial"/>
                <w:sz w:val="16"/>
                <w:szCs w:val="16"/>
              </w:rPr>
            </w:pPr>
            <w:r w:rsidRPr="00567C98">
              <w:rPr>
                <w:rFonts w:ascii="Arial" w:hAnsi="Arial" w:cs="Arial"/>
                <w:sz w:val="16"/>
                <w:szCs w:val="16"/>
              </w:rPr>
              <w:t>9.98 (9.93, 10.03)</w:t>
            </w:r>
          </w:p>
        </w:tc>
        <w:tc>
          <w:tcPr>
            <w:tcW w:w="808" w:type="dxa"/>
          </w:tcPr>
          <w:p w14:paraId="73D2A6F2" w14:textId="6FEAE69E" w:rsidR="006819D7" w:rsidRPr="00567C98" w:rsidRDefault="006819D7" w:rsidP="00693C49">
            <w:pPr>
              <w:rPr>
                <w:rFonts w:ascii="Arial" w:hAnsi="Arial" w:cs="Arial"/>
                <w:sz w:val="16"/>
                <w:szCs w:val="16"/>
              </w:rPr>
            </w:pPr>
            <w:r w:rsidRPr="00567C98">
              <w:rPr>
                <w:rFonts w:ascii="Arial" w:hAnsi="Arial" w:cs="Arial"/>
                <w:sz w:val="16"/>
                <w:szCs w:val="16"/>
              </w:rPr>
              <w:t>-0.005</w:t>
            </w:r>
          </w:p>
        </w:tc>
      </w:tr>
      <w:tr w:rsidR="006819D7" w:rsidRPr="00567C98" w14:paraId="4F304FC7" w14:textId="77777777" w:rsidTr="00730159">
        <w:tc>
          <w:tcPr>
            <w:tcW w:w="1159" w:type="dxa"/>
          </w:tcPr>
          <w:p w14:paraId="5685CCFA" w14:textId="62478B1A" w:rsidR="006819D7" w:rsidRPr="00567C98" w:rsidRDefault="006819D7" w:rsidP="00693C49">
            <w:pPr>
              <w:rPr>
                <w:rFonts w:ascii="Arial" w:hAnsi="Arial" w:cs="Arial"/>
                <w:sz w:val="16"/>
                <w:szCs w:val="16"/>
              </w:rPr>
            </w:pPr>
            <w:r w:rsidRPr="00567C98">
              <w:rPr>
                <w:rFonts w:ascii="Arial" w:hAnsi="Arial" w:cs="Arial"/>
                <w:sz w:val="16"/>
                <w:szCs w:val="16"/>
              </w:rPr>
              <w:t>COPD</w:t>
            </w:r>
          </w:p>
        </w:tc>
        <w:tc>
          <w:tcPr>
            <w:tcW w:w="1935" w:type="dxa"/>
          </w:tcPr>
          <w:p w14:paraId="661579C5" w14:textId="6F91268A"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60ED6A6F" w14:textId="2E807BE3" w:rsidR="006819D7" w:rsidRPr="00567C98" w:rsidRDefault="006819D7" w:rsidP="00693C49">
            <w:pPr>
              <w:rPr>
                <w:rFonts w:ascii="Arial" w:hAnsi="Arial" w:cs="Arial"/>
                <w:sz w:val="16"/>
                <w:szCs w:val="16"/>
              </w:rPr>
            </w:pPr>
            <w:r w:rsidRPr="00567C98">
              <w:rPr>
                <w:rFonts w:ascii="Arial" w:hAnsi="Arial" w:cs="Arial"/>
                <w:sz w:val="16"/>
                <w:szCs w:val="16"/>
              </w:rPr>
              <w:t>7.08 (7.05, 7.12)</w:t>
            </w:r>
          </w:p>
        </w:tc>
        <w:tc>
          <w:tcPr>
            <w:tcW w:w="1692" w:type="dxa"/>
          </w:tcPr>
          <w:p w14:paraId="0F19056F" w14:textId="121D81C5" w:rsidR="006819D7" w:rsidRPr="00567C98" w:rsidRDefault="006819D7" w:rsidP="00693C49">
            <w:pPr>
              <w:rPr>
                <w:rFonts w:ascii="Arial" w:hAnsi="Arial" w:cs="Arial"/>
                <w:sz w:val="16"/>
                <w:szCs w:val="16"/>
              </w:rPr>
            </w:pPr>
            <w:r w:rsidRPr="00567C98">
              <w:rPr>
                <w:rFonts w:ascii="Arial" w:hAnsi="Arial" w:cs="Arial"/>
                <w:sz w:val="16"/>
                <w:szCs w:val="16"/>
              </w:rPr>
              <w:t>7.12 (7.08, 7.16)</w:t>
            </w:r>
          </w:p>
        </w:tc>
        <w:tc>
          <w:tcPr>
            <w:tcW w:w="1674" w:type="dxa"/>
          </w:tcPr>
          <w:p w14:paraId="4DF23662" w14:textId="11080EED" w:rsidR="006819D7" w:rsidRPr="00567C98" w:rsidRDefault="006819D7" w:rsidP="00693C49">
            <w:pPr>
              <w:rPr>
                <w:rFonts w:ascii="Arial" w:hAnsi="Arial" w:cs="Arial"/>
                <w:sz w:val="16"/>
                <w:szCs w:val="16"/>
              </w:rPr>
            </w:pPr>
            <w:r w:rsidRPr="00567C98">
              <w:rPr>
                <w:rFonts w:ascii="Arial" w:hAnsi="Arial" w:cs="Arial"/>
                <w:sz w:val="16"/>
                <w:szCs w:val="16"/>
              </w:rPr>
              <w:t>7.11 (7.08, 7.15)</w:t>
            </w:r>
          </w:p>
        </w:tc>
        <w:tc>
          <w:tcPr>
            <w:tcW w:w="1760" w:type="dxa"/>
          </w:tcPr>
          <w:p w14:paraId="601D3D3E" w14:textId="7D3161F3" w:rsidR="006819D7" w:rsidRPr="00567C98" w:rsidRDefault="006819D7" w:rsidP="00693C49">
            <w:pPr>
              <w:rPr>
                <w:rFonts w:ascii="Arial" w:hAnsi="Arial" w:cs="Arial"/>
                <w:sz w:val="16"/>
                <w:szCs w:val="16"/>
              </w:rPr>
            </w:pPr>
            <w:r w:rsidRPr="00567C98">
              <w:rPr>
                <w:rFonts w:ascii="Arial" w:hAnsi="Arial" w:cs="Arial"/>
                <w:sz w:val="16"/>
                <w:szCs w:val="16"/>
              </w:rPr>
              <w:t>7.16 (7.12, 7.20)</w:t>
            </w:r>
          </w:p>
        </w:tc>
        <w:tc>
          <w:tcPr>
            <w:tcW w:w="808" w:type="dxa"/>
          </w:tcPr>
          <w:p w14:paraId="5CC36616" w14:textId="6A87AEE5" w:rsidR="006819D7" w:rsidRPr="00567C98" w:rsidRDefault="006819D7" w:rsidP="00693C49">
            <w:pPr>
              <w:rPr>
                <w:rFonts w:ascii="Arial" w:hAnsi="Arial" w:cs="Arial"/>
                <w:sz w:val="16"/>
                <w:szCs w:val="16"/>
              </w:rPr>
            </w:pPr>
            <w:r w:rsidRPr="00567C98">
              <w:rPr>
                <w:rFonts w:ascii="Arial" w:hAnsi="Arial" w:cs="Arial"/>
                <w:sz w:val="16"/>
                <w:szCs w:val="16"/>
              </w:rPr>
              <w:t>0.077</w:t>
            </w:r>
          </w:p>
        </w:tc>
      </w:tr>
      <w:tr w:rsidR="006819D7" w:rsidRPr="00567C98" w14:paraId="67F9C356" w14:textId="77777777" w:rsidTr="00730159">
        <w:tc>
          <w:tcPr>
            <w:tcW w:w="1159" w:type="dxa"/>
          </w:tcPr>
          <w:p w14:paraId="367EE7F9" w14:textId="32FEB968" w:rsidR="006819D7" w:rsidRPr="00567C98" w:rsidRDefault="006819D7" w:rsidP="00693C49">
            <w:pPr>
              <w:rPr>
                <w:rFonts w:ascii="Arial" w:hAnsi="Arial" w:cs="Arial"/>
                <w:sz w:val="16"/>
                <w:szCs w:val="16"/>
              </w:rPr>
            </w:pPr>
            <w:r w:rsidRPr="00567C98">
              <w:rPr>
                <w:rFonts w:ascii="Arial" w:hAnsi="Arial" w:cs="Arial"/>
                <w:sz w:val="16"/>
                <w:szCs w:val="16"/>
              </w:rPr>
              <w:t>COPD</w:t>
            </w:r>
          </w:p>
        </w:tc>
        <w:tc>
          <w:tcPr>
            <w:tcW w:w="1935" w:type="dxa"/>
          </w:tcPr>
          <w:p w14:paraId="3D960902" w14:textId="21FCCEA0"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3FE46B7E" w14:textId="7A8F9D13" w:rsidR="006819D7" w:rsidRPr="00567C98" w:rsidRDefault="006819D7" w:rsidP="00693C49">
            <w:pPr>
              <w:rPr>
                <w:rFonts w:ascii="Arial" w:hAnsi="Arial" w:cs="Arial"/>
                <w:sz w:val="16"/>
                <w:szCs w:val="16"/>
              </w:rPr>
            </w:pPr>
            <w:r w:rsidRPr="00567C98">
              <w:rPr>
                <w:rFonts w:ascii="Arial" w:hAnsi="Arial" w:cs="Arial"/>
                <w:sz w:val="16"/>
                <w:szCs w:val="16"/>
              </w:rPr>
              <w:t>7.10 (7.06, 7.14)</w:t>
            </w:r>
          </w:p>
        </w:tc>
        <w:tc>
          <w:tcPr>
            <w:tcW w:w="1692" w:type="dxa"/>
          </w:tcPr>
          <w:p w14:paraId="38FC8B7A" w14:textId="7289D0A5" w:rsidR="006819D7" w:rsidRPr="00567C98" w:rsidRDefault="006819D7" w:rsidP="00693C49">
            <w:pPr>
              <w:rPr>
                <w:rFonts w:ascii="Arial" w:hAnsi="Arial" w:cs="Arial"/>
                <w:sz w:val="16"/>
                <w:szCs w:val="16"/>
              </w:rPr>
            </w:pPr>
            <w:r w:rsidRPr="00567C98">
              <w:rPr>
                <w:rFonts w:ascii="Arial" w:hAnsi="Arial" w:cs="Arial"/>
                <w:sz w:val="16"/>
                <w:szCs w:val="16"/>
              </w:rPr>
              <w:t>7.13 (7.09, 7.17)</w:t>
            </w:r>
          </w:p>
        </w:tc>
        <w:tc>
          <w:tcPr>
            <w:tcW w:w="1674" w:type="dxa"/>
          </w:tcPr>
          <w:p w14:paraId="4B7FA4D5" w14:textId="2C16359D" w:rsidR="006819D7" w:rsidRPr="00567C98" w:rsidRDefault="006819D7" w:rsidP="00693C49">
            <w:pPr>
              <w:rPr>
                <w:rFonts w:ascii="Arial" w:hAnsi="Arial" w:cs="Arial"/>
                <w:sz w:val="16"/>
                <w:szCs w:val="16"/>
              </w:rPr>
            </w:pPr>
            <w:r w:rsidRPr="00567C98">
              <w:rPr>
                <w:rFonts w:ascii="Arial" w:hAnsi="Arial" w:cs="Arial"/>
                <w:sz w:val="16"/>
                <w:szCs w:val="16"/>
              </w:rPr>
              <w:t>7.13 (7.09, 7.17)</w:t>
            </w:r>
          </w:p>
        </w:tc>
        <w:tc>
          <w:tcPr>
            <w:tcW w:w="1760" w:type="dxa"/>
          </w:tcPr>
          <w:p w14:paraId="7AE34D3A" w14:textId="6B13A29F" w:rsidR="006819D7" w:rsidRPr="00567C98" w:rsidRDefault="006819D7" w:rsidP="00693C49">
            <w:pPr>
              <w:rPr>
                <w:rFonts w:ascii="Arial" w:hAnsi="Arial" w:cs="Arial"/>
                <w:sz w:val="16"/>
                <w:szCs w:val="16"/>
              </w:rPr>
            </w:pPr>
            <w:r w:rsidRPr="00567C98">
              <w:rPr>
                <w:rFonts w:ascii="Arial" w:hAnsi="Arial" w:cs="Arial"/>
                <w:sz w:val="16"/>
                <w:szCs w:val="16"/>
              </w:rPr>
              <w:t>7.13 (7.08, 7.19)</w:t>
            </w:r>
          </w:p>
        </w:tc>
        <w:tc>
          <w:tcPr>
            <w:tcW w:w="808" w:type="dxa"/>
          </w:tcPr>
          <w:p w14:paraId="7D169FB4" w14:textId="6B529EC0" w:rsidR="006819D7" w:rsidRPr="00567C98" w:rsidRDefault="006819D7" w:rsidP="00693C49">
            <w:pPr>
              <w:rPr>
                <w:rFonts w:ascii="Arial" w:hAnsi="Arial" w:cs="Arial"/>
                <w:sz w:val="16"/>
                <w:szCs w:val="16"/>
              </w:rPr>
            </w:pPr>
            <w:r w:rsidRPr="00567C98">
              <w:rPr>
                <w:rFonts w:ascii="Arial" w:hAnsi="Arial" w:cs="Arial"/>
                <w:sz w:val="16"/>
                <w:szCs w:val="16"/>
              </w:rPr>
              <w:t>0.033</w:t>
            </w:r>
          </w:p>
        </w:tc>
      </w:tr>
      <w:tr w:rsidR="006819D7" w:rsidRPr="00567C98" w14:paraId="4B58C2A4" w14:textId="77777777" w:rsidTr="00730159">
        <w:tc>
          <w:tcPr>
            <w:tcW w:w="1159" w:type="dxa"/>
          </w:tcPr>
          <w:p w14:paraId="1BC91B7D" w14:textId="40628FCD" w:rsidR="006819D7" w:rsidRPr="00567C98" w:rsidRDefault="006819D7" w:rsidP="00693C49">
            <w:pPr>
              <w:rPr>
                <w:rFonts w:ascii="Arial" w:hAnsi="Arial" w:cs="Arial"/>
                <w:sz w:val="16"/>
                <w:szCs w:val="16"/>
              </w:rPr>
            </w:pPr>
            <w:r w:rsidRPr="00567C98">
              <w:rPr>
                <w:rFonts w:ascii="Arial" w:hAnsi="Arial" w:cs="Arial"/>
                <w:sz w:val="16"/>
                <w:szCs w:val="16"/>
              </w:rPr>
              <w:t>COPD</w:t>
            </w:r>
          </w:p>
        </w:tc>
        <w:tc>
          <w:tcPr>
            <w:tcW w:w="1935" w:type="dxa"/>
          </w:tcPr>
          <w:p w14:paraId="0D303D84" w14:textId="50A18714"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0EB49FC9" w14:textId="5FC7E022" w:rsidR="006819D7" w:rsidRPr="00567C98" w:rsidRDefault="006819D7" w:rsidP="00693C49">
            <w:pPr>
              <w:rPr>
                <w:rFonts w:ascii="Arial" w:hAnsi="Arial" w:cs="Arial"/>
                <w:sz w:val="16"/>
                <w:szCs w:val="16"/>
              </w:rPr>
            </w:pPr>
            <w:r w:rsidRPr="00567C98">
              <w:rPr>
                <w:rFonts w:ascii="Arial" w:hAnsi="Arial" w:cs="Arial"/>
                <w:sz w:val="16"/>
                <w:szCs w:val="16"/>
              </w:rPr>
              <w:t>7.18 (7.13, 7.23)</w:t>
            </w:r>
          </w:p>
        </w:tc>
        <w:tc>
          <w:tcPr>
            <w:tcW w:w="1692" w:type="dxa"/>
          </w:tcPr>
          <w:p w14:paraId="4262A9A7" w14:textId="11EE5856" w:rsidR="006819D7" w:rsidRPr="00567C98" w:rsidRDefault="006819D7" w:rsidP="00693C49">
            <w:pPr>
              <w:rPr>
                <w:rFonts w:ascii="Arial" w:hAnsi="Arial" w:cs="Arial"/>
                <w:sz w:val="16"/>
                <w:szCs w:val="16"/>
              </w:rPr>
            </w:pPr>
            <w:r w:rsidRPr="00567C98">
              <w:rPr>
                <w:rFonts w:ascii="Arial" w:hAnsi="Arial" w:cs="Arial"/>
                <w:sz w:val="16"/>
                <w:szCs w:val="16"/>
              </w:rPr>
              <w:t>7.27 (7.22, 7.31)</w:t>
            </w:r>
          </w:p>
        </w:tc>
        <w:tc>
          <w:tcPr>
            <w:tcW w:w="1674" w:type="dxa"/>
          </w:tcPr>
          <w:p w14:paraId="5E133805" w14:textId="7FBFA8DD" w:rsidR="006819D7" w:rsidRPr="00567C98" w:rsidRDefault="006819D7" w:rsidP="00693C49">
            <w:pPr>
              <w:rPr>
                <w:rFonts w:ascii="Arial" w:hAnsi="Arial" w:cs="Arial"/>
                <w:sz w:val="16"/>
                <w:szCs w:val="16"/>
              </w:rPr>
            </w:pPr>
            <w:r w:rsidRPr="00567C98">
              <w:rPr>
                <w:rFonts w:ascii="Arial" w:hAnsi="Arial" w:cs="Arial"/>
                <w:sz w:val="16"/>
                <w:szCs w:val="16"/>
              </w:rPr>
              <w:t>7.25 (7.21, 7.29)</w:t>
            </w:r>
          </w:p>
        </w:tc>
        <w:tc>
          <w:tcPr>
            <w:tcW w:w="1760" w:type="dxa"/>
          </w:tcPr>
          <w:p w14:paraId="2258F52E" w14:textId="76BE2D61" w:rsidR="006819D7" w:rsidRPr="00567C98" w:rsidRDefault="006819D7" w:rsidP="00693C49">
            <w:pPr>
              <w:rPr>
                <w:rFonts w:ascii="Arial" w:hAnsi="Arial" w:cs="Arial"/>
                <w:sz w:val="16"/>
                <w:szCs w:val="16"/>
              </w:rPr>
            </w:pPr>
            <w:r w:rsidRPr="00567C98">
              <w:rPr>
                <w:rFonts w:ascii="Arial" w:hAnsi="Arial" w:cs="Arial"/>
                <w:sz w:val="16"/>
                <w:szCs w:val="16"/>
              </w:rPr>
              <w:t>7.35 (7.31, 7.40)</w:t>
            </w:r>
          </w:p>
        </w:tc>
        <w:tc>
          <w:tcPr>
            <w:tcW w:w="808" w:type="dxa"/>
          </w:tcPr>
          <w:p w14:paraId="49C2A5A0" w14:textId="78DFCF41" w:rsidR="006819D7" w:rsidRPr="00567C98" w:rsidRDefault="006819D7" w:rsidP="00693C49">
            <w:pPr>
              <w:rPr>
                <w:rFonts w:ascii="Arial" w:hAnsi="Arial" w:cs="Arial"/>
                <w:sz w:val="16"/>
                <w:szCs w:val="16"/>
              </w:rPr>
            </w:pPr>
            <w:r w:rsidRPr="00567C98">
              <w:rPr>
                <w:rFonts w:ascii="Arial" w:hAnsi="Arial" w:cs="Arial"/>
                <w:sz w:val="16"/>
                <w:szCs w:val="16"/>
              </w:rPr>
              <w:t>0.171</w:t>
            </w:r>
          </w:p>
        </w:tc>
      </w:tr>
      <w:tr w:rsidR="006819D7" w:rsidRPr="00567C98" w14:paraId="642AA3EC" w14:textId="77777777" w:rsidTr="00730159">
        <w:tc>
          <w:tcPr>
            <w:tcW w:w="1159" w:type="dxa"/>
          </w:tcPr>
          <w:p w14:paraId="2D4F0F67" w14:textId="5D73E77E" w:rsidR="006819D7" w:rsidRPr="00567C98" w:rsidRDefault="006819D7" w:rsidP="00693C49">
            <w:pPr>
              <w:rPr>
                <w:rFonts w:ascii="Arial" w:hAnsi="Arial" w:cs="Arial"/>
                <w:sz w:val="16"/>
                <w:szCs w:val="16"/>
              </w:rPr>
            </w:pPr>
            <w:r w:rsidRPr="00567C98">
              <w:rPr>
                <w:rFonts w:ascii="Arial" w:hAnsi="Arial" w:cs="Arial"/>
                <w:sz w:val="16"/>
                <w:szCs w:val="16"/>
              </w:rPr>
              <w:t>COPD</w:t>
            </w:r>
          </w:p>
        </w:tc>
        <w:tc>
          <w:tcPr>
            <w:tcW w:w="1935" w:type="dxa"/>
          </w:tcPr>
          <w:p w14:paraId="4D0EA973" w14:textId="68B2C088"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4687821C" w14:textId="2C9105A9" w:rsidR="006819D7" w:rsidRPr="00567C98" w:rsidRDefault="006819D7" w:rsidP="00693C49">
            <w:pPr>
              <w:rPr>
                <w:rFonts w:ascii="Arial" w:hAnsi="Arial" w:cs="Arial"/>
                <w:sz w:val="16"/>
                <w:szCs w:val="16"/>
              </w:rPr>
            </w:pPr>
            <w:r w:rsidRPr="00567C98">
              <w:rPr>
                <w:rFonts w:ascii="Arial" w:hAnsi="Arial" w:cs="Arial"/>
                <w:sz w:val="16"/>
                <w:szCs w:val="16"/>
              </w:rPr>
              <w:t>7.26 (7.22, 7.31)</w:t>
            </w:r>
          </w:p>
        </w:tc>
        <w:tc>
          <w:tcPr>
            <w:tcW w:w="1692" w:type="dxa"/>
          </w:tcPr>
          <w:p w14:paraId="57974423" w14:textId="5292FF95" w:rsidR="006819D7" w:rsidRPr="00567C98" w:rsidRDefault="006819D7" w:rsidP="00693C49">
            <w:pPr>
              <w:rPr>
                <w:rFonts w:ascii="Arial" w:hAnsi="Arial" w:cs="Arial"/>
                <w:sz w:val="16"/>
                <w:szCs w:val="16"/>
              </w:rPr>
            </w:pPr>
            <w:r w:rsidRPr="00567C98">
              <w:rPr>
                <w:rFonts w:ascii="Arial" w:hAnsi="Arial" w:cs="Arial"/>
                <w:sz w:val="16"/>
                <w:szCs w:val="16"/>
              </w:rPr>
              <w:t>7.36 (7.32, 7.41)</w:t>
            </w:r>
          </w:p>
        </w:tc>
        <w:tc>
          <w:tcPr>
            <w:tcW w:w="1674" w:type="dxa"/>
          </w:tcPr>
          <w:p w14:paraId="611DD5FE" w14:textId="6C63D323" w:rsidR="006819D7" w:rsidRPr="00567C98" w:rsidRDefault="006819D7" w:rsidP="00693C49">
            <w:pPr>
              <w:rPr>
                <w:rFonts w:ascii="Arial" w:hAnsi="Arial" w:cs="Arial"/>
                <w:sz w:val="16"/>
                <w:szCs w:val="16"/>
              </w:rPr>
            </w:pPr>
            <w:r w:rsidRPr="00567C98">
              <w:rPr>
                <w:rFonts w:ascii="Arial" w:hAnsi="Arial" w:cs="Arial"/>
                <w:sz w:val="16"/>
                <w:szCs w:val="16"/>
              </w:rPr>
              <w:t>7.33 (7.29, 7.38)</w:t>
            </w:r>
          </w:p>
        </w:tc>
        <w:tc>
          <w:tcPr>
            <w:tcW w:w="1760" w:type="dxa"/>
          </w:tcPr>
          <w:p w14:paraId="50A764F6" w14:textId="4CA7E804" w:rsidR="006819D7" w:rsidRPr="00567C98" w:rsidRDefault="006819D7" w:rsidP="00693C49">
            <w:pPr>
              <w:rPr>
                <w:rFonts w:ascii="Arial" w:hAnsi="Arial" w:cs="Arial"/>
                <w:sz w:val="16"/>
                <w:szCs w:val="16"/>
              </w:rPr>
            </w:pPr>
            <w:r w:rsidRPr="00567C98">
              <w:rPr>
                <w:rFonts w:ascii="Arial" w:hAnsi="Arial" w:cs="Arial"/>
                <w:sz w:val="16"/>
                <w:szCs w:val="16"/>
              </w:rPr>
              <w:t>7.41 (7.34, 7.47)</w:t>
            </w:r>
          </w:p>
        </w:tc>
        <w:tc>
          <w:tcPr>
            <w:tcW w:w="808" w:type="dxa"/>
          </w:tcPr>
          <w:p w14:paraId="40D91C97" w14:textId="607CB67F" w:rsidR="006819D7" w:rsidRPr="00567C98" w:rsidRDefault="006819D7" w:rsidP="00693C49">
            <w:pPr>
              <w:rPr>
                <w:rFonts w:ascii="Arial" w:hAnsi="Arial" w:cs="Arial"/>
                <w:sz w:val="16"/>
                <w:szCs w:val="16"/>
              </w:rPr>
            </w:pPr>
            <w:r w:rsidRPr="00567C98">
              <w:rPr>
                <w:rFonts w:ascii="Arial" w:hAnsi="Arial" w:cs="Arial"/>
                <w:sz w:val="16"/>
                <w:szCs w:val="16"/>
              </w:rPr>
              <w:t>0.144</w:t>
            </w:r>
          </w:p>
        </w:tc>
      </w:tr>
      <w:tr w:rsidR="006819D7" w:rsidRPr="00567C98" w14:paraId="04AA7659" w14:textId="77777777" w:rsidTr="00730159">
        <w:tc>
          <w:tcPr>
            <w:tcW w:w="1159" w:type="dxa"/>
          </w:tcPr>
          <w:p w14:paraId="5441DD9C" w14:textId="5C9E9C38" w:rsidR="006819D7" w:rsidRPr="00567C98" w:rsidRDefault="006819D7" w:rsidP="00693C49">
            <w:pPr>
              <w:rPr>
                <w:rFonts w:ascii="Arial" w:hAnsi="Arial" w:cs="Arial"/>
                <w:sz w:val="16"/>
                <w:szCs w:val="16"/>
              </w:rPr>
            </w:pPr>
            <w:r w:rsidRPr="00567C98">
              <w:rPr>
                <w:rFonts w:ascii="Arial" w:hAnsi="Arial" w:cs="Arial"/>
                <w:sz w:val="16"/>
                <w:szCs w:val="16"/>
              </w:rPr>
              <w:t>CHD</w:t>
            </w:r>
          </w:p>
        </w:tc>
        <w:tc>
          <w:tcPr>
            <w:tcW w:w="1935" w:type="dxa"/>
          </w:tcPr>
          <w:p w14:paraId="7DDF9617" w14:textId="509C7FF4"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058DEA31" w14:textId="1EE5A11D" w:rsidR="006819D7" w:rsidRPr="00567C98" w:rsidRDefault="006819D7" w:rsidP="00693C49">
            <w:pPr>
              <w:rPr>
                <w:rFonts w:ascii="Arial" w:hAnsi="Arial" w:cs="Arial"/>
                <w:sz w:val="16"/>
                <w:szCs w:val="16"/>
              </w:rPr>
            </w:pPr>
            <w:r w:rsidRPr="00567C98">
              <w:rPr>
                <w:rFonts w:ascii="Arial" w:hAnsi="Arial" w:cs="Arial"/>
                <w:sz w:val="16"/>
                <w:szCs w:val="16"/>
              </w:rPr>
              <w:t>6.36 (6.33, 6.40)</w:t>
            </w:r>
          </w:p>
        </w:tc>
        <w:tc>
          <w:tcPr>
            <w:tcW w:w="1692" w:type="dxa"/>
          </w:tcPr>
          <w:p w14:paraId="305E1A9D" w14:textId="6A629778" w:rsidR="006819D7" w:rsidRPr="00567C98" w:rsidRDefault="006819D7" w:rsidP="00693C49">
            <w:pPr>
              <w:rPr>
                <w:rFonts w:ascii="Arial" w:hAnsi="Arial" w:cs="Arial"/>
                <w:sz w:val="16"/>
                <w:szCs w:val="16"/>
              </w:rPr>
            </w:pPr>
            <w:r w:rsidRPr="00567C98">
              <w:rPr>
                <w:rFonts w:ascii="Arial" w:hAnsi="Arial" w:cs="Arial"/>
                <w:sz w:val="16"/>
                <w:szCs w:val="16"/>
              </w:rPr>
              <w:t>6.41 (6.37, 6.44)</w:t>
            </w:r>
          </w:p>
        </w:tc>
        <w:tc>
          <w:tcPr>
            <w:tcW w:w="1674" w:type="dxa"/>
          </w:tcPr>
          <w:p w14:paraId="252FD772" w14:textId="6359D0CD" w:rsidR="006819D7" w:rsidRPr="00567C98" w:rsidRDefault="006819D7" w:rsidP="00693C49">
            <w:pPr>
              <w:rPr>
                <w:rFonts w:ascii="Arial" w:hAnsi="Arial" w:cs="Arial"/>
                <w:sz w:val="16"/>
                <w:szCs w:val="16"/>
              </w:rPr>
            </w:pPr>
            <w:r w:rsidRPr="00567C98">
              <w:rPr>
                <w:rFonts w:ascii="Arial" w:hAnsi="Arial" w:cs="Arial"/>
                <w:sz w:val="16"/>
                <w:szCs w:val="16"/>
              </w:rPr>
              <w:t>6.41 (6.37, 6.44)</w:t>
            </w:r>
          </w:p>
        </w:tc>
        <w:tc>
          <w:tcPr>
            <w:tcW w:w="1760" w:type="dxa"/>
          </w:tcPr>
          <w:p w14:paraId="37690529" w14:textId="07AC2C22" w:rsidR="006819D7" w:rsidRPr="00567C98" w:rsidRDefault="006819D7" w:rsidP="00693C49">
            <w:pPr>
              <w:rPr>
                <w:rFonts w:ascii="Arial" w:hAnsi="Arial" w:cs="Arial"/>
                <w:sz w:val="16"/>
                <w:szCs w:val="16"/>
              </w:rPr>
            </w:pPr>
            <w:r w:rsidRPr="00567C98">
              <w:rPr>
                <w:rFonts w:ascii="Arial" w:hAnsi="Arial" w:cs="Arial"/>
                <w:sz w:val="16"/>
                <w:szCs w:val="16"/>
              </w:rPr>
              <w:t>6.47 (6.44, 6.50)</w:t>
            </w:r>
          </w:p>
        </w:tc>
        <w:tc>
          <w:tcPr>
            <w:tcW w:w="808" w:type="dxa"/>
          </w:tcPr>
          <w:p w14:paraId="52F7BA14" w14:textId="7325B7CA" w:rsidR="006819D7" w:rsidRPr="00567C98" w:rsidRDefault="006819D7" w:rsidP="00693C49">
            <w:pPr>
              <w:rPr>
                <w:rFonts w:ascii="Arial" w:hAnsi="Arial" w:cs="Arial"/>
                <w:sz w:val="16"/>
                <w:szCs w:val="16"/>
              </w:rPr>
            </w:pPr>
            <w:r w:rsidRPr="00567C98">
              <w:rPr>
                <w:rFonts w:ascii="Arial" w:hAnsi="Arial" w:cs="Arial"/>
                <w:sz w:val="16"/>
                <w:szCs w:val="16"/>
              </w:rPr>
              <w:t>0.108</w:t>
            </w:r>
          </w:p>
        </w:tc>
      </w:tr>
      <w:tr w:rsidR="006819D7" w:rsidRPr="00567C98" w14:paraId="1400A493" w14:textId="77777777" w:rsidTr="00730159">
        <w:tc>
          <w:tcPr>
            <w:tcW w:w="1159" w:type="dxa"/>
          </w:tcPr>
          <w:p w14:paraId="6F688E14" w14:textId="1C0C50BE" w:rsidR="006819D7" w:rsidRPr="00567C98" w:rsidRDefault="006819D7" w:rsidP="00693C49">
            <w:pPr>
              <w:rPr>
                <w:rFonts w:ascii="Arial" w:hAnsi="Arial" w:cs="Arial"/>
                <w:sz w:val="16"/>
                <w:szCs w:val="16"/>
              </w:rPr>
            </w:pPr>
            <w:r w:rsidRPr="00567C98">
              <w:rPr>
                <w:rFonts w:ascii="Arial" w:hAnsi="Arial" w:cs="Arial"/>
                <w:sz w:val="16"/>
                <w:szCs w:val="16"/>
              </w:rPr>
              <w:t>CHD</w:t>
            </w:r>
          </w:p>
        </w:tc>
        <w:tc>
          <w:tcPr>
            <w:tcW w:w="1935" w:type="dxa"/>
          </w:tcPr>
          <w:p w14:paraId="191F782C" w14:textId="2F5571BA"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675200D4" w14:textId="7BF8B758" w:rsidR="006819D7" w:rsidRPr="00567C98" w:rsidRDefault="006819D7" w:rsidP="00693C49">
            <w:pPr>
              <w:rPr>
                <w:rFonts w:ascii="Arial" w:hAnsi="Arial" w:cs="Arial"/>
                <w:sz w:val="16"/>
                <w:szCs w:val="16"/>
              </w:rPr>
            </w:pPr>
            <w:r w:rsidRPr="00567C98">
              <w:rPr>
                <w:rFonts w:ascii="Arial" w:hAnsi="Arial" w:cs="Arial"/>
                <w:sz w:val="16"/>
                <w:szCs w:val="16"/>
              </w:rPr>
              <w:t>6.42 (6.38, 6.46)</w:t>
            </w:r>
          </w:p>
        </w:tc>
        <w:tc>
          <w:tcPr>
            <w:tcW w:w="1692" w:type="dxa"/>
          </w:tcPr>
          <w:p w14:paraId="4FF6C4D8" w14:textId="0F9EB5D0" w:rsidR="006819D7" w:rsidRPr="00567C98" w:rsidRDefault="006819D7" w:rsidP="00693C49">
            <w:pPr>
              <w:rPr>
                <w:rFonts w:ascii="Arial" w:hAnsi="Arial" w:cs="Arial"/>
                <w:sz w:val="16"/>
                <w:szCs w:val="16"/>
              </w:rPr>
            </w:pPr>
            <w:r w:rsidRPr="00567C98">
              <w:rPr>
                <w:rFonts w:ascii="Arial" w:hAnsi="Arial" w:cs="Arial"/>
                <w:sz w:val="16"/>
                <w:szCs w:val="16"/>
              </w:rPr>
              <w:t>6.48 (6.44, 6.52)</w:t>
            </w:r>
          </w:p>
        </w:tc>
        <w:tc>
          <w:tcPr>
            <w:tcW w:w="1674" w:type="dxa"/>
          </w:tcPr>
          <w:p w14:paraId="48EA67A9" w14:textId="56B1B65E" w:rsidR="006819D7" w:rsidRPr="00567C98" w:rsidRDefault="006819D7" w:rsidP="00693C49">
            <w:pPr>
              <w:rPr>
                <w:rFonts w:ascii="Arial" w:hAnsi="Arial" w:cs="Arial"/>
                <w:sz w:val="16"/>
                <w:szCs w:val="16"/>
              </w:rPr>
            </w:pPr>
            <w:r w:rsidRPr="00567C98">
              <w:rPr>
                <w:rFonts w:ascii="Arial" w:hAnsi="Arial" w:cs="Arial"/>
                <w:sz w:val="16"/>
                <w:szCs w:val="16"/>
              </w:rPr>
              <w:t>6.48 (6.44, 6.52)</w:t>
            </w:r>
          </w:p>
        </w:tc>
        <w:tc>
          <w:tcPr>
            <w:tcW w:w="1760" w:type="dxa"/>
          </w:tcPr>
          <w:p w14:paraId="6397AC63" w14:textId="7AAE0AC3" w:rsidR="006819D7" w:rsidRPr="00567C98" w:rsidRDefault="006819D7" w:rsidP="00693C49">
            <w:pPr>
              <w:rPr>
                <w:rFonts w:ascii="Arial" w:hAnsi="Arial" w:cs="Arial"/>
                <w:sz w:val="16"/>
                <w:szCs w:val="16"/>
              </w:rPr>
            </w:pPr>
            <w:r w:rsidRPr="00567C98">
              <w:rPr>
                <w:rFonts w:ascii="Arial" w:hAnsi="Arial" w:cs="Arial"/>
                <w:sz w:val="16"/>
                <w:szCs w:val="16"/>
              </w:rPr>
              <w:t>6.46 (6.40, 6.52)</w:t>
            </w:r>
          </w:p>
        </w:tc>
        <w:tc>
          <w:tcPr>
            <w:tcW w:w="808" w:type="dxa"/>
          </w:tcPr>
          <w:p w14:paraId="4CBD44AE" w14:textId="01DFDA26" w:rsidR="006819D7" w:rsidRPr="00567C98" w:rsidRDefault="006819D7" w:rsidP="00693C49">
            <w:pPr>
              <w:rPr>
                <w:rFonts w:ascii="Arial" w:hAnsi="Arial" w:cs="Arial"/>
                <w:sz w:val="16"/>
                <w:szCs w:val="16"/>
              </w:rPr>
            </w:pPr>
            <w:r w:rsidRPr="00567C98">
              <w:rPr>
                <w:rFonts w:ascii="Arial" w:hAnsi="Arial" w:cs="Arial"/>
                <w:sz w:val="16"/>
                <w:szCs w:val="16"/>
              </w:rPr>
              <w:t>0.038</w:t>
            </w:r>
          </w:p>
        </w:tc>
      </w:tr>
      <w:tr w:rsidR="006819D7" w:rsidRPr="00567C98" w14:paraId="0E18DABA" w14:textId="77777777" w:rsidTr="00730159">
        <w:tc>
          <w:tcPr>
            <w:tcW w:w="1159" w:type="dxa"/>
          </w:tcPr>
          <w:p w14:paraId="13E6361A" w14:textId="658DE72F" w:rsidR="006819D7" w:rsidRPr="00567C98" w:rsidRDefault="006819D7" w:rsidP="00693C49">
            <w:pPr>
              <w:rPr>
                <w:rFonts w:ascii="Arial" w:hAnsi="Arial" w:cs="Arial"/>
                <w:sz w:val="16"/>
                <w:szCs w:val="16"/>
              </w:rPr>
            </w:pPr>
            <w:r w:rsidRPr="00567C98">
              <w:rPr>
                <w:rFonts w:ascii="Arial" w:hAnsi="Arial" w:cs="Arial"/>
                <w:sz w:val="16"/>
                <w:szCs w:val="16"/>
              </w:rPr>
              <w:t>CHD</w:t>
            </w:r>
          </w:p>
        </w:tc>
        <w:tc>
          <w:tcPr>
            <w:tcW w:w="1935" w:type="dxa"/>
          </w:tcPr>
          <w:p w14:paraId="01B63A5F" w14:textId="0C3990B3"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46EA0775" w14:textId="1770D946" w:rsidR="006819D7" w:rsidRPr="00567C98" w:rsidRDefault="006819D7" w:rsidP="00693C49">
            <w:pPr>
              <w:rPr>
                <w:rFonts w:ascii="Arial" w:hAnsi="Arial" w:cs="Arial"/>
                <w:sz w:val="16"/>
                <w:szCs w:val="16"/>
              </w:rPr>
            </w:pPr>
            <w:r w:rsidRPr="00567C98">
              <w:rPr>
                <w:rFonts w:ascii="Arial" w:hAnsi="Arial" w:cs="Arial"/>
                <w:sz w:val="16"/>
                <w:szCs w:val="16"/>
              </w:rPr>
              <w:t>6.54 (6.49, 6.59)</w:t>
            </w:r>
          </w:p>
        </w:tc>
        <w:tc>
          <w:tcPr>
            <w:tcW w:w="1692" w:type="dxa"/>
          </w:tcPr>
          <w:p w14:paraId="1B2CEF25" w14:textId="5F4C11C3" w:rsidR="006819D7" w:rsidRPr="00567C98" w:rsidRDefault="006819D7" w:rsidP="00693C49">
            <w:pPr>
              <w:rPr>
                <w:rFonts w:ascii="Arial" w:hAnsi="Arial" w:cs="Arial"/>
                <w:sz w:val="16"/>
                <w:szCs w:val="16"/>
              </w:rPr>
            </w:pPr>
            <w:r w:rsidRPr="00567C98">
              <w:rPr>
                <w:rFonts w:ascii="Arial" w:hAnsi="Arial" w:cs="Arial"/>
                <w:sz w:val="16"/>
                <w:szCs w:val="16"/>
              </w:rPr>
              <w:t>6.63 (6.58, 6.67)</w:t>
            </w:r>
          </w:p>
        </w:tc>
        <w:tc>
          <w:tcPr>
            <w:tcW w:w="1674" w:type="dxa"/>
          </w:tcPr>
          <w:p w14:paraId="25DF2E8B" w14:textId="04524A7E" w:rsidR="006819D7" w:rsidRPr="00567C98" w:rsidRDefault="006819D7" w:rsidP="00693C49">
            <w:pPr>
              <w:rPr>
                <w:rFonts w:ascii="Arial" w:hAnsi="Arial" w:cs="Arial"/>
                <w:sz w:val="16"/>
                <w:szCs w:val="16"/>
              </w:rPr>
            </w:pPr>
            <w:r w:rsidRPr="00567C98">
              <w:rPr>
                <w:rFonts w:ascii="Arial" w:hAnsi="Arial" w:cs="Arial"/>
                <w:sz w:val="16"/>
                <w:szCs w:val="16"/>
              </w:rPr>
              <w:t>6.61 (6.57, 6.66)</w:t>
            </w:r>
          </w:p>
        </w:tc>
        <w:tc>
          <w:tcPr>
            <w:tcW w:w="1760" w:type="dxa"/>
          </w:tcPr>
          <w:p w14:paraId="7E0944A3" w14:textId="64006D35" w:rsidR="006819D7" w:rsidRPr="00567C98" w:rsidRDefault="006819D7" w:rsidP="00693C49">
            <w:pPr>
              <w:rPr>
                <w:rFonts w:ascii="Arial" w:hAnsi="Arial" w:cs="Arial"/>
                <w:sz w:val="16"/>
                <w:szCs w:val="16"/>
              </w:rPr>
            </w:pPr>
            <w:r w:rsidRPr="00567C98">
              <w:rPr>
                <w:rFonts w:ascii="Arial" w:hAnsi="Arial" w:cs="Arial"/>
                <w:sz w:val="16"/>
                <w:szCs w:val="16"/>
              </w:rPr>
              <w:t>6.67 (6.62, 6.72)</w:t>
            </w:r>
          </w:p>
        </w:tc>
        <w:tc>
          <w:tcPr>
            <w:tcW w:w="808" w:type="dxa"/>
          </w:tcPr>
          <w:p w14:paraId="449B1F9E" w14:textId="7F6A753F" w:rsidR="006819D7" w:rsidRPr="00567C98" w:rsidRDefault="006819D7" w:rsidP="00693C49">
            <w:pPr>
              <w:rPr>
                <w:rFonts w:ascii="Arial" w:hAnsi="Arial" w:cs="Arial"/>
                <w:sz w:val="16"/>
                <w:szCs w:val="16"/>
              </w:rPr>
            </w:pPr>
            <w:r w:rsidRPr="00567C98">
              <w:rPr>
                <w:rFonts w:ascii="Arial" w:hAnsi="Arial" w:cs="Arial"/>
                <w:sz w:val="16"/>
                <w:szCs w:val="16"/>
              </w:rPr>
              <w:t>0.127</w:t>
            </w:r>
          </w:p>
        </w:tc>
      </w:tr>
      <w:tr w:rsidR="006819D7" w:rsidRPr="00567C98" w14:paraId="420DC784" w14:textId="77777777" w:rsidTr="00730159">
        <w:tc>
          <w:tcPr>
            <w:tcW w:w="1159" w:type="dxa"/>
          </w:tcPr>
          <w:p w14:paraId="584FE84F" w14:textId="3FBE0417" w:rsidR="006819D7" w:rsidRPr="00567C98" w:rsidRDefault="006819D7" w:rsidP="00693C49">
            <w:pPr>
              <w:rPr>
                <w:rFonts w:ascii="Arial" w:hAnsi="Arial" w:cs="Arial"/>
                <w:sz w:val="16"/>
                <w:szCs w:val="16"/>
              </w:rPr>
            </w:pPr>
            <w:r w:rsidRPr="00567C98">
              <w:rPr>
                <w:rFonts w:ascii="Arial" w:hAnsi="Arial" w:cs="Arial"/>
                <w:sz w:val="16"/>
                <w:szCs w:val="16"/>
              </w:rPr>
              <w:t>CHD</w:t>
            </w:r>
          </w:p>
        </w:tc>
        <w:tc>
          <w:tcPr>
            <w:tcW w:w="1935" w:type="dxa"/>
          </w:tcPr>
          <w:p w14:paraId="0C90050E" w14:textId="372794C1"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0C1EA236" w14:textId="04828E61" w:rsidR="006819D7" w:rsidRPr="00567C98" w:rsidRDefault="006819D7" w:rsidP="00693C49">
            <w:pPr>
              <w:rPr>
                <w:rFonts w:ascii="Arial" w:hAnsi="Arial" w:cs="Arial"/>
                <w:sz w:val="16"/>
                <w:szCs w:val="16"/>
              </w:rPr>
            </w:pPr>
            <w:r w:rsidRPr="00567C98">
              <w:rPr>
                <w:rFonts w:ascii="Arial" w:hAnsi="Arial" w:cs="Arial"/>
                <w:sz w:val="16"/>
                <w:szCs w:val="16"/>
              </w:rPr>
              <w:t>6.69 (6.64, 6.74)</w:t>
            </w:r>
          </w:p>
        </w:tc>
        <w:tc>
          <w:tcPr>
            <w:tcW w:w="1692" w:type="dxa"/>
          </w:tcPr>
          <w:p w14:paraId="0E41A6F8" w14:textId="1F9CBFAF" w:rsidR="006819D7" w:rsidRPr="00567C98" w:rsidRDefault="006819D7" w:rsidP="00693C49">
            <w:pPr>
              <w:rPr>
                <w:rFonts w:ascii="Arial" w:hAnsi="Arial" w:cs="Arial"/>
                <w:sz w:val="16"/>
                <w:szCs w:val="16"/>
              </w:rPr>
            </w:pPr>
            <w:r w:rsidRPr="00567C98">
              <w:rPr>
                <w:rFonts w:ascii="Arial" w:hAnsi="Arial" w:cs="Arial"/>
                <w:sz w:val="16"/>
                <w:szCs w:val="16"/>
              </w:rPr>
              <w:t>6.80 (6.75, 6.85)</w:t>
            </w:r>
          </w:p>
        </w:tc>
        <w:tc>
          <w:tcPr>
            <w:tcW w:w="1674" w:type="dxa"/>
          </w:tcPr>
          <w:p w14:paraId="07AF3829" w14:textId="5B726900" w:rsidR="006819D7" w:rsidRPr="00567C98" w:rsidRDefault="006819D7" w:rsidP="00693C49">
            <w:pPr>
              <w:rPr>
                <w:rFonts w:ascii="Arial" w:hAnsi="Arial" w:cs="Arial"/>
                <w:sz w:val="16"/>
                <w:szCs w:val="16"/>
              </w:rPr>
            </w:pPr>
            <w:r w:rsidRPr="00567C98">
              <w:rPr>
                <w:rFonts w:ascii="Arial" w:hAnsi="Arial" w:cs="Arial"/>
                <w:sz w:val="16"/>
                <w:szCs w:val="16"/>
              </w:rPr>
              <w:t>6.81 (6.76, 6.85)</w:t>
            </w:r>
          </w:p>
        </w:tc>
        <w:tc>
          <w:tcPr>
            <w:tcW w:w="1760" w:type="dxa"/>
          </w:tcPr>
          <w:p w14:paraId="680A3BFB" w14:textId="4F330954" w:rsidR="006819D7" w:rsidRPr="00567C98" w:rsidRDefault="006819D7" w:rsidP="00693C49">
            <w:pPr>
              <w:rPr>
                <w:rFonts w:ascii="Arial" w:hAnsi="Arial" w:cs="Arial"/>
                <w:sz w:val="16"/>
                <w:szCs w:val="16"/>
              </w:rPr>
            </w:pPr>
            <w:r w:rsidRPr="00567C98">
              <w:rPr>
                <w:rFonts w:ascii="Arial" w:hAnsi="Arial" w:cs="Arial"/>
                <w:sz w:val="16"/>
                <w:szCs w:val="16"/>
              </w:rPr>
              <w:t>6.83 (6.76, 6.90)</w:t>
            </w:r>
          </w:p>
        </w:tc>
        <w:tc>
          <w:tcPr>
            <w:tcW w:w="808" w:type="dxa"/>
          </w:tcPr>
          <w:p w14:paraId="6BAC0A23" w14:textId="73F9BDAB" w:rsidR="006819D7" w:rsidRPr="00567C98" w:rsidRDefault="006819D7" w:rsidP="00693C49">
            <w:pPr>
              <w:rPr>
                <w:rFonts w:ascii="Arial" w:hAnsi="Arial" w:cs="Arial"/>
                <w:sz w:val="16"/>
                <w:szCs w:val="16"/>
              </w:rPr>
            </w:pPr>
            <w:r w:rsidRPr="00567C98">
              <w:rPr>
                <w:rFonts w:ascii="Arial" w:hAnsi="Arial" w:cs="Arial"/>
                <w:sz w:val="16"/>
                <w:szCs w:val="16"/>
              </w:rPr>
              <w:t>0.137</w:t>
            </w:r>
          </w:p>
        </w:tc>
      </w:tr>
      <w:tr w:rsidR="006819D7" w:rsidRPr="00567C98" w14:paraId="0F892F45" w14:textId="77777777" w:rsidTr="00730159">
        <w:tc>
          <w:tcPr>
            <w:tcW w:w="1159" w:type="dxa"/>
          </w:tcPr>
          <w:p w14:paraId="00809CA6" w14:textId="2D417497" w:rsidR="006819D7" w:rsidRPr="00567C98" w:rsidRDefault="006819D7" w:rsidP="00693C49">
            <w:pPr>
              <w:rPr>
                <w:rFonts w:ascii="Arial" w:hAnsi="Arial" w:cs="Arial"/>
                <w:sz w:val="16"/>
                <w:szCs w:val="16"/>
              </w:rPr>
            </w:pPr>
            <w:r w:rsidRPr="00567C98">
              <w:rPr>
                <w:rFonts w:ascii="Arial" w:hAnsi="Arial" w:cs="Arial"/>
                <w:sz w:val="16"/>
                <w:szCs w:val="16"/>
              </w:rPr>
              <w:t>Stroke</w:t>
            </w:r>
          </w:p>
        </w:tc>
        <w:tc>
          <w:tcPr>
            <w:tcW w:w="1935" w:type="dxa"/>
          </w:tcPr>
          <w:p w14:paraId="61063A75" w14:textId="43228C1D"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46FD9683" w14:textId="1F660FEA" w:rsidR="006819D7" w:rsidRPr="00567C98" w:rsidRDefault="006819D7" w:rsidP="00693C49">
            <w:pPr>
              <w:rPr>
                <w:rFonts w:ascii="Arial" w:hAnsi="Arial" w:cs="Arial"/>
                <w:sz w:val="16"/>
                <w:szCs w:val="16"/>
              </w:rPr>
            </w:pPr>
            <w:r w:rsidRPr="00567C98">
              <w:rPr>
                <w:rFonts w:ascii="Arial" w:hAnsi="Arial" w:cs="Arial"/>
                <w:sz w:val="16"/>
                <w:szCs w:val="16"/>
              </w:rPr>
              <w:t>3.46 (3.43, 3.48)</w:t>
            </w:r>
          </w:p>
        </w:tc>
        <w:tc>
          <w:tcPr>
            <w:tcW w:w="1692" w:type="dxa"/>
          </w:tcPr>
          <w:p w14:paraId="0983F623" w14:textId="297D37EF" w:rsidR="006819D7" w:rsidRPr="00567C98" w:rsidRDefault="006819D7" w:rsidP="00693C49">
            <w:pPr>
              <w:rPr>
                <w:rFonts w:ascii="Arial" w:hAnsi="Arial" w:cs="Arial"/>
                <w:sz w:val="16"/>
                <w:szCs w:val="16"/>
              </w:rPr>
            </w:pPr>
            <w:r w:rsidRPr="00567C98">
              <w:rPr>
                <w:rFonts w:ascii="Arial" w:hAnsi="Arial" w:cs="Arial"/>
                <w:sz w:val="16"/>
                <w:szCs w:val="16"/>
              </w:rPr>
              <w:t>3.49 (3.47, 3.52)</w:t>
            </w:r>
          </w:p>
        </w:tc>
        <w:tc>
          <w:tcPr>
            <w:tcW w:w="1674" w:type="dxa"/>
          </w:tcPr>
          <w:p w14:paraId="26864853" w14:textId="43D7A0F1" w:rsidR="006819D7" w:rsidRPr="00567C98" w:rsidRDefault="006819D7" w:rsidP="00693C49">
            <w:pPr>
              <w:rPr>
                <w:rFonts w:ascii="Arial" w:hAnsi="Arial" w:cs="Arial"/>
                <w:sz w:val="16"/>
                <w:szCs w:val="16"/>
              </w:rPr>
            </w:pPr>
            <w:r w:rsidRPr="00567C98">
              <w:rPr>
                <w:rFonts w:ascii="Arial" w:hAnsi="Arial" w:cs="Arial"/>
                <w:sz w:val="16"/>
                <w:szCs w:val="16"/>
              </w:rPr>
              <w:t>3.50 (3.47, 3.52)</w:t>
            </w:r>
          </w:p>
        </w:tc>
        <w:tc>
          <w:tcPr>
            <w:tcW w:w="1760" w:type="dxa"/>
          </w:tcPr>
          <w:p w14:paraId="0891670E" w14:textId="42462494" w:rsidR="006819D7" w:rsidRPr="00567C98" w:rsidRDefault="006819D7" w:rsidP="00693C49">
            <w:pPr>
              <w:rPr>
                <w:rFonts w:ascii="Arial" w:hAnsi="Arial" w:cs="Arial"/>
                <w:sz w:val="16"/>
                <w:szCs w:val="16"/>
              </w:rPr>
            </w:pPr>
            <w:r w:rsidRPr="00567C98">
              <w:rPr>
                <w:rFonts w:ascii="Arial" w:hAnsi="Arial" w:cs="Arial"/>
                <w:sz w:val="16"/>
                <w:szCs w:val="16"/>
              </w:rPr>
              <w:t>3.53 (3.51, 3.56)</w:t>
            </w:r>
          </w:p>
        </w:tc>
        <w:tc>
          <w:tcPr>
            <w:tcW w:w="808" w:type="dxa"/>
          </w:tcPr>
          <w:p w14:paraId="4D2B41D4" w14:textId="17F6123E" w:rsidR="006819D7" w:rsidRPr="00567C98" w:rsidRDefault="006819D7" w:rsidP="00693C49">
            <w:pPr>
              <w:rPr>
                <w:rFonts w:ascii="Arial" w:hAnsi="Arial" w:cs="Arial"/>
                <w:sz w:val="16"/>
                <w:szCs w:val="16"/>
              </w:rPr>
            </w:pPr>
            <w:r w:rsidRPr="00567C98">
              <w:rPr>
                <w:rFonts w:ascii="Arial" w:hAnsi="Arial" w:cs="Arial"/>
                <w:sz w:val="16"/>
                <w:szCs w:val="16"/>
              </w:rPr>
              <w:t>0.074</w:t>
            </w:r>
          </w:p>
        </w:tc>
      </w:tr>
      <w:tr w:rsidR="006819D7" w:rsidRPr="00567C98" w14:paraId="0EA77FA4" w14:textId="77777777" w:rsidTr="00730159">
        <w:tc>
          <w:tcPr>
            <w:tcW w:w="1159" w:type="dxa"/>
          </w:tcPr>
          <w:p w14:paraId="517111E0" w14:textId="56268B25" w:rsidR="006819D7" w:rsidRPr="00567C98" w:rsidRDefault="006819D7" w:rsidP="00693C49">
            <w:pPr>
              <w:rPr>
                <w:rFonts w:ascii="Arial" w:hAnsi="Arial" w:cs="Arial"/>
                <w:sz w:val="16"/>
                <w:szCs w:val="16"/>
              </w:rPr>
            </w:pPr>
            <w:r w:rsidRPr="00567C98">
              <w:rPr>
                <w:rFonts w:ascii="Arial" w:hAnsi="Arial" w:cs="Arial"/>
                <w:sz w:val="16"/>
                <w:szCs w:val="16"/>
              </w:rPr>
              <w:t>Stroke</w:t>
            </w:r>
          </w:p>
        </w:tc>
        <w:tc>
          <w:tcPr>
            <w:tcW w:w="1935" w:type="dxa"/>
          </w:tcPr>
          <w:p w14:paraId="79C7A420" w14:textId="1FB4F43E"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7AF05316" w14:textId="7C0AB447" w:rsidR="006819D7" w:rsidRPr="00567C98" w:rsidRDefault="006819D7" w:rsidP="00693C49">
            <w:pPr>
              <w:rPr>
                <w:rFonts w:ascii="Arial" w:hAnsi="Arial" w:cs="Arial"/>
                <w:sz w:val="16"/>
                <w:szCs w:val="16"/>
              </w:rPr>
            </w:pPr>
            <w:r w:rsidRPr="00567C98">
              <w:rPr>
                <w:rFonts w:ascii="Arial" w:hAnsi="Arial" w:cs="Arial"/>
                <w:sz w:val="16"/>
                <w:szCs w:val="16"/>
              </w:rPr>
              <w:t>3.48 (3.45, 3.51)</w:t>
            </w:r>
          </w:p>
        </w:tc>
        <w:tc>
          <w:tcPr>
            <w:tcW w:w="1692" w:type="dxa"/>
          </w:tcPr>
          <w:p w14:paraId="70B06FBF" w14:textId="41B30C1E" w:rsidR="006819D7" w:rsidRPr="00567C98" w:rsidRDefault="006819D7" w:rsidP="00693C49">
            <w:pPr>
              <w:rPr>
                <w:rFonts w:ascii="Arial" w:hAnsi="Arial" w:cs="Arial"/>
                <w:sz w:val="16"/>
                <w:szCs w:val="16"/>
              </w:rPr>
            </w:pPr>
            <w:r w:rsidRPr="00567C98">
              <w:rPr>
                <w:rFonts w:ascii="Arial" w:hAnsi="Arial" w:cs="Arial"/>
                <w:sz w:val="16"/>
                <w:szCs w:val="16"/>
              </w:rPr>
              <w:t>3.51 (3.48, 3.54)</w:t>
            </w:r>
          </w:p>
        </w:tc>
        <w:tc>
          <w:tcPr>
            <w:tcW w:w="1674" w:type="dxa"/>
          </w:tcPr>
          <w:p w14:paraId="3BBBDCDC" w14:textId="0CE4AC33" w:rsidR="006819D7" w:rsidRPr="00567C98" w:rsidRDefault="006819D7" w:rsidP="00693C49">
            <w:pPr>
              <w:rPr>
                <w:rFonts w:ascii="Arial" w:hAnsi="Arial" w:cs="Arial"/>
                <w:sz w:val="16"/>
                <w:szCs w:val="16"/>
              </w:rPr>
            </w:pPr>
            <w:r w:rsidRPr="00567C98">
              <w:rPr>
                <w:rFonts w:ascii="Arial" w:hAnsi="Arial" w:cs="Arial"/>
                <w:sz w:val="16"/>
                <w:szCs w:val="16"/>
              </w:rPr>
              <w:t>3.51 (3.48, 3.54)</w:t>
            </w:r>
          </w:p>
        </w:tc>
        <w:tc>
          <w:tcPr>
            <w:tcW w:w="1760" w:type="dxa"/>
          </w:tcPr>
          <w:p w14:paraId="3114C21C" w14:textId="3BAED713" w:rsidR="006819D7" w:rsidRPr="00567C98" w:rsidRDefault="006819D7" w:rsidP="00693C49">
            <w:pPr>
              <w:rPr>
                <w:rFonts w:ascii="Arial" w:hAnsi="Arial" w:cs="Arial"/>
                <w:sz w:val="16"/>
                <w:szCs w:val="16"/>
              </w:rPr>
            </w:pPr>
            <w:r w:rsidRPr="00567C98">
              <w:rPr>
                <w:rFonts w:ascii="Arial" w:hAnsi="Arial" w:cs="Arial"/>
                <w:sz w:val="16"/>
                <w:szCs w:val="16"/>
              </w:rPr>
              <w:t>3.51 (3.47, 3.54)</w:t>
            </w:r>
          </w:p>
        </w:tc>
        <w:tc>
          <w:tcPr>
            <w:tcW w:w="808" w:type="dxa"/>
          </w:tcPr>
          <w:p w14:paraId="04676C04" w14:textId="3D7DD6BC" w:rsidR="006819D7" w:rsidRPr="00567C98" w:rsidRDefault="006819D7" w:rsidP="00693C49">
            <w:pPr>
              <w:rPr>
                <w:rFonts w:ascii="Arial" w:hAnsi="Arial" w:cs="Arial"/>
                <w:sz w:val="16"/>
                <w:szCs w:val="16"/>
              </w:rPr>
            </w:pPr>
            <w:r w:rsidRPr="00567C98">
              <w:rPr>
                <w:rFonts w:ascii="Arial" w:hAnsi="Arial" w:cs="Arial"/>
                <w:sz w:val="16"/>
                <w:szCs w:val="16"/>
              </w:rPr>
              <w:t>0.031</w:t>
            </w:r>
          </w:p>
        </w:tc>
      </w:tr>
      <w:tr w:rsidR="006819D7" w:rsidRPr="00567C98" w14:paraId="7C2948D4" w14:textId="77777777" w:rsidTr="00730159">
        <w:tc>
          <w:tcPr>
            <w:tcW w:w="1159" w:type="dxa"/>
          </w:tcPr>
          <w:p w14:paraId="23FBB361" w14:textId="1FA3B42E" w:rsidR="006819D7" w:rsidRPr="00567C98" w:rsidRDefault="006819D7" w:rsidP="00693C49">
            <w:pPr>
              <w:rPr>
                <w:rFonts w:ascii="Arial" w:hAnsi="Arial" w:cs="Arial"/>
                <w:sz w:val="16"/>
                <w:szCs w:val="16"/>
              </w:rPr>
            </w:pPr>
            <w:r w:rsidRPr="00567C98">
              <w:rPr>
                <w:rFonts w:ascii="Arial" w:hAnsi="Arial" w:cs="Arial"/>
                <w:sz w:val="16"/>
                <w:szCs w:val="16"/>
              </w:rPr>
              <w:t>Stroke</w:t>
            </w:r>
          </w:p>
        </w:tc>
        <w:tc>
          <w:tcPr>
            <w:tcW w:w="1935" w:type="dxa"/>
          </w:tcPr>
          <w:p w14:paraId="0A1D4D4F" w14:textId="6643FFEE"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212B849A" w14:textId="59BE48A4" w:rsidR="006819D7" w:rsidRPr="00567C98" w:rsidRDefault="006819D7" w:rsidP="00693C49">
            <w:pPr>
              <w:rPr>
                <w:rFonts w:ascii="Arial" w:hAnsi="Arial" w:cs="Arial"/>
                <w:sz w:val="16"/>
                <w:szCs w:val="16"/>
              </w:rPr>
            </w:pPr>
            <w:r w:rsidRPr="00567C98">
              <w:rPr>
                <w:rFonts w:ascii="Arial" w:hAnsi="Arial" w:cs="Arial"/>
                <w:sz w:val="16"/>
                <w:szCs w:val="16"/>
              </w:rPr>
              <w:t>3.50 (3.47, 3.53)</w:t>
            </w:r>
          </w:p>
        </w:tc>
        <w:tc>
          <w:tcPr>
            <w:tcW w:w="1692" w:type="dxa"/>
          </w:tcPr>
          <w:p w14:paraId="1D8AC491" w14:textId="73F5AD17" w:rsidR="006819D7" w:rsidRPr="00567C98" w:rsidRDefault="006819D7" w:rsidP="00693C49">
            <w:pPr>
              <w:rPr>
                <w:rFonts w:ascii="Arial" w:hAnsi="Arial" w:cs="Arial"/>
                <w:sz w:val="16"/>
                <w:szCs w:val="16"/>
              </w:rPr>
            </w:pPr>
            <w:r w:rsidRPr="00567C98">
              <w:rPr>
                <w:rFonts w:ascii="Arial" w:hAnsi="Arial" w:cs="Arial"/>
                <w:sz w:val="16"/>
                <w:szCs w:val="16"/>
              </w:rPr>
              <w:t>3.57 (3.54, 3.60)</w:t>
            </w:r>
          </w:p>
        </w:tc>
        <w:tc>
          <w:tcPr>
            <w:tcW w:w="1674" w:type="dxa"/>
          </w:tcPr>
          <w:p w14:paraId="6FA3A020" w14:textId="32FE52AD" w:rsidR="006819D7" w:rsidRPr="00567C98" w:rsidRDefault="006819D7" w:rsidP="00693C49">
            <w:pPr>
              <w:rPr>
                <w:rFonts w:ascii="Arial" w:hAnsi="Arial" w:cs="Arial"/>
                <w:sz w:val="16"/>
                <w:szCs w:val="16"/>
              </w:rPr>
            </w:pPr>
            <w:r w:rsidRPr="00567C98">
              <w:rPr>
                <w:rFonts w:ascii="Arial" w:hAnsi="Arial" w:cs="Arial"/>
                <w:sz w:val="16"/>
                <w:szCs w:val="16"/>
              </w:rPr>
              <w:t>3.55 (3.52, 3.58)</w:t>
            </w:r>
          </w:p>
        </w:tc>
        <w:tc>
          <w:tcPr>
            <w:tcW w:w="1760" w:type="dxa"/>
          </w:tcPr>
          <w:p w14:paraId="7342E754" w14:textId="61B69255" w:rsidR="006819D7" w:rsidRPr="00567C98" w:rsidRDefault="006819D7" w:rsidP="00693C49">
            <w:pPr>
              <w:rPr>
                <w:rFonts w:ascii="Arial" w:hAnsi="Arial" w:cs="Arial"/>
                <w:sz w:val="16"/>
                <w:szCs w:val="16"/>
              </w:rPr>
            </w:pPr>
            <w:r w:rsidRPr="00567C98">
              <w:rPr>
                <w:rFonts w:ascii="Arial" w:hAnsi="Arial" w:cs="Arial"/>
                <w:sz w:val="16"/>
                <w:szCs w:val="16"/>
              </w:rPr>
              <w:t>3.61 (3.58, 3.64)</w:t>
            </w:r>
          </w:p>
        </w:tc>
        <w:tc>
          <w:tcPr>
            <w:tcW w:w="808" w:type="dxa"/>
          </w:tcPr>
          <w:p w14:paraId="68B17D85" w14:textId="3418BEC4" w:rsidR="006819D7" w:rsidRPr="00567C98" w:rsidRDefault="006819D7" w:rsidP="00693C49">
            <w:pPr>
              <w:rPr>
                <w:rFonts w:ascii="Arial" w:hAnsi="Arial" w:cs="Arial"/>
                <w:sz w:val="16"/>
                <w:szCs w:val="16"/>
              </w:rPr>
            </w:pPr>
            <w:r w:rsidRPr="00567C98">
              <w:rPr>
                <w:rFonts w:ascii="Arial" w:hAnsi="Arial" w:cs="Arial"/>
                <w:sz w:val="16"/>
                <w:szCs w:val="16"/>
              </w:rPr>
              <w:t>0.109</w:t>
            </w:r>
          </w:p>
        </w:tc>
      </w:tr>
      <w:tr w:rsidR="006819D7" w:rsidRPr="00567C98" w14:paraId="6256DBF3" w14:textId="77777777" w:rsidTr="00730159">
        <w:tc>
          <w:tcPr>
            <w:tcW w:w="1159" w:type="dxa"/>
          </w:tcPr>
          <w:p w14:paraId="4702F691" w14:textId="345B30A8" w:rsidR="006819D7" w:rsidRPr="00567C98" w:rsidRDefault="006819D7" w:rsidP="00693C49">
            <w:pPr>
              <w:rPr>
                <w:rFonts w:ascii="Arial" w:hAnsi="Arial" w:cs="Arial"/>
                <w:sz w:val="16"/>
                <w:szCs w:val="16"/>
              </w:rPr>
            </w:pPr>
            <w:r w:rsidRPr="00567C98">
              <w:rPr>
                <w:rFonts w:ascii="Arial" w:hAnsi="Arial" w:cs="Arial"/>
                <w:sz w:val="16"/>
                <w:szCs w:val="16"/>
              </w:rPr>
              <w:t>Stroke</w:t>
            </w:r>
          </w:p>
        </w:tc>
        <w:tc>
          <w:tcPr>
            <w:tcW w:w="1935" w:type="dxa"/>
          </w:tcPr>
          <w:p w14:paraId="57B9E554" w14:textId="29667380"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119F9A64" w14:textId="5A69C080" w:rsidR="006819D7" w:rsidRPr="00567C98" w:rsidRDefault="006819D7" w:rsidP="00693C49">
            <w:pPr>
              <w:rPr>
                <w:rFonts w:ascii="Arial" w:hAnsi="Arial" w:cs="Arial"/>
                <w:sz w:val="16"/>
                <w:szCs w:val="16"/>
              </w:rPr>
            </w:pPr>
            <w:r w:rsidRPr="00567C98">
              <w:rPr>
                <w:rFonts w:ascii="Arial" w:hAnsi="Arial" w:cs="Arial"/>
                <w:sz w:val="16"/>
                <w:szCs w:val="16"/>
              </w:rPr>
              <w:t>3.54 (3.51, 3.57)</w:t>
            </w:r>
          </w:p>
        </w:tc>
        <w:tc>
          <w:tcPr>
            <w:tcW w:w="1692" w:type="dxa"/>
          </w:tcPr>
          <w:p w14:paraId="32F29DC2" w14:textId="260AE7E3" w:rsidR="006819D7" w:rsidRPr="00567C98" w:rsidRDefault="006819D7" w:rsidP="00693C49">
            <w:pPr>
              <w:rPr>
                <w:rFonts w:ascii="Arial" w:hAnsi="Arial" w:cs="Arial"/>
                <w:sz w:val="16"/>
                <w:szCs w:val="16"/>
              </w:rPr>
            </w:pPr>
            <w:r w:rsidRPr="00567C98">
              <w:rPr>
                <w:rFonts w:ascii="Arial" w:hAnsi="Arial" w:cs="Arial"/>
                <w:sz w:val="16"/>
                <w:szCs w:val="16"/>
              </w:rPr>
              <w:t>3.62 (3.59, 3.65)</w:t>
            </w:r>
          </w:p>
        </w:tc>
        <w:tc>
          <w:tcPr>
            <w:tcW w:w="1674" w:type="dxa"/>
          </w:tcPr>
          <w:p w14:paraId="209AF47E" w14:textId="0B6EACD6" w:rsidR="006819D7" w:rsidRPr="00567C98" w:rsidRDefault="006819D7" w:rsidP="00693C49">
            <w:pPr>
              <w:rPr>
                <w:rFonts w:ascii="Arial" w:hAnsi="Arial" w:cs="Arial"/>
                <w:sz w:val="16"/>
                <w:szCs w:val="16"/>
              </w:rPr>
            </w:pPr>
            <w:r w:rsidRPr="00567C98">
              <w:rPr>
                <w:rFonts w:ascii="Arial" w:hAnsi="Arial" w:cs="Arial"/>
                <w:sz w:val="16"/>
                <w:szCs w:val="16"/>
              </w:rPr>
              <w:t>3.62 (3.59, 3.65)</w:t>
            </w:r>
          </w:p>
        </w:tc>
        <w:tc>
          <w:tcPr>
            <w:tcW w:w="1760" w:type="dxa"/>
          </w:tcPr>
          <w:p w14:paraId="73A25784" w14:textId="2FE93827" w:rsidR="006819D7" w:rsidRPr="00567C98" w:rsidRDefault="006819D7" w:rsidP="00693C49">
            <w:pPr>
              <w:rPr>
                <w:rFonts w:ascii="Arial" w:hAnsi="Arial" w:cs="Arial"/>
                <w:sz w:val="16"/>
                <w:szCs w:val="16"/>
              </w:rPr>
            </w:pPr>
            <w:r w:rsidRPr="00567C98">
              <w:rPr>
                <w:rFonts w:ascii="Arial" w:hAnsi="Arial" w:cs="Arial"/>
                <w:sz w:val="16"/>
                <w:szCs w:val="16"/>
              </w:rPr>
              <w:t>3.66 (3.62, 3.70)</w:t>
            </w:r>
          </w:p>
        </w:tc>
        <w:tc>
          <w:tcPr>
            <w:tcW w:w="808" w:type="dxa"/>
          </w:tcPr>
          <w:p w14:paraId="360469AD" w14:textId="211C02AB" w:rsidR="006819D7" w:rsidRPr="00567C98" w:rsidRDefault="006819D7" w:rsidP="00693C49">
            <w:pPr>
              <w:rPr>
                <w:rFonts w:ascii="Arial" w:hAnsi="Arial" w:cs="Arial"/>
                <w:sz w:val="16"/>
                <w:szCs w:val="16"/>
              </w:rPr>
            </w:pPr>
            <w:r w:rsidRPr="00567C98">
              <w:rPr>
                <w:rFonts w:ascii="Arial" w:hAnsi="Arial" w:cs="Arial"/>
                <w:sz w:val="16"/>
                <w:szCs w:val="16"/>
              </w:rPr>
              <w:t>0.120</w:t>
            </w:r>
          </w:p>
        </w:tc>
      </w:tr>
      <w:tr w:rsidR="006819D7" w:rsidRPr="00567C98" w14:paraId="0656895B" w14:textId="77777777" w:rsidTr="00730159">
        <w:tc>
          <w:tcPr>
            <w:tcW w:w="1159" w:type="dxa"/>
          </w:tcPr>
          <w:p w14:paraId="64D94CC5" w14:textId="31E4A3EF" w:rsidR="006819D7" w:rsidRPr="00567C98" w:rsidRDefault="006819D7" w:rsidP="00693C49">
            <w:pPr>
              <w:rPr>
                <w:rFonts w:ascii="Arial" w:hAnsi="Arial" w:cs="Arial"/>
                <w:sz w:val="16"/>
                <w:szCs w:val="16"/>
              </w:rPr>
            </w:pPr>
            <w:r w:rsidRPr="00567C98">
              <w:rPr>
                <w:rFonts w:ascii="Arial" w:hAnsi="Arial" w:cs="Arial"/>
                <w:sz w:val="16"/>
                <w:szCs w:val="16"/>
              </w:rPr>
              <w:t>Hypertension</w:t>
            </w:r>
          </w:p>
        </w:tc>
        <w:tc>
          <w:tcPr>
            <w:tcW w:w="1935" w:type="dxa"/>
          </w:tcPr>
          <w:p w14:paraId="7F630524" w14:textId="2B71E855"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14C945A5" w14:textId="4BEADCEB" w:rsidR="006819D7" w:rsidRPr="00567C98" w:rsidRDefault="006819D7" w:rsidP="00693C49">
            <w:pPr>
              <w:rPr>
                <w:rFonts w:ascii="Arial" w:hAnsi="Arial" w:cs="Arial"/>
                <w:sz w:val="16"/>
                <w:szCs w:val="16"/>
              </w:rPr>
            </w:pPr>
            <w:r w:rsidRPr="00567C98">
              <w:rPr>
                <w:rFonts w:ascii="Arial" w:hAnsi="Arial" w:cs="Arial"/>
                <w:sz w:val="16"/>
                <w:szCs w:val="16"/>
              </w:rPr>
              <w:t>32.95 (32.80, 33.11)</w:t>
            </w:r>
          </w:p>
        </w:tc>
        <w:tc>
          <w:tcPr>
            <w:tcW w:w="1692" w:type="dxa"/>
          </w:tcPr>
          <w:p w14:paraId="08817F52" w14:textId="0C2A0D9F" w:rsidR="006819D7" w:rsidRPr="00567C98" w:rsidRDefault="006819D7" w:rsidP="00693C49">
            <w:pPr>
              <w:rPr>
                <w:rFonts w:ascii="Arial" w:hAnsi="Arial" w:cs="Arial"/>
                <w:sz w:val="16"/>
                <w:szCs w:val="16"/>
              </w:rPr>
            </w:pPr>
            <w:r w:rsidRPr="00567C98">
              <w:rPr>
                <w:rFonts w:ascii="Arial" w:hAnsi="Arial" w:cs="Arial"/>
                <w:sz w:val="16"/>
                <w:szCs w:val="16"/>
              </w:rPr>
              <w:t>33.07 (32.91, 33.22)</w:t>
            </w:r>
          </w:p>
        </w:tc>
        <w:tc>
          <w:tcPr>
            <w:tcW w:w="1674" w:type="dxa"/>
          </w:tcPr>
          <w:p w14:paraId="6AFE1EFD" w14:textId="445955F7" w:rsidR="006819D7" w:rsidRPr="00567C98" w:rsidRDefault="006819D7" w:rsidP="00693C49">
            <w:pPr>
              <w:rPr>
                <w:rFonts w:ascii="Arial" w:hAnsi="Arial" w:cs="Arial"/>
                <w:sz w:val="16"/>
                <w:szCs w:val="16"/>
              </w:rPr>
            </w:pPr>
            <w:r w:rsidRPr="00567C98">
              <w:rPr>
                <w:rFonts w:ascii="Arial" w:hAnsi="Arial" w:cs="Arial"/>
                <w:sz w:val="16"/>
                <w:szCs w:val="16"/>
              </w:rPr>
              <w:t>33.10 (32.95, 33.26)</w:t>
            </w:r>
          </w:p>
        </w:tc>
        <w:tc>
          <w:tcPr>
            <w:tcW w:w="1760" w:type="dxa"/>
          </w:tcPr>
          <w:p w14:paraId="31F7C493" w14:textId="3243D054" w:rsidR="006819D7" w:rsidRPr="00567C98" w:rsidRDefault="006819D7" w:rsidP="00693C49">
            <w:pPr>
              <w:rPr>
                <w:rFonts w:ascii="Arial" w:hAnsi="Arial" w:cs="Arial"/>
                <w:sz w:val="16"/>
                <w:szCs w:val="16"/>
              </w:rPr>
            </w:pPr>
            <w:r w:rsidRPr="00567C98">
              <w:rPr>
                <w:rFonts w:ascii="Arial" w:hAnsi="Arial" w:cs="Arial"/>
                <w:sz w:val="16"/>
                <w:szCs w:val="16"/>
              </w:rPr>
              <w:t>33.23 (33.08, 33.39)</w:t>
            </w:r>
          </w:p>
        </w:tc>
        <w:tc>
          <w:tcPr>
            <w:tcW w:w="808" w:type="dxa"/>
          </w:tcPr>
          <w:p w14:paraId="093D0E34" w14:textId="6E9BFA0F" w:rsidR="006819D7" w:rsidRPr="00567C98" w:rsidRDefault="006819D7" w:rsidP="00693C49">
            <w:pPr>
              <w:rPr>
                <w:rFonts w:ascii="Arial" w:hAnsi="Arial" w:cs="Arial"/>
                <w:sz w:val="16"/>
                <w:szCs w:val="16"/>
              </w:rPr>
            </w:pPr>
            <w:r w:rsidRPr="00567C98">
              <w:rPr>
                <w:rFonts w:ascii="Arial" w:hAnsi="Arial" w:cs="Arial"/>
                <w:sz w:val="16"/>
                <w:szCs w:val="16"/>
              </w:rPr>
              <w:t>0.282</w:t>
            </w:r>
          </w:p>
        </w:tc>
      </w:tr>
      <w:tr w:rsidR="006819D7" w:rsidRPr="00567C98" w14:paraId="69899A92" w14:textId="77777777" w:rsidTr="00730159">
        <w:tc>
          <w:tcPr>
            <w:tcW w:w="1159" w:type="dxa"/>
          </w:tcPr>
          <w:p w14:paraId="2D5C05F2" w14:textId="70D4FF97" w:rsidR="006819D7" w:rsidRPr="00567C98" w:rsidRDefault="006819D7" w:rsidP="00693C49">
            <w:pPr>
              <w:rPr>
                <w:rFonts w:ascii="Arial" w:hAnsi="Arial" w:cs="Arial"/>
                <w:sz w:val="16"/>
                <w:szCs w:val="16"/>
              </w:rPr>
            </w:pPr>
            <w:r w:rsidRPr="00567C98">
              <w:rPr>
                <w:rFonts w:ascii="Arial" w:hAnsi="Arial" w:cs="Arial"/>
                <w:sz w:val="16"/>
                <w:szCs w:val="16"/>
              </w:rPr>
              <w:t>Hypertension</w:t>
            </w:r>
          </w:p>
        </w:tc>
        <w:tc>
          <w:tcPr>
            <w:tcW w:w="1935" w:type="dxa"/>
          </w:tcPr>
          <w:p w14:paraId="3E5CE7B6" w14:textId="365E4482"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0D31FFF2" w14:textId="5977046B" w:rsidR="006819D7" w:rsidRPr="00567C98" w:rsidRDefault="006819D7" w:rsidP="00693C49">
            <w:pPr>
              <w:rPr>
                <w:rFonts w:ascii="Arial" w:hAnsi="Arial" w:cs="Arial"/>
                <w:sz w:val="16"/>
                <w:szCs w:val="16"/>
              </w:rPr>
            </w:pPr>
            <w:r w:rsidRPr="00567C98">
              <w:rPr>
                <w:rFonts w:ascii="Arial" w:hAnsi="Arial" w:cs="Arial"/>
                <w:sz w:val="16"/>
                <w:szCs w:val="16"/>
              </w:rPr>
              <w:t>33.49 (33.33, 33.65)</w:t>
            </w:r>
          </w:p>
        </w:tc>
        <w:tc>
          <w:tcPr>
            <w:tcW w:w="1692" w:type="dxa"/>
          </w:tcPr>
          <w:p w14:paraId="52349DB0" w14:textId="45F16ADE" w:rsidR="006819D7" w:rsidRPr="00567C98" w:rsidRDefault="006819D7" w:rsidP="00693C49">
            <w:pPr>
              <w:rPr>
                <w:rFonts w:ascii="Arial" w:hAnsi="Arial" w:cs="Arial"/>
                <w:sz w:val="16"/>
                <w:szCs w:val="16"/>
              </w:rPr>
            </w:pPr>
            <w:r w:rsidRPr="00567C98">
              <w:rPr>
                <w:rFonts w:ascii="Arial" w:hAnsi="Arial" w:cs="Arial"/>
                <w:sz w:val="16"/>
                <w:szCs w:val="16"/>
              </w:rPr>
              <w:t>33.60 (33.44, 33.76)</w:t>
            </w:r>
          </w:p>
        </w:tc>
        <w:tc>
          <w:tcPr>
            <w:tcW w:w="1674" w:type="dxa"/>
          </w:tcPr>
          <w:p w14:paraId="47923A4F" w14:textId="599D9300" w:rsidR="006819D7" w:rsidRPr="00567C98" w:rsidRDefault="006819D7" w:rsidP="00693C49">
            <w:pPr>
              <w:rPr>
                <w:rFonts w:ascii="Arial" w:hAnsi="Arial" w:cs="Arial"/>
                <w:sz w:val="16"/>
                <w:szCs w:val="16"/>
              </w:rPr>
            </w:pPr>
            <w:r w:rsidRPr="00567C98">
              <w:rPr>
                <w:rFonts w:ascii="Arial" w:hAnsi="Arial" w:cs="Arial"/>
                <w:sz w:val="16"/>
                <w:szCs w:val="16"/>
              </w:rPr>
              <w:t>33.59 (33.43, 33.75)</w:t>
            </w:r>
          </w:p>
        </w:tc>
        <w:tc>
          <w:tcPr>
            <w:tcW w:w="1760" w:type="dxa"/>
          </w:tcPr>
          <w:p w14:paraId="4FD3CC94" w14:textId="0D1D445D" w:rsidR="006819D7" w:rsidRPr="00567C98" w:rsidRDefault="006819D7" w:rsidP="00693C49">
            <w:pPr>
              <w:rPr>
                <w:rFonts w:ascii="Arial" w:hAnsi="Arial" w:cs="Arial"/>
                <w:sz w:val="16"/>
                <w:szCs w:val="16"/>
              </w:rPr>
            </w:pPr>
            <w:r w:rsidRPr="00567C98">
              <w:rPr>
                <w:rFonts w:ascii="Arial" w:hAnsi="Arial" w:cs="Arial"/>
                <w:sz w:val="16"/>
                <w:szCs w:val="16"/>
              </w:rPr>
              <w:t>33.54 (33.35, 33.72)</w:t>
            </w:r>
          </w:p>
        </w:tc>
        <w:tc>
          <w:tcPr>
            <w:tcW w:w="808" w:type="dxa"/>
          </w:tcPr>
          <w:p w14:paraId="0B5C287B" w14:textId="36D463B3" w:rsidR="006819D7" w:rsidRPr="00567C98" w:rsidRDefault="006819D7" w:rsidP="00693C49">
            <w:pPr>
              <w:rPr>
                <w:rFonts w:ascii="Arial" w:hAnsi="Arial" w:cs="Arial"/>
                <w:sz w:val="16"/>
                <w:szCs w:val="16"/>
              </w:rPr>
            </w:pPr>
            <w:r w:rsidRPr="00567C98">
              <w:rPr>
                <w:rFonts w:ascii="Arial" w:hAnsi="Arial" w:cs="Arial"/>
                <w:sz w:val="16"/>
                <w:szCs w:val="16"/>
              </w:rPr>
              <w:t>0.051</w:t>
            </w:r>
          </w:p>
        </w:tc>
      </w:tr>
      <w:tr w:rsidR="006819D7" w:rsidRPr="00567C98" w14:paraId="754CFB16" w14:textId="77777777" w:rsidTr="00730159">
        <w:tc>
          <w:tcPr>
            <w:tcW w:w="1159" w:type="dxa"/>
          </w:tcPr>
          <w:p w14:paraId="3A8A645B" w14:textId="0D01A18C" w:rsidR="006819D7" w:rsidRPr="00567C98" w:rsidRDefault="006819D7" w:rsidP="00693C49">
            <w:pPr>
              <w:rPr>
                <w:rFonts w:ascii="Arial" w:hAnsi="Arial" w:cs="Arial"/>
                <w:sz w:val="16"/>
                <w:szCs w:val="16"/>
              </w:rPr>
            </w:pPr>
            <w:r w:rsidRPr="00567C98">
              <w:rPr>
                <w:rFonts w:ascii="Arial" w:hAnsi="Arial" w:cs="Arial"/>
                <w:sz w:val="16"/>
                <w:szCs w:val="16"/>
              </w:rPr>
              <w:t>Hypertension</w:t>
            </w:r>
          </w:p>
        </w:tc>
        <w:tc>
          <w:tcPr>
            <w:tcW w:w="1935" w:type="dxa"/>
          </w:tcPr>
          <w:p w14:paraId="6A38C761" w14:textId="129F3155"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1F45C9A7" w14:textId="00344992" w:rsidR="006819D7" w:rsidRPr="00567C98" w:rsidRDefault="006819D7" w:rsidP="00693C49">
            <w:pPr>
              <w:rPr>
                <w:rFonts w:ascii="Arial" w:hAnsi="Arial" w:cs="Arial"/>
                <w:sz w:val="16"/>
                <w:szCs w:val="16"/>
              </w:rPr>
            </w:pPr>
            <w:r w:rsidRPr="00567C98">
              <w:rPr>
                <w:rFonts w:ascii="Arial" w:hAnsi="Arial" w:cs="Arial"/>
                <w:sz w:val="16"/>
                <w:szCs w:val="16"/>
              </w:rPr>
              <w:t>33.54 (33.37, 33.71)</w:t>
            </w:r>
          </w:p>
        </w:tc>
        <w:tc>
          <w:tcPr>
            <w:tcW w:w="1692" w:type="dxa"/>
          </w:tcPr>
          <w:p w14:paraId="5355D758" w14:textId="70F728A6" w:rsidR="006819D7" w:rsidRPr="00567C98" w:rsidRDefault="006819D7" w:rsidP="00693C49">
            <w:pPr>
              <w:rPr>
                <w:rFonts w:ascii="Arial" w:hAnsi="Arial" w:cs="Arial"/>
                <w:sz w:val="16"/>
                <w:szCs w:val="16"/>
              </w:rPr>
            </w:pPr>
            <w:r w:rsidRPr="00567C98">
              <w:rPr>
                <w:rFonts w:ascii="Arial" w:hAnsi="Arial" w:cs="Arial"/>
                <w:sz w:val="16"/>
                <w:szCs w:val="16"/>
              </w:rPr>
              <w:t>33.61 (33.45, 33.78)</w:t>
            </w:r>
          </w:p>
        </w:tc>
        <w:tc>
          <w:tcPr>
            <w:tcW w:w="1674" w:type="dxa"/>
          </w:tcPr>
          <w:p w14:paraId="1F333658" w14:textId="54DF5480" w:rsidR="006819D7" w:rsidRPr="00567C98" w:rsidRDefault="006819D7" w:rsidP="00693C49">
            <w:pPr>
              <w:rPr>
                <w:rFonts w:ascii="Arial" w:hAnsi="Arial" w:cs="Arial"/>
                <w:sz w:val="16"/>
                <w:szCs w:val="16"/>
              </w:rPr>
            </w:pPr>
            <w:r w:rsidRPr="00567C98">
              <w:rPr>
                <w:rFonts w:ascii="Arial" w:hAnsi="Arial" w:cs="Arial"/>
                <w:sz w:val="16"/>
                <w:szCs w:val="16"/>
              </w:rPr>
              <w:t>33.59 (33.43, 33.76)</w:t>
            </w:r>
          </w:p>
        </w:tc>
        <w:tc>
          <w:tcPr>
            <w:tcW w:w="1760" w:type="dxa"/>
          </w:tcPr>
          <w:p w14:paraId="0AB88C9D" w14:textId="16B9A5D1" w:rsidR="006819D7" w:rsidRPr="00567C98" w:rsidRDefault="006819D7" w:rsidP="00693C49">
            <w:pPr>
              <w:rPr>
                <w:rFonts w:ascii="Arial" w:hAnsi="Arial" w:cs="Arial"/>
                <w:sz w:val="16"/>
                <w:szCs w:val="16"/>
              </w:rPr>
            </w:pPr>
            <w:r w:rsidRPr="00567C98">
              <w:rPr>
                <w:rFonts w:ascii="Arial" w:hAnsi="Arial" w:cs="Arial"/>
                <w:sz w:val="16"/>
                <w:szCs w:val="16"/>
              </w:rPr>
              <w:t>33.46 (33.29, 33.63)</w:t>
            </w:r>
          </w:p>
        </w:tc>
        <w:tc>
          <w:tcPr>
            <w:tcW w:w="808" w:type="dxa"/>
          </w:tcPr>
          <w:p w14:paraId="64F710D0" w14:textId="6B1B0B4E" w:rsidR="006819D7" w:rsidRPr="00567C98" w:rsidRDefault="006819D7" w:rsidP="00693C49">
            <w:pPr>
              <w:rPr>
                <w:rFonts w:ascii="Arial" w:hAnsi="Arial" w:cs="Arial"/>
                <w:sz w:val="16"/>
                <w:szCs w:val="16"/>
              </w:rPr>
            </w:pPr>
            <w:r w:rsidRPr="00567C98">
              <w:rPr>
                <w:rFonts w:ascii="Arial" w:hAnsi="Arial" w:cs="Arial"/>
                <w:sz w:val="16"/>
                <w:szCs w:val="16"/>
              </w:rPr>
              <w:t>-0.080</w:t>
            </w:r>
          </w:p>
        </w:tc>
      </w:tr>
      <w:tr w:rsidR="006819D7" w:rsidRPr="00567C98" w14:paraId="0747B451" w14:textId="77777777" w:rsidTr="00730159">
        <w:tc>
          <w:tcPr>
            <w:tcW w:w="1159" w:type="dxa"/>
          </w:tcPr>
          <w:p w14:paraId="0AD726AB" w14:textId="078D9B03" w:rsidR="006819D7" w:rsidRPr="00567C98" w:rsidRDefault="006819D7" w:rsidP="00693C49">
            <w:pPr>
              <w:rPr>
                <w:rFonts w:ascii="Arial" w:hAnsi="Arial" w:cs="Arial"/>
                <w:sz w:val="16"/>
                <w:szCs w:val="16"/>
              </w:rPr>
            </w:pPr>
            <w:r w:rsidRPr="00567C98">
              <w:rPr>
                <w:rFonts w:ascii="Arial" w:hAnsi="Arial" w:cs="Arial"/>
                <w:sz w:val="16"/>
                <w:szCs w:val="16"/>
              </w:rPr>
              <w:t>Hypertension</w:t>
            </w:r>
          </w:p>
        </w:tc>
        <w:tc>
          <w:tcPr>
            <w:tcW w:w="1935" w:type="dxa"/>
          </w:tcPr>
          <w:p w14:paraId="7AF32005" w14:textId="5E807650"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5C205EF8" w14:textId="0147CC0F" w:rsidR="006819D7" w:rsidRPr="00567C98" w:rsidRDefault="006819D7" w:rsidP="00693C49">
            <w:pPr>
              <w:rPr>
                <w:rFonts w:ascii="Arial" w:hAnsi="Arial" w:cs="Arial"/>
                <w:sz w:val="16"/>
                <w:szCs w:val="16"/>
              </w:rPr>
            </w:pPr>
            <w:r w:rsidRPr="00567C98">
              <w:rPr>
                <w:rFonts w:ascii="Arial" w:hAnsi="Arial" w:cs="Arial"/>
                <w:sz w:val="16"/>
                <w:szCs w:val="16"/>
              </w:rPr>
              <w:t>33.35 (33.19, 33.52)</w:t>
            </w:r>
          </w:p>
        </w:tc>
        <w:tc>
          <w:tcPr>
            <w:tcW w:w="1692" w:type="dxa"/>
          </w:tcPr>
          <w:p w14:paraId="60E8335F" w14:textId="3A6C0BA1" w:rsidR="006819D7" w:rsidRPr="00567C98" w:rsidRDefault="006819D7" w:rsidP="00693C49">
            <w:pPr>
              <w:rPr>
                <w:rFonts w:ascii="Arial" w:hAnsi="Arial" w:cs="Arial"/>
                <w:sz w:val="16"/>
                <w:szCs w:val="16"/>
              </w:rPr>
            </w:pPr>
            <w:r w:rsidRPr="00567C98">
              <w:rPr>
                <w:rFonts w:ascii="Arial" w:hAnsi="Arial" w:cs="Arial"/>
                <w:sz w:val="16"/>
                <w:szCs w:val="16"/>
              </w:rPr>
              <w:t>33.74 (33.57, 33.90)</w:t>
            </w:r>
          </w:p>
        </w:tc>
        <w:tc>
          <w:tcPr>
            <w:tcW w:w="1674" w:type="dxa"/>
          </w:tcPr>
          <w:p w14:paraId="4707B733" w14:textId="5E06F176" w:rsidR="006819D7" w:rsidRPr="00567C98" w:rsidRDefault="006819D7" w:rsidP="00693C49">
            <w:pPr>
              <w:rPr>
                <w:rFonts w:ascii="Arial" w:hAnsi="Arial" w:cs="Arial"/>
                <w:sz w:val="16"/>
                <w:szCs w:val="16"/>
              </w:rPr>
            </w:pPr>
            <w:r w:rsidRPr="00567C98">
              <w:rPr>
                <w:rFonts w:ascii="Arial" w:hAnsi="Arial" w:cs="Arial"/>
                <w:sz w:val="16"/>
                <w:szCs w:val="16"/>
              </w:rPr>
              <w:t>33.76 (33.60, 33.93)</w:t>
            </w:r>
          </w:p>
        </w:tc>
        <w:tc>
          <w:tcPr>
            <w:tcW w:w="1760" w:type="dxa"/>
          </w:tcPr>
          <w:p w14:paraId="0E0C0AC1" w14:textId="4B6A163B" w:rsidR="006819D7" w:rsidRPr="00567C98" w:rsidRDefault="006819D7" w:rsidP="00693C49">
            <w:pPr>
              <w:rPr>
                <w:rFonts w:ascii="Arial" w:hAnsi="Arial" w:cs="Arial"/>
                <w:sz w:val="16"/>
                <w:szCs w:val="16"/>
              </w:rPr>
            </w:pPr>
            <w:r w:rsidRPr="00567C98">
              <w:rPr>
                <w:rFonts w:ascii="Arial" w:hAnsi="Arial" w:cs="Arial"/>
                <w:sz w:val="16"/>
                <w:szCs w:val="16"/>
              </w:rPr>
              <w:t>33.67 (33.47, 33.88)</w:t>
            </w:r>
          </w:p>
        </w:tc>
        <w:tc>
          <w:tcPr>
            <w:tcW w:w="808" w:type="dxa"/>
          </w:tcPr>
          <w:p w14:paraId="7F053ED0" w14:textId="3FE3B185" w:rsidR="006819D7" w:rsidRPr="00567C98" w:rsidRDefault="006819D7" w:rsidP="00693C49">
            <w:pPr>
              <w:rPr>
                <w:rFonts w:ascii="Arial" w:hAnsi="Arial" w:cs="Arial"/>
                <w:sz w:val="16"/>
                <w:szCs w:val="16"/>
              </w:rPr>
            </w:pPr>
            <w:r w:rsidRPr="00567C98">
              <w:rPr>
                <w:rFonts w:ascii="Arial" w:hAnsi="Arial" w:cs="Arial"/>
                <w:sz w:val="16"/>
                <w:szCs w:val="16"/>
              </w:rPr>
              <w:t>0.318</w:t>
            </w:r>
          </w:p>
        </w:tc>
      </w:tr>
      <w:tr w:rsidR="006819D7" w:rsidRPr="00567C98" w14:paraId="306EBCF9" w14:textId="77777777" w:rsidTr="00730159">
        <w:tc>
          <w:tcPr>
            <w:tcW w:w="1159" w:type="dxa"/>
          </w:tcPr>
          <w:p w14:paraId="10A922BE" w14:textId="3D807ECE" w:rsidR="006819D7" w:rsidRPr="00567C98" w:rsidRDefault="006819D7" w:rsidP="00693C49">
            <w:pPr>
              <w:rPr>
                <w:rFonts w:ascii="Arial" w:hAnsi="Arial" w:cs="Arial"/>
                <w:sz w:val="16"/>
                <w:szCs w:val="16"/>
              </w:rPr>
            </w:pPr>
            <w:r w:rsidRPr="00567C98">
              <w:rPr>
                <w:rFonts w:ascii="Arial" w:hAnsi="Arial" w:cs="Arial"/>
                <w:sz w:val="16"/>
                <w:szCs w:val="16"/>
              </w:rPr>
              <w:t>Diabetes</w:t>
            </w:r>
          </w:p>
        </w:tc>
        <w:tc>
          <w:tcPr>
            <w:tcW w:w="1935" w:type="dxa"/>
          </w:tcPr>
          <w:p w14:paraId="43A68F57" w14:textId="058D7084" w:rsidR="006819D7" w:rsidRPr="00567C98" w:rsidRDefault="006819D7" w:rsidP="00693C49">
            <w:pPr>
              <w:rPr>
                <w:rFonts w:ascii="Arial" w:hAnsi="Arial" w:cs="Arial"/>
                <w:sz w:val="16"/>
                <w:szCs w:val="16"/>
              </w:rPr>
            </w:pPr>
            <w:r w:rsidRPr="00567C98">
              <w:rPr>
                <w:rFonts w:ascii="Arial" w:hAnsi="Arial" w:cs="Arial"/>
                <w:sz w:val="16"/>
                <w:szCs w:val="16"/>
              </w:rPr>
              <w:t>Metropolitan core</w:t>
            </w:r>
          </w:p>
        </w:tc>
        <w:tc>
          <w:tcPr>
            <w:tcW w:w="1682" w:type="dxa"/>
          </w:tcPr>
          <w:p w14:paraId="67D5DEE9" w14:textId="1E223CF7" w:rsidR="006819D7" w:rsidRPr="00567C98" w:rsidRDefault="006819D7" w:rsidP="00693C49">
            <w:pPr>
              <w:rPr>
                <w:rFonts w:ascii="Arial" w:hAnsi="Arial" w:cs="Arial"/>
                <w:sz w:val="16"/>
                <w:szCs w:val="16"/>
              </w:rPr>
            </w:pPr>
            <w:r w:rsidRPr="00567C98">
              <w:rPr>
                <w:rFonts w:ascii="Arial" w:hAnsi="Arial" w:cs="Arial"/>
                <w:sz w:val="16"/>
                <w:szCs w:val="16"/>
              </w:rPr>
              <w:t>11.04 (10.98, 11.11)</w:t>
            </w:r>
          </w:p>
        </w:tc>
        <w:tc>
          <w:tcPr>
            <w:tcW w:w="1692" w:type="dxa"/>
          </w:tcPr>
          <w:p w14:paraId="12D5767A" w14:textId="22898E5F" w:rsidR="006819D7" w:rsidRPr="00567C98" w:rsidRDefault="006819D7" w:rsidP="00693C49">
            <w:pPr>
              <w:rPr>
                <w:rFonts w:ascii="Arial" w:hAnsi="Arial" w:cs="Arial"/>
                <w:sz w:val="16"/>
                <w:szCs w:val="16"/>
              </w:rPr>
            </w:pPr>
            <w:r w:rsidRPr="00567C98">
              <w:rPr>
                <w:rFonts w:ascii="Arial" w:hAnsi="Arial" w:cs="Arial"/>
                <w:sz w:val="16"/>
                <w:szCs w:val="16"/>
              </w:rPr>
              <w:t>11.08 (11.02, 11.15)</w:t>
            </w:r>
          </w:p>
        </w:tc>
        <w:tc>
          <w:tcPr>
            <w:tcW w:w="1674" w:type="dxa"/>
          </w:tcPr>
          <w:p w14:paraId="222ED407" w14:textId="1227A6A9" w:rsidR="006819D7" w:rsidRPr="00567C98" w:rsidRDefault="006819D7" w:rsidP="00693C49">
            <w:pPr>
              <w:rPr>
                <w:rFonts w:ascii="Arial" w:hAnsi="Arial" w:cs="Arial"/>
                <w:sz w:val="16"/>
                <w:szCs w:val="16"/>
              </w:rPr>
            </w:pPr>
            <w:r w:rsidRPr="00567C98">
              <w:rPr>
                <w:rFonts w:ascii="Arial" w:hAnsi="Arial" w:cs="Arial"/>
                <w:sz w:val="16"/>
                <w:szCs w:val="16"/>
              </w:rPr>
              <w:t>11.12 (11.06, 11.19)</w:t>
            </w:r>
          </w:p>
        </w:tc>
        <w:tc>
          <w:tcPr>
            <w:tcW w:w="1760" w:type="dxa"/>
          </w:tcPr>
          <w:p w14:paraId="7988E2BC" w14:textId="16315433" w:rsidR="006819D7" w:rsidRPr="00567C98" w:rsidRDefault="006819D7" w:rsidP="00693C49">
            <w:pPr>
              <w:rPr>
                <w:rFonts w:ascii="Arial" w:hAnsi="Arial" w:cs="Arial"/>
                <w:sz w:val="16"/>
                <w:szCs w:val="16"/>
              </w:rPr>
            </w:pPr>
            <w:r w:rsidRPr="00567C98">
              <w:rPr>
                <w:rFonts w:ascii="Arial" w:hAnsi="Arial" w:cs="Arial"/>
                <w:sz w:val="16"/>
                <w:szCs w:val="16"/>
              </w:rPr>
              <w:t>11.19 (11.12, 11.25)</w:t>
            </w:r>
          </w:p>
        </w:tc>
        <w:tc>
          <w:tcPr>
            <w:tcW w:w="808" w:type="dxa"/>
          </w:tcPr>
          <w:p w14:paraId="136F5078" w14:textId="7D77E1D8" w:rsidR="006819D7" w:rsidRPr="00567C98" w:rsidRDefault="006819D7" w:rsidP="00693C49">
            <w:pPr>
              <w:rPr>
                <w:rFonts w:ascii="Arial" w:hAnsi="Arial" w:cs="Arial"/>
                <w:sz w:val="16"/>
                <w:szCs w:val="16"/>
              </w:rPr>
            </w:pPr>
            <w:r w:rsidRPr="00567C98">
              <w:rPr>
                <w:rFonts w:ascii="Arial" w:hAnsi="Arial" w:cs="Arial"/>
                <w:sz w:val="16"/>
                <w:szCs w:val="16"/>
              </w:rPr>
              <w:t>0.143</w:t>
            </w:r>
          </w:p>
        </w:tc>
      </w:tr>
      <w:tr w:rsidR="006819D7" w:rsidRPr="00567C98" w14:paraId="2882781A" w14:textId="77777777" w:rsidTr="00730159">
        <w:tc>
          <w:tcPr>
            <w:tcW w:w="1159" w:type="dxa"/>
          </w:tcPr>
          <w:p w14:paraId="28F25798" w14:textId="7B2019F2" w:rsidR="006819D7" w:rsidRPr="00567C98" w:rsidRDefault="006819D7" w:rsidP="00693C49">
            <w:pPr>
              <w:rPr>
                <w:rFonts w:ascii="Arial" w:hAnsi="Arial" w:cs="Arial"/>
                <w:sz w:val="16"/>
                <w:szCs w:val="16"/>
              </w:rPr>
            </w:pPr>
            <w:r w:rsidRPr="00567C98">
              <w:rPr>
                <w:rFonts w:ascii="Arial" w:hAnsi="Arial" w:cs="Arial"/>
                <w:sz w:val="16"/>
                <w:szCs w:val="16"/>
              </w:rPr>
              <w:t>Diabetes</w:t>
            </w:r>
          </w:p>
        </w:tc>
        <w:tc>
          <w:tcPr>
            <w:tcW w:w="1935" w:type="dxa"/>
          </w:tcPr>
          <w:p w14:paraId="7417225B" w14:textId="19904A22" w:rsidR="006819D7" w:rsidRPr="00567C98" w:rsidRDefault="006819D7" w:rsidP="00693C49">
            <w:pPr>
              <w:rPr>
                <w:rFonts w:ascii="Arial" w:hAnsi="Arial" w:cs="Arial"/>
                <w:sz w:val="16"/>
                <w:szCs w:val="16"/>
              </w:rPr>
            </w:pPr>
            <w:r w:rsidRPr="00567C98">
              <w:rPr>
                <w:rFonts w:ascii="Arial" w:hAnsi="Arial" w:cs="Arial"/>
                <w:sz w:val="16"/>
                <w:szCs w:val="16"/>
              </w:rPr>
              <w:t>Metropolitan commuting</w:t>
            </w:r>
          </w:p>
        </w:tc>
        <w:tc>
          <w:tcPr>
            <w:tcW w:w="1682" w:type="dxa"/>
          </w:tcPr>
          <w:p w14:paraId="368DE97B" w14:textId="4F78BF82" w:rsidR="006819D7" w:rsidRPr="00567C98" w:rsidRDefault="006819D7" w:rsidP="00693C49">
            <w:pPr>
              <w:rPr>
                <w:rFonts w:ascii="Arial" w:hAnsi="Arial" w:cs="Arial"/>
                <w:sz w:val="16"/>
                <w:szCs w:val="16"/>
              </w:rPr>
            </w:pPr>
            <w:r w:rsidRPr="00567C98">
              <w:rPr>
                <w:rFonts w:ascii="Arial" w:hAnsi="Arial" w:cs="Arial"/>
                <w:sz w:val="16"/>
                <w:szCs w:val="16"/>
              </w:rPr>
              <w:t>11.44 (11.37, 11.51)</w:t>
            </w:r>
          </w:p>
        </w:tc>
        <w:tc>
          <w:tcPr>
            <w:tcW w:w="1692" w:type="dxa"/>
          </w:tcPr>
          <w:p w14:paraId="7D42E73A" w14:textId="6657D12A" w:rsidR="006819D7" w:rsidRPr="00567C98" w:rsidRDefault="006819D7" w:rsidP="00693C49">
            <w:pPr>
              <w:rPr>
                <w:rFonts w:ascii="Arial" w:hAnsi="Arial" w:cs="Arial"/>
                <w:sz w:val="16"/>
                <w:szCs w:val="16"/>
              </w:rPr>
            </w:pPr>
            <w:r w:rsidRPr="00567C98">
              <w:rPr>
                <w:rFonts w:ascii="Arial" w:hAnsi="Arial" w:cs="Arial"/>
                <w:sz w:val="16"/>
                <w:szCs w:val="16"/>
              </w:rPr>
              <w:t>11.47 (11.40, 11.55)</w:t>
            </w:r>
          </w:p>
        </w:tc>
        <w:tc>
          <w:tcPr>
            <w:tcW w:w="1674" w:type="dxa"/>
          </w:tcPr>
          <w:p w14:paraId="0AAD8A38" w14:textId="52002A86" w:rsidR="006819D7" w:rsidRPr="00567C98" w:rsidRDefault="006819D7" w:rsidP="00693C49">
            <w:pPr>
              <w:rPr>
                <w:rFonts w:ascii="Arial" w:hAnsi="Arial" w:cs="Arial"/>
                <w:sz w:val="16"/>
                <w:szCs w:val="16"/>
              </w:rPr>
            </w:pPr>
            <w:r w:rsidRPr="00567C98">
              <w:rPr>
                <w:rFonts w:ascii="Arial" w:hAnsi="Arial" w:cs="Arial"/>
                <w:sz w:val="16"/>
                <w:szCs w:val="16"/>
              </w:rPr>
              <w:t>11.48 (11.40, 11.55)</w:t>
            </w:r>
          </w:p>
        </w:tc>
        <w:tc>
          <w:tcPr>
            <w:tcW w:w="1760" w:type="dxa"/>
          </w:tcPr>
          <w:p w14:paraId="3E9C3A45" w14:textId="6B6C3097" w:rsidR="006819D7" w:rsidRPr="00567C98" w:rsidRDefault="006819D7" w:rsidP="00693C49">
            <w:pPr>
              <w:rPr>
                <w:rFonts w:ascii="Arial" w:hAnsi="Arial" w:cs="Arial"/>
                <w:sz w:val="16"/>
                <w:szCs w:val="16"/>
              </w:rPr>
            </w:pPr>
            <w:r w:rsidRPr="00567C98">
              <w:rPr>
                <w:rFonts w:ascii="Arial" w:hAnsi="Arial" w:cs="Arial"/>
                <w:sz w:val="16"/>
                <w:szCs w:val="16"/>
              </w:rPr>
              <w:t>11.41 (11.32, 11.51)</w:t>
            </w:r>
          </w:p>
        </w:tc>
        <w:tc>
          <w:tcPr>
            <w:tcW w:w="808" w:type="dxa"/>
          </w:tcPr>
          <w:p w14:paraId="0A743E30" w14:textId="30910FDC" w:rsidR="006819D7" w:rsidRPr="00567C98" w:rsidRDefault="006819D7" w:rsidP="00693C49">
            <w:pPr>
              <w:rPr>
                <w:rFonts w:ascii="Arial" w:hAnsi="Arial" w:cs="Arial"/>
                <w:sz w:val="16"/>
                <w:szCs w:val="16"/>
              </w:rPr>
            </w:pPr>
            <w:r w:rsidRPr="00567C98">
              <w:rPr>
                <w:rFonts w:ascii="Arial" w:hAnsi="Arial" w:cs="Arial"/>
                <w:sz w:val="16"/>
                <w:szCs w:val="16"/>
              </w:rPr>
              <w:t>-0.026</w:t>
            </w:r>
          </w:p>
        </w:tc>
      </w:tr>
      <w:tr w:rsidR="006819D7" w:rsidRPr="00567C98" w14:paraId="3667F782" w14:textId="77777777" w:rsidTr="00730159">
        <w:tc>
          <w:tcPr>
            <w:tcW w:w="1159" w:type="dxa"/>
          </w:tcPr>
          <w:p w14:paraId="33804DE1" w14:textId="481A4044" w:rsidR="006819D7" w:rsidRPr="00567C98" w:rsidRDefault="006819D7" w:rsidP="00693C49">
            <w:pPr>
              <w:rPr>
                <w:rFonts w:ascii="Arial" w:hAnsi="Arial" w:cs="Arial"/>
                <w:sz w:val="16"/>
                <w:szCs w:val="16"/>
              </w:rPr>
            </w:pPr>
            <w:r w:rsidRPr="00567C98">
              <w:rPr>
                <w:rFonts w:ascii="Arial" w:hAnsi="Arial" w:cs="Arial"/>
                <w:sz w:val="16"/>
                <w:szCs w:val="16"/>
              </w:rPr>
              <w:t>Diabetes</w:t>
            </w:r>
          </w:p>
        </w:tc>
        <w:tc>
          <w:tcPr>
            <w:tcW w:w="1935" w:type="dxa"/>
          </w:tcPr>
          <w:p w14:paraId="5C38767F" w14:textId="32204646" w:rsidR="006819D7" w:rsidRPr="00567C98" w:rsidRDefault="006819D7" w:rsidP="00693C49">
            <w:pPr>
              <w:rPr>
                <w:rFonts w:ascii="Arial" w:hAnsi="Arial" w:cs="Arial"/>
                <w:sz w:val="16"/>
                <w:szCs w:val="16"/>
              </w:rPr>
            </w:pPr>
            <w:r w:rsidRPr="00567C98">
              <w:rPr>
                <w:rFonts w:ascii="Arial" w:hAnsi="Arial" w:cs="Arial"/>
                <w:sz w:val="16"/>
                <w:szCs w:val="16"/>
              </w:rPr>
              <w:t>Micropolitan/small town</w:t>
            </w:r>
          </w:p>
        </w:tc>
        <w:tc>
          <w:tcPr>
            <w:tcW w:w="1682" w:type="dxa"/>
          </w:tcPr>
          <w:p w14:paraId="7D26C418" w14:textId="1B34AF8B" w:rsidR="006819D7" w:rsidRPr="00567C98" w:rsidRDefault="006819D7" w:rsidP="00693C49">
            <w:pPr>
              <w:rPr>
                <w:rFonts w:ascii="Arial" w:hAnsi="Arial" w:cs="Arial"/>
                <w:sz w:val="16"/>
                <w:szCs w:val="16"/>
              </w:rPr>
            </w:pPr>
            <w:r w:rsidRPr="00567C98">
              <w:rPr>
                <w:rFonts w:ascii="Arial" w:hAnsi="Arial" w:cs="Arial"/>
                <w:sz w:val="16"/>
                <w:szCs w:val="16"/>
              </w:rPr>
              <w:t>11.39 (11.30, 11.47)</w:t>
            </w:r>
          </w:p>
        </w:tc>
        <w:tc>
          <w:tcPr>
            <w:tcW w:w="1692" w:type="dxa"/>
          </w:tcPr>
          <w:p w14:paraId="533DC461" w14:textId="4F3F1F3E" w:rsidR="006819D7" w:rsidRPr="00567C98" w:rsidRDefault="006819D7" w:rsidP="00693C49">
            <w:pPr>
              <w:rPr>
                <w:rFonts w:ascii="Arial" w:hAnsi="Arial" w:cs="Arial"/>
                <w:sz w:val="16"/>
                <w:szCs w:val="16"/>
              </w:rPr>
            </w:pPr>
            <w:r w:rsidRPr="00567C98">
              <w:rPr>
                <w:rFonts w:ascii="Arial" w:hAnsi="Arial" w:cs="Arial"/>
                <w:sz w:val="16"/>
                <w:szCs w:val="16"/>
              </w:rPr>
              <w:t>11.40 (11.32, 11.48)</w:t>
            </w:r>
          </w:p>
        </w:tc>
        <w:tc>
          <w:tcPr>
            <w:tcW w:w="1674" w:type="dxa"/>
          </w:tcPr>
          <w:p w14:paraId="03A39A3A" w14:textId="439E6CC2" w:rsidR="006819D7" w:rsidRPr="00567C98" w:rsidRDefault="006819D7" w:rsidP="00693C49">
            <w:pPr>
              <w:rPr>
                <w:rFonts w:ascii="Arial" w:hAnsi="Arial" w:cs="Arial"/>
                <w:sz w:val="16"/>
                <w:szCs w:val="16"/>
              </w:rPr>
            </w:pPr>
            <w:r w:rsidRPr="00567C98">
              <w:rPr>
                <w:rFonts w:ascii="Arial" w:hAnsi="Arial" w:cs="Arial"/>
                <w:sz w:val="16"/>
                <w:szCs w:val="16"/>
              </w:rPr>
              <w:t>11.39 (11.32, 11.47)</w:t>
            </w:r>
          </w:p>
        </w:tc>
        <w:tc>
          <w:tcPr>
            <w:tcW w:w="1760" w:type="dxa"/>
          </w:tcPr>
          <w:p w14:paraId="36606682" w14:textId="2FBF2326" w:rsidR="006819D7" w:rsidRPr="00567C98" w:rsidRDefault="006819D7" w:rsidP="00693C49">
            <w:pPr>
              <w:rPr>
                <w:rFonts w:ascii="Arial" w:hAnsi="Arial" w:cs="Arial"/>
                <w:sz w:val="16"/>
                <w:szCs w:val="16"/>
              </w:rPr>
            </w:pPr>
            <w:r w:rsidRPr="00567C98">
              <w:rPr>
                <w:rFonts w:ascii="Arial" w:hAnsi="Arial" w:cs="Arial"/>
                <w:sz w:val="16"/>
                <w:szCs w:val="16"/>
              </w:rPr>
              <w:t>11.36 (11.27, 11.45)</w:t>
            </w:r>
          </w:p>
        </w:tc>
        <w:tc>
          <w:tcPr>
            <w:tcW w:w="808" w:type="dxa"/>
          </w:tcPr>
          <w:p w14:paraId="2B494EFD" w14:textId="52B42605" w:rsidR="006819D7" w:rsidRPr="00567C98" w:rsidRDefault="006819D7" w:rsidP="00693C49">
            <w:pPr>
              <w:rPr>
                <w:rFonts w:ascii="Arial" w:hAnsi="Arial" w:cs="Arial"/>
                <w:sz w:val="16"/>
                <w:szCs w:val="16"/>
              </w:rPr>
            </w:pPr>
            <w:r w:rsidRPr="00567C98">
              <w:rPr>
                <w:rFonts w:ascii="Arial" w:hAnsi="Arial" w:cs="Arial"/>
                <w:sz w:val="16"/>
                <w:szCs w:val="16"/>
              </w:rPr>
              <w:t>-0.029</w:t>
            </w:r>
          </w:p>
        </w:tc>
      </w:tr>
      <w:tr w:rsidR="006819D7" w:rsidRPr="00567C98" w14:paraId="5600756B" w14:textId="77777777" w:rsidTr="00730159">
        <w:tc>
          <w:tcPr>
            <w:tcW w:w="1159" w:type="dxa"/>
          </w:tcPr>
          <w:p w14:paraId="25AAEAD1" w14:textId="64237704" w:rsidR="006819D7" w:rsidRPr="00567C98" w:rsidRDefault="006819D7" w:rsidP="00693C49">
            <w:pPr>
              <w:rPr>
                <w:rFonts w:ascii="Arial" w:hAnsi="Arial" w:cs="Arial"/>
                <w:sz w:val="16"/>
                <w:szCs w:val="16"/>
              </w:rPr>
            </w:pPr>
            <w:r w:rsidRPr="00567C98">
              <w:rPr>
                <w:rFonts w:ascii="Arial" w:hAnsi="Arial" w:cs="Arial"/>
                <w:sz w:val="16"/>
                <w:szCs w:val="16"/>
              </w:rPr>
              <w:t>Diabetes</w:t>
            </w:r>
          </w:p>
        </w:tc>
        <w:tc>
          <w:tcPr>
            <w:tcW w:w="1935" w:type="dxa"/>
          </w:tcPr>
          <w:p w14:paraId="28FF2872" w14:textId="3F99AF31" w:rsidR="006819D7" w:rsidRPr="00567C98" w:rsidRDefault="006819D7" w:rsidP="00693C49">
            <w:pPr>
              <w:rPr>
                <w:rFonts w:ascii="Arial" w:hAnsi="Arial" w:cs="Arial"/>
                <w:sz w:val="16"/>
                <w:szCs w:val="16"/>
              </w:rPr>
            </w:pPr>
            <w:r w:rsidRPr="00567C98">
              <w:rPr>
                <w:rFonts w:ascii="Arial" w:hAnsi="Arial" w:cs="Arial"/>
                <w:sz w:val="16"/>
                <w:szCs w:val="16"/>
              </w:rPr>
              <w:t>Rural/isolated</w:t>
            </w:r>
          </w:p>
        </w:tc>
        <w:tc>
          <w:tcPr>
            <w:tcW w:w="1682" w:type="dxa"/>
          </w:tcPr>
          <w:p w14:paraId="5FBF730E" w14:textId="05E2C35F" w:rsidR="006819D7" w:rsidRPr="00567C98" w:rsidRDefault="006819D7" w:rsidP="00693C49">
            <w:pPr>
              <w:rPr>
                <w:rFonts w:ascii="Arial" w:hAnsi="Arial" w:cs="Arial"/>
                <w:sz w:val="16"/>
                <w:szCs w:val="16"/>
              </w:rPr>
            </w:pPr>
            <w:r w:rsidRPr="00567C98">
              <w:rPr>
                <w:rFonts w:ascii="Arial" w:hAnsi="Arial" w:cs="Arial"/>
                <w:sz w:val="16"/>
                <w:szCs w:val="16"/>
              </w:rPr>
              <w:t>11.40 (11.32, 11.48)</w:t>
            </w:r>
          </w:p>
        </w:tc>
        <w:tc>
          <w:tcPr>
            <w:tcW w:w="1692" w:type="dxa"/>
          </w:tcPr>
          <w:p w14:paraId="4EADD187" w14:textId="676DBB72" w:rsidR="006819D7" w:rsidRPr="00567C98" w:rsidRDefault="006819D7" w:rsidP="00693C49">
            <w:pPr>
              <w:rPr>
                <w:rFonts w:ascii="Arial" w:hAnsi="Arial" w:cs="Arial"/>
                <w:sz w:val="16"/>
                <w:szCs w:val="16"/>
              </w:rPr>
            </w:pPr>
            <w:r w:rsidRPr="00567C98">
              <w:rPr>
                <w:rFonts w:ascii="Arial" w:hAnsi="Arial" w:cs="Arial"/>
                <w:sz w:val="16"/>
                <w:szCs w:val="16"/>
              </w:rPr>
              <w:t>11.53 (11.45, 11.61)</w:t>
            </w:r>
          </w:p>
        </w:tc>
        <w:tc>
          <w:tcPr>
            <w:tcW w:w="1674" w:type="dxa"/>
          </w:tcPr>
          <w:p w14:paraId="7D4C0207" w14:textId="77BCFD7F" w:rsidR="006819D7" w:rsidRPr="00567C98" w:rsidRDefault="006819D7" w:rsidP="00693C49">
            <w:pPr>
              <w:rPr>
                <w:rFonts w:ascii="Arial" w:hAnsi="Arial" w:cs="Arial"/>
                <w:sz w:val="16"/>
                <w:szCs w:val="16"/>
              </w:rPr>
            </w:pPr>
            <w:r w:rsidRPr="00567C98">
              <w:rPr>
                <w:rFonts w:ascii="Arial" w:hAnsi="Arial" w:cs="Arial"/>
                <w:sz w:val="16"/>
                <w:szCs w:val="16"/>
              </w:rPr>
              <w:t>11.53 (11.45, 11.61)</w:t>
            </w:r>
          </w:p>
        </w:tc>
        <w:tc>
          <w:tcPr>
            <w:tcW w:w="1760" w:type="dxa"/>
          </w:tcPr>
          <w:p w14:paraId="67F6CC83" w14:textId="2855DF5C" w:rsidR="006819D7" w:rsidRPr="00567C98" w:rsidRDefault="006819D7" w:rsidP="00693C49">
            <w:pPr>
              <w:rPr>
                <w:rFonts w:ascii="Arial" w:hAnsi="Arial" w:cs="Arial"/>
                <w:sz w:val="16"/>
                <w:szCs w:val="16"/>
              </w:rPr>
            </w:pPr>
            <w:r w:rsidRPr="00567C98">
              <w:rPr>
                <w:rFonts w:ascii="Arial" w:hAnsi="Arial" w:cs="Arial"/>
                <w:sz w:val="16"/>
                <w:szCs w:val="16"/>
              </w:rPr>
              <w:t>11.46 (11.34, 11.57)</w:t>
            </w:r>
          </w:p>
        </w:tc>
        <w:tc>
          <w:tcPr>
            <w:tcW w:w="808" w:type="dxa"/>
          </w:tcPr>
          <w:p w14:paraId="0210B51B" w14:textId="01668765" w:rsidR="006819D7" w:rsidRPr="00567C98" w:rsidRDefault="006819D7" w:rsidP="00693C49">
            <w:pPr>
              <w:rPr>
                <w:rFonts w:ascii="Arial" w:hAnsi="Arial" w:cs="Arial"/>
                <w:sz w:val="16"/>
                <w:szCs w:val="16"/>
              </w:rPr>
            </w:pPr>
            <w:r w:rsidRPr="00567C98">
              <w:rPr>
                <w:rFonts w:ascii="Arial" w:hAnsi="Arial" w:cs="Arial"/>
                <w:sz w:val="16"/>
                <w:szCs w:val="16"/>
              </w:rPr>
              <w:t>0.054</w:t>
            </w:r>
          </w:p>
        </w:tc>
      </w:tr>
    </w:tbl>
    <w:p w14:paraId="58B234E7" w14:textId="77777777" w:rsidR="005014DC" w:rsidRPr="00567C98" w:rsidRDefault="005014DC" w:rsidP="00D61958">
      <w:pPr>
        <w:jc w:val="both"/>
        <w:rPr>
          <w:rFonts w:ascii="Arial" w:hAnsi="Arial" w:cs="Arial"/>
          <w:sz w:val="22"/>
          <w:szCs w:val="22"/>
        </w:rPr>
      </w:pPr>
    </w:p>
    <w:p w14:paraId="0FB8B8F7" w14:textId="77777777" w:rsidR="00532B0E" w:rsidRPr="00567C98" w:rsidRDefault="00532B0E" w:rsidP="00D61958">
      <w:pPr>
        <w:jc w:val="both"/>
        <w:rPr>
          <w:rFonts w:ascii="Arial" w:hAnsi="Arial" w:cs="Arial"/>
          <w:sz w:val="22"/>
          <w:szCs w:val="22"/>
        </w:rPr>
      </w:pPr>
    </w:p>
    <w:p w14:paraId="79C7969D" w14:textId="77777777" w:rsidR="00532B0E" w:rsidRPr="00567C98" w:rsidRDefault="00532B0E" w:rsidP="00D61958">
      <w:pPr>
        <w:jc w:val="both"/>
        <w:rPr>
          <w:rFonts w:ascii="Arial" w:hAnsi="Arial" w:cs="Arial"/>
          <w:sz w:val="22"/>
          <w:szCs w:val="22"/>
        </w:rPr>
      </w:pPr>
    </w:p>
    <w:p w14:paraId="440E8FF6" w14:textId="77777777" w:rsidR="00532B0E" w:rsidRPr="00567C98" w:rsidRDefault="00532B0E" w:rsidP="00D61958">
      <w:pPr>
        <w:jc w:val="both"/>
        <w:rPr>
          <w:rFonts w:ascii="Arial" w:hAnsi="Arial" w:cs="Arial"/>
          <w:sz w:val="22"/>
          <w:szCs w:val="22"/>
        </w:rPr>
      </w:pPr>
    </w:p>
    <w:p w14:paraId="3B89595C" w14:textId="77777777" w:rsidR="00532B0E" w:rsidRPr="00567C98" w:rsidRDefault="00532B0E" w:rsidP="00D61958">
      <w:pPr>
        <w:jc w:val="both"/>
        <w:rPr>
          <w:rFonts w:ascii="Arial" w:hAnsi="Arial" w:cs="Arial"/>
          <w:sz w:val="22"/>
          <w:szCs w:val="22"/>
        </w:rPr>
      </w:pPr>
    </w:p>
    <w:p w14:paraId="74487698" w14:textId="77777777" w:rsidR="00532B0E" w:rsidRPr="00567C98" w:rsidRDefault="00532B0E" w:rsidP="00D61958">
      <w:pPr>
        <w:jc w:val="both"/>
        <w:rPr>
          <w:rFonts w:ascii="Arial" w:hAnsi="Arial" w:cs="Arial"/>
          <w:sz w:val="22"/>
          <w:szCs w:val="22"/>
        </w:rPr>
      </w:pPr>
    </w:p>
    <w:p w14:paraId="1D7228EE" w14:textId="77777777" w:rsidR="00532B0E" w:rsidRPr="00567C98" w:rsidRDefault="00532B0E" w:rsidP="00D61958">
      <w:pPr>
        <w:jc w:val="both"/>
        <w:rPr>
          <w:rFonts w:ascii="Arial" w:hAnsi="Arial" w:cs="Arial"/>
          <w:sz w:val="22"/>
          <w:szCs w:val="22"/>
        </w:rPr>
      </w:pPr>
    </w:p>
    <w:p w14:paraId="6B772ECB" w14:textId="77777777" w:rsidR="00532B0E" w:rsidRPr="00567C98" w:rsidRDefault="00532B0E" w:rsidP="00D61958">
      <w:pPr>
        <w:jc w:val="both"/>
        <w:rPr>
          <w:rFonts w:ascii="Arial" w:hAnsi="Arial" w:cs="Arial"/>
          <w:sz w:val="22"/>
          <w:szCs w:val="22"/>
        </w:rPr>
      </w:pPr>
    </w:p>
    <w:p w14:paraId="16E18CD0" w14:textId="77777777" w:rsidR="00532B0E" w:rsidRPr="00567C98" w:rsidRDefault="00532B0E" w:rsidP="00D61958">
      <w:pPr>
        <w:jc w:val="both"/>
        <w:rPr>
          <w:rFonts w:ascii="Arial" w:hAnsi="Arial" w:cs="Arial"/>
          <w:sz w:val="22"/>
          <w:szCs w:val="22"/>
        </w:rPr>
      </w:pPr>
    </w:p>
    <w:p w14:paraId="6CEA1C09" w14:textId="77777777" w:rsidR="00532B0E" w:rsidRPr="00567C98" w:rsidRDefault="00532B0E" w:rsidP="00D61958">
      <w:pPr>
        <w:jc w:val="both"/>
        <w:rPr>
          <w:rFonts w:ascii="Arial" w:hAnsi="Arial" w:cs="Arial"/>
          <w:sz w:val="22"/>
          <w:szCs w:val="22"/>
        </w:rPr>
      </w:pPr>
    </w:p>
    <w:p w14:paraId="4BD4097D" w14:textId="77777777" w:rsidR="00532B0E" w:rsidRPr="00567C98" w:rsidRDefault="00532B0E" w:rsidP="00D61958">
      <w:pPr>
        <w:jc w:val="both"/>
        <w:rPr>
          <w:rFonts w:ascii="Arial" w:hAnsi="Arial" w:cs="Arial"/>
          <w:sz w:val="22"/>
          <w:szCs w:val="22"/>
        </w:rPr>
      </w:pPr>
    </w:p>
    <w:p w14:paraId="6E88F50B" w14:textId="77777777" w:rsidR="00532B0E" w:rsidRPr="00567C98" w:rsidRDefault="00532B0E" w:rsidP="00D61958">
      <w:pPr>
        <w:jc w:val="both"/>
        <w:rPr>
          <w:rFonts w:ascii="Arial" w:hAnsi="Arial" w:cs="Arial"/>
          <w:sz w:val="22"/>
          <w:szCs w:val="22"/>
        </w:rPr>
      </w:pPr>
    </w:p>
    <w:p w14:paraId="4BA835F7" w14:textId="77777777" w:rsidR="00532B0E" w:rsidRPr="00567C98" w:rsidRDefault="00532B0E" w:rsidP="00D61958">
      <w:pPr>
        <w:jc w:val="both"/>
        <w:rPr>
          <w:rFonts w:ascii="Arial" w:hAnsi="Arial" w:cs="Arial"/>
          <w:sz w:val="22"/>
          <w:szCs w:val="22"/>
        </w:rPr>
      </w:pPr>
    </w:p>
    <w:p w14:paraId="064EA10C" w14:textId="77777777" w:rsidR="00532B0E" w:rsidRPr="00567C98" w:rsidRDefault="00532B0E" w:rsidP="00D61958">
      <w:pPr>
        <w:jc w:val="both"/>
        <w:rPr>
          <w:rFonts w:ascii="Arial" w:hAnsi="Arial" w:cs="Arial"/>
          <w:sz w:val="22"/>
          <w:szCs w:val="22"/>
        </w:rPr>
      </w:pPr>
    </w:p>
    <w:p w14:paraId="37CA398F" w14:textId="77777777" w:rsidR="00532B0E" w:rsidRPr="00567C98" w:rsidRDefault="00532B0E" w:rsidP="00D61958">
      <w:pPr>
        <w:jc w:val="both"/>
        <w:rPr>
          <w:rFonts w:ascii="Arial" w:hAnsi="Arial" w:cs="Arial"/>
          <w:sz w:val="22"/>
          <w:szCs w:val="22"/>
        </w:rPr>
      </w:pPr>
    </w:p>
    <w:p w14:paraId="0D04B3F4" w14:textId="77777777" w:rsidR="00532B0E" w:rsidRPr="00567C98" w:rsidRDefault="00532B0E" w:rsidP="00D61958">
      <w:pPr>
        <w:jc w:val="both"/>
        <w:rPr>
          <w:rFonts w:ascii="Arial" w:hAnsi="Arial" w:cs="Arial"/>
          <w:sz w:val="22"/>
          <w:szCs w:val="22"/>
        </w:rPr>
      </w:pPr>
    </w:p>
    <w:p w14:paraId="0F8CDE30" w14:textId="77777777" w:rsidR="00C11D5B" w:rsidRPr="00567C98" w:rsidRDefault="00C11D5B" w:rsidP="00D61958">
      <w:pPr>
        <w:jc w:val="both"/>
        <w:rPr>
          <w:rFonts w:ascii="Arial" w:hAnsi="Arial" w:cs="Arial"/>
          <w:sz w:val="22"/>
          <w:szCs w:val="22"/>
        </w:rPr>
      </w:pPr>
    </w:p>
    <w:p w14:paraId="3BE1CEC5" w14:textId="3AF86147" w:rsidR="00C11D5B" w:rsidRPr="00567C98" w:rsidRDefault="00C11D5B" w:rsidP="00D61958">
      <w:pPr>
        <w:jc w:val="both"/>
        <w:rPr>
          <w:rFonts w:ascii="Arial" w:hAnsi="Arial" w:cs="Arial"/>
          <w:sz w:val="22"/>
          <w:szCs w:val="22"/>
        </w:rPr>
      </w:pPr>
      <w:r w:rsidRPr="00567C98">
        <w:rPr>
          <w:rFonts w:ascii="Arial" w:hAnsi="Arial" w:cs="Arial"/>
          <w:b/>
          <w:bCs/>
          <w:sz w:val="22"/>
          <w:szCs w:val="22"/>
        </w:rPr>
        <w:t>Table S</w:t>
      </w:r>
      <w:r w:rsidR="00C97E7F" w:rsidRPr="00567C98">
        <w:rPr>
          <w:rFonts w:ascii="Arial" w:hAnsi="Arial" w:cs="Arial"/>
          <w:b/>
          <w:bCs/>
          <w:sz w:val="22"/>
          <w:szCs w:val="22"/>
        </w:rPr>
        <w:t>7</w:t>
      </w:r>
      <w:r w:rsidRPr="00567C98">
        <w:rPr>
          <w:rFonts w:ascii="Arial" w:hAnsi="Arial" w:cs="Arial"/>
          <w:b/>
          <w:bCs/>
          <w:sz w:val="22"/>
          <w:szCs w:val="22"/>
        </w:rPr>
        <w:t>.</w:t>
      </w:r>
      <w:r w:rsidRPr="00567C98">
        <w:rPr>
          <w:rFonts w:ascii="Arial" w:hAnsi="Arial" w:cs="Arial"/>
          <w:sz w:val="22"/>
          <w:szCs w:val="22"/>
        </w:rPr>
        <w:t xml:space="preserve"> </w:t>
      </w:r>
      <w:r w:rsidR="00324231" w:rsidRPr="00324231">
        <w:rPr>
          <w:rFonts w:ascii="Arial" w:hAnsi="Arial" w:cs="Arial"/>
          <w:sz w:val="22"/>
          <w:szCs w:val="22"/>
        </w:rPr>
        <w:t xml:space="preserve">Residual spatial autocorrelation in adjusted mixed-effects models. Residual spatial autocorrelation was assessed using Moran’s I from the adjusted mixed-effects models with a six-nearest-neighbor tract-level spatial weights matrix. Residual spatial autocorrelation was present for all outcomes, with Moran’s I </w:t>
      </w:r>
      <w:proofErr w:type="gramStart"/>
      <w:r w:rsidR="00324231" w:rsidRPr="00324231">
        <w:rPr>
          <w:rFonts w:ascii="Arial" w:hAnsi="Arial" w:cs="Arial"/>
          <w:sz w:val="22"/>
          <w:szCs w:val="22"/>
        </w:rPr>
        <w:t>ranging</w:t>
      </w:r>
      <w:proofErr w:type="gramEnd"/>
      <w:r w:rsidR="00324231" w:rsidRPr="00324231">
        <w:rPr>
          <w:rFonts w:ascii="Arial" w:hAnsi="Arial" w:cs="Arial"/>
          <w:sz w:val="22"/>
          <w:szCs w:val="22"/>
        </w:rPr>
        <w:t xml:space="preserve"> from 0.225 for COPD to 0.360 for diabetes.</w:t>
      </w:r>
    </w:p>
    <w:p w14:paraId="2B58525B" w14:textId="77777777" w:rsidR="00C11D5B" w:rsidRPr="00567C98" w:rsidRDefault="00C11D5B" w:rsidP="00D61958">
      <w:pPr>
        <w:jc w:val="both"/>
        <w:rPr>
          <w:rFonts w:ascii="Arial" w:hAnsi="Arial" w:cs="Arial"/>
          <w:sz w:val="22"/>
          <w:szCs w:val="22"/>
        </w:rPr>
      </w:pPr>
    </w:p>
    <w:tbl>
      <w:tblPr>
        <w:tblStyle w:val="TableGrid"/>
        <w:tblW w:w="0" w:type="auto"/>
        <w:tblLook w:val="04A0" w:firstRow="1" w:lastRow="0" w:firstColumn="1" w:lastColumn="0" w:noHBand="0" w:noVBand="1"/>
      </w:tblPr>
      <w:tblGrid>
        <w:gridCol w:w="3116"/>
        <w:gridCol w:w="3117"/>
        <w:gridCol w:w="3117"/>
      </w:tblGrid>
      <w:tr w:rsidR="00C11D5B" w:rsidRPr="00567C98" w14:paraId="2C9DEC61" w14:textId="77777777" w:rsidTr="00E83980">
        <w:tc>
          <w:tcPr>
            <w:tcW w:w="3116" w:type="dxa"/>
            <w:vAlign w:val="center"/>
          </w:tcPr>
          <w:p w14:paraId="319C6706" w14:textId="107364DA" w:rsidR="00C11D5B" w:rsidRPr="00567C98" w:rsidRDefault="00C11D5B" w:rsidP="00C11D5B">
            <w:pPr>
              <w:jc w:val="both"/>
              <w:rPr>
                <w:rFonts w:ascii="Arial" w:hAnsi="Arial" w:cs="Arial"/>
                <w:sz w:val="22"/>
                <w:szCs w:val="22"/>
              </w:rPr>
            </w:pPr>
            <w:r w:rsidRPr="00567C98">
              <w:rPr>
                <w:rFonts w:ascii="Arial" w:hAnsi="Arial" w:cs="Arial"/>
                <w:b/>
                <w:bCs/>
              </w:rPr>
              <w:t>Outcome</w:t>
            </w:r>
          </w:p>
        </w:tc>
        <w:tc>
          <w:tcPr>
            <w:tcW w:w="3117" w:type="dxa"/>
            <w:vAlign w:val="center"/>
          </w:tcPr>
          <w:p w14:paraId="58292732" w14:textId="35F0AC27" w:rsidR="00C11D5B" w:rsidRPr="00567C98" w:rsidRDefault="00C11D5B" w:rsidP="00C11D5B">
            <w:pPr>
              <w:jc w:val="both"/>
              <w:rPr>
                <w:rFonts w:ascii="Arial" w:hAnsi="Arial" w:cs="Arial"/>
                <w:sz w:val="22"/>
                <w:szCs w:val="22"/>
              </w:rPr>
            </w:pPr>
            <w:r w:rsidRPr="00567C98">
              <w:rPr>
                <w:rFonts w:ascii="Arial" w:hAnsi="Arial" w:cs="Arial"/>
                <w:b/>
                <w:bCs/>
              </w:rPr>
              <w:t>Moran’s I</w:t>
            </w:r>
          </w:p>
        </w:tc>
        <w:tc>
          <w:tcPr>
            <w:tcW w:w="3117" w:type="dxa"/>
            <w:vAlign w:val="center"/>
          </w:tcPr>
          <w:p w14:paraId="3DD19716" w14:textId="6D092D68" w:rsidR="00C11D5B" w:rsidRPr="00567C98" w:rsidRDefault="00C11D5B" w:rsidP="00C11D5B">
            <w:pPr>
              <w:jc w:val="both"/>
              <w:rPr>
                <w:rFonts w:ascii="Arial" w:hAnsi="Arial" w:cs="Arial"/>
                <w:sz w:val="22"/>
                <w:szCs w:val="22"/>
              </w:rPr>
            </w:pPr>
            <w:r w:rsidRPr="00567C98">
              <w:rPr>
                <w:rFonts w:ascii="Arial" w:hAnsi="Arial" w:cs="Arial"/>
                <w:b/>
                <w:bCs/>
              </w:rPr>
              <w:t>P value</w:t>
            </w:r>
          </w:p>
        </w:tc>
      </w:tr>
      <w:tr w:rsidR="00C11D5B" w:rsidRPr="00567C98" w14:paraId="0B4303DC" w14:textId="77777777" w:rsidTr="00046428">
        <w:tc>
          <w:tcPr>
            <w:tcW w:w="3116" w:type="dxa"/>
            <w:vAlign w:val="center"/>
          </w:tcPr>
          <w:p w14:paraId="4182005B" w14:textId="309FC8ED" w:rsidR="00C11D5B" w:rsidRPr="00567C98" w:rsidRDefault="00C11D5B" w:rsidP="00C11D5B">
            <w:pPr>
              <w:jc w:val="both"/>
              <w:rPr>
                <w:rFonts w:ascii="Arial" w:hAnsi="Arial" w:cs="Arial"/>
                <w:sz w:val="22"/>
                <w:szCs w:val="22"/>
              </w:rPr>
            </w:pPr>
            <w:r w:rsidRPr="00567C98">
              <w:rPr>
                <w:rFonts w:ascii="Arial" w:hAnsi="Arial" w:cs="Arial"/>
              </w:rPr>
              <w:t>Cancer</w:t>
            </w:r>
          </w:p>
        </w:tc>
        <w:tc>
          <w:tcPr>
            <w:tcW w:w="3117" w:type="dxa"/>
            <w:vAlign w:val="center"/>
          </w:tcPr>
          <w:p w14:paraId="335488F6" w14:textId="7CEBFA05" w:rsidR="00C11D5B" w:rsidRPr="00567C98" w:rsidRDefault="00C11D5B" w:rsidP="00C11D5B">
            <w:pPr>
              <w:jc w:val="both"/>
              <w:rPr>
                <w:rFonts w:ascii="Arial" w:hAnsi="Arial" w:cs="Arial"/>
                <w:sz w:val="22"/>
                <w:szCs w:val="22"/>
              </w:rPr>
            </w:pPr>
            <w:r w:rsidRPr="00567C98">
              <w:rPr>
                <w:rFonts w:ascii="Arial" w:hAnsi="Arial" w:cs="Arial"/>
              </w:rPr>
              <w:t>0.289</w:t>
            </w:r>
          </w:p>
        </w:tc>
        <w:tc>
          <w:tcPr>
            <w:tcW w:w="3117" w:type="dxa"/>
            <w:vAlign w:val="center"/>
          </w:tcPr>
          <w:p w14:paraId="4D172068" w14:textId="03E38E6D" w:rsidR="00C11D5B" w:rsidRPr="00567C98" w:rsidRDefault="00C11D5B" w:rsidP="00C11D5B">
            <w:pPr>
              <w:jc w:val="both"/>
              <w:rPr>
                <w:rFonts w:ascii="Arial" w:hAnsi="Arial" w:cs="Arial"/>
                <w:sz w:val="22"/>
                <w:szCs w:val="22"/>
              </w:rPr>
            </w:pPr>
            <w:r w:rsidRPr="00567C98">
              <w:rPr>
                <w:rFonts w:ascii="Arial" w:hAnsi="Arial" w:cs="Arial"/>
              </w:rPr>
              <w:t>&lt;0.001</w:t>
            </w:r>
          </w:p>
        </w:tc>
      </w:tr>
      <w:tr w:rsidR="00C11D5B" w:rsidRPr="00567C98" w14:paraId="6818F392" w14:textId="77777777" w:rsidTr="00046428">
        <w:tc>
          <w:tcPr>
            <w:tcW w:w="3116" w:type="dxa"/>
            <w:vAlign w:val="center"/>
          </w:tcPr>
          <w:p w14:paraId="24F7CCBD" w14:textId="4BDBA1C5" w:rsidR="00C11D5B" w:rsidRPr="00567C98" w:rsidRDefault="00C11D5B" w:rsidP="00C11D5B">
            <w:pPr>
              <w:jc w:val="both"/>
              <w:rPr>
                <w:rFonts w:ascii="Arial" w:hAnsi="Arial" w:cs="Arial"/>
                <w:sz w:val="22"/>
                <w:szCs w:val="22"/>
              </w:rPr>
            </w:pPr>
            <w:r w:rsidRPr="00567C98">
              <w:rPr>
                <w:rFonts w:ascii="Arial" w:hAnsi="Arial" w:cs="Arial"/>
              </w:rPr>
              <w:t>Chronic kidney disease</w:t>
            </w:r>
          </w:p>
        </w:tc>
        <w:tc>
          <w:tcPr>
            <w:tcW w:w="3117" w:type="dxa"/>
            <w:vAlign w:val="center"/>
          </w:tcPr>
          <w:p w14:paraId="517642E1" w14:textId="43D9E8EB" w:rsidR="00C11D5B" w:rsidRPr="00567C98" w:rsidRDefault="00C11D5B" w:rsidP="00C11D5B">
            <w:pPr>
              <w:jc w:val="both"/>
              <w:rPr>
                <w:rFonts w:ascii="Arial" w:hAnsi="Arial" w:cs="Arial"/>
                <w:sz w:val="22"/>
                <w:szCs w:val="22"/>
              </w:rPr>
            </w:pPr>
            <w:r w:rsidRPr="00567C98">
              <w:rPr>
                <w:rFonts w:ascii="Arial" w:hAnsi="Arial" w:cs="Arial"/>
              </w:rPr>
              <w:t>0.297</w:t>
            </w:r>
          </w:p>
        </w:tc>
        <w:tc>
          <w:tcPr>
            <w:tcW w:w="3117" w:type="dxa"/>
            <w:vAlign w:val="center"/>
          </w:tcPr>
          <w:p w14:paraId="40F091DF" w14:textId="19C95DDC" w:rsidR="00C11D5B" w:rsidRPr="00567C98" w:rsidRDefault="00C11D5B" w:rsidP="00C11D5B">
            <w:pPr>
              <w:jc w:val="both"/>
              <w:rPr>
                <w:rFonts w:ascii="Arial" w:hAnsi="Arial" w:cs="Arial"/>
                <w:sz w:val="22"/>
                <w:szCs w:val="22"/>
              </w:rPr>
            </w:pPr>
            <w:r w:rsidRPr="00567C98">
              <w:rPr>
                <w:rFonts w:ascii="Arial" w:hAnsi="Arial" w:cs="Arial"/>
              </w:rPr>
              <w:t>&lt;0.001</w:t>
            </w:r>
          </w:p>
        </w:tc>
      </w:tr>
      <w:tr w:rsidR="00C11D5B" w:rsidRPr="00567C98" w14:paraId="56B3D129" w14:textId="77777777" w:rsidTr="00046428">
        <w:tc>
          <w:tcPr>
            <w:tcW w:w="3116" w:type="dxa"/>
            <w:vAlign w:val="center"/>
          </w:tcPr>
          <w:p w14:paraId="204526E5" w14:textId="5D227645" w:rsidR="00C11D5B" w:rsidRPr="00567C98" w:rsidRDefault="00C11D5B" w:rsidP="00C11D5B">
            <w:pPr>
              <w:jc w:val="both"/>
              <w:rPr>
                <w:rFonts w:ascii="Arial" w:hAnsi="Arial" w:cs="Arial"/>
                <w:sz w:val="22"/>
                <w:szCs w:val="22"/>
              </w:rPr>
            </w:pPr>
            <w:r w:rsidRPr="00567C98">
              <w:rPr>
                <w:rFonts w:ascii="Arial" w:hAnsi="Arial" w:cs="Arial"/>
              </w:rPr>
              <w:t>Asthma</w:t>
            </w:r>
          </w:p>
        </w:tc>
        <w:tc>
          <w:tcPr>
            <w:tcW w:w="3117" w:type="dxa"/>
            <w:vAlign w:val="center"/>
          </w:tcPr>
          <w:p w14:paraId="17F1E687" w14:textId="0E201B7F" w:rsidR="00C11D5B" w:rsidRPr="00567C98" w:rsidRDefault="00C11D5B" w:rsidP="00C11D5B">
            <w:pPr>
              <w:jc w:val="both"/>
              <w:rPr>
                <w:rFonts w:ascii="Arial" w:hAnsi="Arial" w:cs="Arial"/>
                <w:sz w:val="22"/>
                <w:szCs w:val="22"/>
              </w:rPr>
            </w:pPr>
            <w:r w:rsidRPr="00567C98">
              <w:rPr>
                <w:rFonts w:ascii="Arial" w:hAnsi="Arial" w:cs="Arial"/>
              </w:rPr>
              <w:t>0.348</w:t>
            </w:r>
          </w:p>
        </w:tc>
        <w:tc>
          <w:tcPr>
            <w:tcW w:w="3117" w:type="dxa"/>
            <w:vAlign w:val="center"/>
          </w:tcPr>
          <w:p w14:paraId="36257986" w14:textId="00CB963B" w:rsidR="00C11D5B" w:rsidRPr="00567C98" w:rsidRDefault="00C11D5B" w:rsidP="00C11D5B">
            <w:pPr>
              <w:jc w:val="both"/>
              <w:rPr>
                <w:rFonts w:ascii="Arial" w:hAnsi="Arial" w:cs="Arial"/>
                <w:sz w:val="22"/>
                <w:szCs w:val="22"/>
              </w:rPr>
            </w:pPr>
            <w:r w:rsidRPr="00567C98">
              <w:rPr>
                <w:rFonts w:ascii="Arial" w:hAnsi="Arial" w:cs="Arial"/>
              </w:rPr>
              <w:t>&lt;0.001</w:t>
            </w:r>
          </w:p>
        </w:tc>
      </w:tr>
      <w:tr w:rsidR="00C11D5B" w:rsidRPr="00567C98" w14:paraId="1CED73E1" w14:textId="77777777" w:rsidTr="00046428">
        <w:tc>
          <w:tcPr>
            <w:tcW w:w="3116" w:type="dxa"/>
            <w:vAlign w:val="center"/>
          </w:tcPr>
          <w:p w14:paraId="4B6BF6AC" w14:textId="1D4F06AA" w:rsidR="00C11D5B" w:rsidRPr="00567C98" w:rsidRDefault="00C11D5B" w:rsidP="00C11D5B">
            <w:pPr>
              <w:jc w:val="both"/>
              <w:rPr>
                <w:rFonts w:ascii="Arial" w:hAnsi="Arial" w:cs="Arial"/>
                <w:sz w:val="22"/>
                <w:szCs w:val="22"/>
              </w:rPr>
            </w:pPr>
            <w:r w:rsidRPr="00567C98">
              <w:rPr>
                <w:rFonts w:ascii="Arial" w:hAnsi="Arial" w:cs="Arial"/>
              </w:rPr>
              <w:t>COPD</w:t>
            </w:r>
          </w:p>
        </w:tc>
        <w:tc>
          <w:tcPr>
            <w:tcW w:w="3117" w:type="dxa"/>
            <w:vAlign w:val="center"/>
          </w:tcPr>
          <w:p w14:paraId="07E30A17" w14:textId="7BBF6832" w:rsidR="00C11D5B" w:rsidRPr="00567C98" w:rsidRDefault="00C11D5B" w:rsidP="00C11D5B">
            <w:pPr>
              <w:jc w:val="both"/>
              <w:rPr>
                <w:rFonts w:ascii="Arial" w:hAnsi="Arial" w:cs="Arial"/>
                <w:sz w:val="22"/>
                <w:szCs w:val="22"/>
              </w:rPr>
            </w:pPr>
            <w:r w:rsidRPr="00567C98">
              <w:rPr>
                <w:rFonts w:ascii="Arial" w:hAnsi="Arial" w:cs="Arial"/>
              </w:rPr>
              <w:t>0.225</w:t>
            </w:r>
          </w:p>
        </w:tc>
        <w:tc>
          <w:tcPr>
            <w:tcW w:w="3117" w:type="dxa"/>
            <w:vAlign w:val="center"/>
          </w:tcPr>
          <w:p w14:paraId="2C06D386" w14:textId="790D3398" w:rsidR="00C11D5B" w:rsidRPr="00567C98" w:rsidRDefault="00C11D5B" w:rsidP="00C11D5B">
            <w:pPr>
              <w:jc w:val="both"/>
              <w:rPr>
                <w:rFonts w:ascii="Arial" w:hAnsi="Arial" w:cs="Arial"/>
                <w:sz w:val="22"/>
                <w:szCs w:val="22"/>
              </w:rPr>
            </w:pPr>
            <w:r w:rsidRPr="00567C98">
              <w:rPr>
                <w:rFonts w:ascii="Arial" w:hAnsi="Arial" w:cs="Arial"/>
              </w:rPr>
              <w:t>&lt;0.001</w:t>
            </w:r>
          </w:p>
        </w:tc>
      </w:tr>
      <w:tr w:rsidR="00C11D5B" w:rsidRPr="00567C98" w14:paraId="207A269A" w14:textId="77777777" w:rsidTr="00046428">
        <w:tc>
          <w:tcPr>
            <w:tcW w:w="3116" w:type="dxa"/>
            <w:vAlign w:val="center"/>
          </w:tcPr>
          <w:p w14:paraId="5C833B0E" w14:textId="0A81462F" w:rsidR="00C11D5B" w:rsidRPr="00567C98" w:rsidRDefault="00C11D5B" w:rsidP="00C11D5B">
            <w:pPr>
              <w:jc w:val="both"/>
              <w:rPr>
                <w:rFonts w:ascii="Arial" w:hAnsi="Arial" w:cs="Arial"/>
                <w:sz w:val="22"/>
                <w:szCs w:val="22"/>
              </w:rPr>
            </w:pPr>
            <w:r w:rsidRPr="00567C98">
              <w:rPr>
                <w:rFonts w:ascii="Arial" w:hAnsi="Arial" w:cs="Arial"/>
              </w:rPr>
              <w:t>Coronary heart disease</w:t>
            </w:r>
          </w:p>
        </w:tc>
        <w:tc>
          <w:tcPr>
            <w:tcW w:w="3117" w:type="dxa"/>
            <w:vAlign w:val="center"/>
          </w:tcPr>
          <w:p w14:paraId="317D6A65" w14:textId="1C6E2536" w:rsidR="00C11D5B" w:rsidRPr="00567C98" w:rsidRDefault="00C11D5B" w:rsidP="00C11D5B">
            <w:pPr>
              <w:jc w:val="both"/>
              <w:rPr>
                <w:rFonts w:ascii="Arial" w:hAnsi="Arial" w:cs="Arial"/>
                <w:sz w:val="22"/>
                <w:szCs w:val="22"/>
              </w:rPr>
            </w:pPr>
            <w:r w:rsidRPr="00567C98">
              <w:rPr>
                <w:rFonts w:ascii="Arial" w:hAnsi="Arial" w:cs="Arial"/>
              </w:rPr>
              <w:t>0.229</w:t>
            </w:r>
          </w:p>
        </w:tc>
        <w:tc>
          <w:tcPr>
            <w:tcW w:w="3117" w:type="dxa"/>
            <w:vAlign w:val="center"/>
          </w:tcPr>
          <w:p w14:paraId="33676428" w14:textId="48963B91" w:rsidR="00C11D5B" w:rsidRPr="00567C98" w:rsidRDefault="00C11D5B" w:rsidP="00C11D5B">
            <w:pPr>
              <w:jc w:val="both"/>
              <w:rPr>
                <w:rFonts w:ascii="Arial" w:hAnsi="Arial" w:cs="Arial"/>
                <w:sz w:val="22"/>
                <w:szCs w:val="22"/>
              </w:rPr>
            </w:pPr>
            <w:r w:rsidRPr="00567C98">
              <w:rPr>
                <w:rFonts w:ascii="Arial" w:hAnsi="Arial" w:cs="Arial"/>
              </w:rPr>
              <w:t>&lt;0.001</w:t>
            </w:r>
          </w:p>
        </w:tc>
      </w:tr>
      <w:tr w:rsidR="00C11D5B" w:rsidRPr="00567C98" w14:paraId="70EBF9D7" w14:textId="77777777" w:rsidTr="00046428">
        <w:tc>
          <w:tcPr>
            <w:tcW w:w="3116" w:type="dxa"/>
            <w:vAlign w:val="center"/>
          </w:tcPr>
          <w:p w14:paraId="0927B425" w14:textId="4678174C" w:rsidR="00C11D5B" w:rsidRPr="00567C98" w:rsidRDefault="00C11D5B" w:rsidP="00C11D5B">
            <w:pPr>
              <w:jc w:val="both"/>
              <w:rPr>
                <w:rFonts w:ascii="Arial" w:hAnsi="Arial" w:cs="Arial"/>
                <w:sz w:val="22"/>
                <w:szCs w:val="22"/>
              </w:rPr>
            </w:pPr>
            <w:r w:rsidRPr="00567C98">
              <w:rPr>
                <w:rFonts w:ascii="Arial" w:hAnsi="Arial" w:cs="Arial"/>
              </w:rPr>
              <w:t>Stroke</w:t>
            </w:r>
          </w:p>
        </w:tc>
        <w:tc>
          <w:tcPr>
            <w:tcW w:w="3117" w:type="dxa"/>
            <w:vAlign w:val="center"/>
          </w:tcPr>
          <w:p w14:paraId="5336ACE2" w14:textId="08228E7D" w:rsidR="00C11D5B" w:rsidRPr="00567C98" w:rsidRDefault="00C11D5B" w:rsidP="00C11D5B">
            <w:pPr>
              <w:jc w:val="both"/>
              <w:rPr>
                <w:rFonts w:ascii="Arial" w:hAnsi="Arial" w:cs="Arial"/>
                <w:sz w:val="22"/>
                <w:szCs w:val="22"/>
              </w:rPr>
            </w:pPr>
            <w:r w:rsidRPr="00567C98">
              <w:rPr>
                <w:rFonts w:ascii="Arial" w:hAnsi="Arial" w:cs="Arial"/>
              </w:rPr>
              <w:t>0.277</w:t>
            </w:r>
          </w:p>
        </w:tc>
        <w:tc>
          <w:tcPr>
            <w:tcW w:w="3117" w:type="dxa"/>
            <w:vAlign w:val="center"/>
          </w:tcPr>
          <w:p w14:paraId="739331D7" w14:textId="30C0F6A7" w:rsidR="00C11D5B" w:rsidRPr="00567C98" w:rsidRDefault="00C11D5B" w:rsidP="00C11D5B">
            <w:pPr>
              <w:jc w:val="both"/>
              <w:rPr>
                <w:rFonts w:ascii="Arial" w:hAnsi="Arial" w:cs="Arial"/>
                <w:sz w:val="22"/>
                <w:szCs w:val="22"/>
              </w:rPr>
            </w:pPr>
            <w:r w:rsidRPr="00567C98">
              <w:rPr>
                <w:rFonts w:ascii="Arial" w:hAnsi="Arial" w:cs="Arial"/>
              </w:rPr>
              <w:t>&lt;0.001</w:t>
            </w:r>
          </w:p>
        </w:tc>
      </w:tr>
      <w:tr w:rsidR="00C11D5B" w:rsidRPr="00567C98" w14:paraId="78AD1FA0" w14:textId="77777777" w:rsidTr="003D0D0E">
        <w:tc>
          <w:tcPr>
            <w:tcW w:w="3116" w:type="dxa"/>
            <w:vAlign w:val="center"/>
          </w:tcPr>
          <w:p w14:paraId="27DCAD29" w14:textId="12961A51" w:rsidR="00C11D5B" w:rsidRPr="00567C98" w:rsidRDefault="00C11D5B" w:rsidP="00C11D5B">
            <w:pPr>
              <w:jc w:val="both"/>
              <w:rPr>
                <w:rFonts w:ascii="Arial" w:hAnsi="Arial" w:cs="Arial"/>
                <w:sz w:val="22"/>
                <w:szCs w:val="22"/>
              </w:rPr>
            </w:pPr>
            <w:r w:rsidRPr="00567C98">
              <w:rPr>
                <w:rFonts w:ascii="Arial" w:hAnsi="Arial" w:cs="Arial"/>
              </w:rPr>
              <w:t>Hypertension</w:t>
            </w:r>
          </w:p>
        </w:tc>
        <w:tc>
          <w:tcPr>
            <w:tcW w:w="3117" w:type="dxa"/>
            <w:vAlign w:val="center"/>
          </w:tcPr>
          <w:p w14:paraId="57EBC1B4" w14:textId="237C5185" w:rsidR="00C11D5B" w:rsidRPr="00567C98" w:rsidRDefault="00C11D5B" w:rsidP="00C11D5B">
            <w:pPr>
              <w:jc w:val="both"/>
              <w:rPr>
                <w:rFonts w:ascii="Arial" w:hAnsi="Arial" w:cs="Arial"/>
                <w:sz w:val="22"/>
                <w:szCs w:val="22"/>
              </w:rPr>
            </w:pPr>
            <w:r w:rsidRPr="00567C98">
              <w:rPr>
                <w:rFonts w:ascii="Arial" w:hAnsi="Arial" w:cs="Arial"/>
              </w:rPr>
              <w:t>0.270</w:t>
            </w:r>
          </w:p>
        </w:tc>
        <w:tc>
          <w:tcPr>
            <w:tcW w:w="3117" w:type="dxa"/>
            <w:vAlign w:val="center"/>
          </w:tcPr>
          <w:p w14:paraId="0A72FEFE" w14:textId="735028B7" w:rsidR="00C11D5B" w:rsidRPr="00567C98" w:rsidRDefault="00C11D5B" w:rsidP="00C11D5B">
            <w:pPr>
              <w:jc w:val="both"/>
              <w:rPr>
                <w:rFonts w:ascii="Arial" w:hAnsi="Arial" w:cs="Arial"/>
                <w:sz w:val="22"/>
                <w:szCs w:val="22"/>
              </w:rPr>
            </w:pPr>
            <w:r w:rsidRPr="00567C98">
              <w:rPr>
                <w:rFonts w:ascii="Arial" w:hAnsi="Arial" w:cs="Arial"/>
              </w:rPr>
              <w:t>&lt;0.001</w:t>
            </w:r>
          </w:p>
        </w:tc>
      </w:tr>
      <w:tr w:rsidR="00C11D5B" w:rsidRPr="00567C98" w14:paraId="07C62C79" w14:textId="77777777" w:rsidTr="003D0D0E">
        <w:tc>
          <w:tcPr>
            <w:tcW w:w="3116" w:type="dxa"/>
            <w:vAlign w:val="center"/>
          </w:tcPr>
          <w:p w14:paraId="0163A8CA" w14:textId="6536E6AB" w:rsidR="00C11D5B" w:rsidRPr="00567C98" w:rsidRDefault="00C11D5B" w:rsidP="00C11D5B">
            <w:pPr>
              <w:jc w:val="both"/>
              <w:rPr>
                <w:rFonts w:ascii="Arial" w:hAnsi="Arial" w:cs="Arial"/>
                <w:sz w:val="22"/>
                <w:szCs w:val="22"/>
              </w:rPr>
            </w:pPr>
            <w:r w:rsidRPr="00567C98">
              <w:rPr>
                <w:rFonts w:ascii="Arial" w:hAnsi="Arial" w:cs="Arial"/>
              </w:rPr>
              <w:t>Diabetes</w:t>
            </w:r>
          </w:p>
        </w:tc>
        <w:tc>
          <w:tcPr>
            <w:tcW w:w="3117" w:type="dxa"/>
            <w:vAlign w:val="center"/>
          </w:tcPr>
          <w:p w14:paraId="674EF0D2" w14:textId="063C276F" w:rsidR="00C11D5B" w:rsidRPr="00567C98" w:rsidRDefault="00C11D5B" w:rsidP="00C11D5B">
            <w:pPr>
              <w:jc w:val="both"/>
              <w:rPr>
                <w:rFonts w:ascii="Arial" w:hAnsi="Arial" w:cs="Arial"/>
                <w:sz w:val="22"/>
                <w:szCs w:val="22"/>
              </w:rPr>
            </w:pPr>
            <w:r w:rsidRPr="00567C98">
              <w:rPr>
                <w:rFonts w:ascii="Arial" w:hAnsi="Arial" w:cs="Arial"/>
              </w:rPr>
              <w:t>0.360</w:t>
            </w:r>
          </w:p>
        </w:tc>
        <w:tc>
          <w:tcPr>
            <w:tcW w:w="3117" w:type="dxa"/>
            <w:vAlign w:val="center"/>
          </w:tcPr>
          <w:p w14:paraId="5A79A545" w14:textId="4CC183B9" w:rsidR="00C11D5B" w:rsidRPr="00567C98" w:rsidRDefault="00C11D5B" w:rsidP="00C11D5B">
            <w:pPr>
              <w:jc w:val="both"/>
              <w:rPr>
                <w:rFonts w:ascii="Arial" w:hAnsi="Arial" w:cs="Arial"/>
                <w:sz w:val="22"/>
                <w:szCs w:val="22"/>
              </w:rPr>
            </w:pPr>
            <w:r w:rsidRPr="00567C98">
              <w:rPr>
                <w:rFonts w:ascii="Arial" w:hAnsi="Arial" w:cs="Arial"/>
              </w:rPr>
              <w:t>&lt;0.001</w:t>
            </w:r>
          </w:p>
        </w:tc>
      </w:tr>
    </w:tbl>
    <w:p w14:paraId="4BE804EF" w14:textId="77777777" w:rsidR="00C11D5B" w:rsidRPr="00567C98" w:rsidRDefault="00C11D5B" w:rsidP="00D61958">
      <w:pPr>
        <w:jc w:val="both"/>
        <w:rPr>
          <w:rFonts w:ascii="Arial" w:hAnsi="Arial" w:cs="Arial"/>
          <w:sz w:val="22"/>
          <w:szCs w:val="22"/>
        </w:rPr>
      </w:pPr>
    </w:p>
    <w:p w14:paraId="64F55E1E" w14:textId="77777777" w:rsidR="00C97E7F" w:rsidRPr="00567C98" w:rsidRDefault="00C97E7F" w:rsidP="00D61958">
      <w:pPr>
        <w:jc w:val="both"/>
        <w:rPr>
          <w:rFonts w:ascii="Arial" w:hAnsi="Arial" w:cs="Arial"/>
          <w:sz w:val="22"/>
          <w:szCs w:val="22"/>
        </w:rPr>
      </w:pPr>
    </w:p>
    <w:p w14:paraId="60EB72F7" w14:textId="70DD3C3C" w:rsidR="00C97E7F" w:rsidRPr="00567C98" w:rsidRDefault="00C97E7F" w:rsidP="00C97E7F">
      <w:pPr>
        <w:jc w:val="both"/>
        <w:rPr>
          <w:rFonts w:ascii="Arial" w:hAnsi="Arial" w:cs="Arial"/>
          <w:sz w:val="22"/>
          <w:szCs w:val="22"/>
        </w:rPr>
      </w:pPr>
      <w:r w:rsidRPr="00567C98">
        <w:rPr>
          <w:rFonts w:ascii="Arial" w:hAnsi="Arial" w:cs="Arial"/>
          <w:b/>
          <w:bCs/>
          <w:sz w:val="22"/>
          <w:szCs w:val="22"/>
        </w:rPr>
        <w:t>Table S8</w:t>
      </w:r>
      <w:r w:rsidRPr="00567C98">
        <w:rPr>
          <w:rFonts w:ascii="Arial" w:hAnsi="Arial" w:cs="Arial"/>
          <w:sz w:val="22"/>
          <w:szCs w:val="22"/>
        </w:rPr>
        <w:t xml:space="preserve">. </w:t>
      </w:r>
      <w:r w:rsidR="00324231" w:rsidRPr="00324231">
        <w:rPr>
          <w:rFonts w:ascii="Arial" w:hAnsi="Arial" w:cs="Arial"/>
          <w:sz w:val="22"/>
          <w:szCs w:val="22"/>
        </w:rPr>
        <w:t>Comparison of primary adjusted Q4–Q1 estimates and spatial Durbin direct Q4–Q1 estimates. Primary estimates are adjusted prevalence-point differences from population-weighted mixed-effects linear regression models. Spatial Durbin estimates are direct toxic hazard proximity coefficients from models using a symmetric six-nearest-neighbor tract-level spatial weights matrix. Spatially lagged coefficients are not shown. For asthma and diabetes, standard errors for the direct Q4 coefficient were unstable in the spatial Durbin model; point estimates are shown for directional comparison.</w:t>
      </w:r>
    </w:p>
    <w:tbl>
      <w:tblPr>
        <w:tblStyle w:val="TableGrid"/>
        <w:tblW w:w="0" w:type="auto"/>
        <w:tblLook w:val="04A0" w:firstRow="1" w:lastRow="0" w:firstColumn="1" w:lastColumn="0" w:noHBand="0" w:noVBand="1"/>
      </w:tblPr>
      <w:tblGrid>
        <w:gridCol w:w="1631"/>
        <w:gridCol w:w="3294"/>
        <w:gridCol w:w="3008"/>
        <w:gridCol w:w="1417"/>
      </w:tblGrid>
      <w:tr w:rsidR="00C97E7F" w:rsidRPr="00567C98" w14:paraId="5847ED4D" w14:textId="77777777" w:rsidTr="00656B05">
        <w:tc>
          <w:tcPr>
            <w:tcW w:w="1510" w:type="dxa"/>
            <w:vAlign w:val="center"/>
          </w:tcPr>
          <w:p w14:paraId="43A653A2" w14:textId="77777777" w:rsidR="00C97E7F" w:rsidRPr="00567C98" w:rsidRDefault="00C97E7F" w:rsidP="00656B05">
            <w:pPr>
              <w:jc w:val="both"/>
              <w:rPr>
                <w:rFonts w:ascii="Arial" w:hAnsi="Arial" w:cs="Arial"/>
                <w:sz w:val="20"/>
                <w:szCs w:val="20"/>
              </w:rPr>
            </w:pPr>
            <w:r w:rsidRPr="00567C98">
              <w:rPr>
                <w:rFonts w:ascii="Arial" w:hAnsi="Arial" w:cs="Arial"/>
                <w:b/>
                <w:bCs/>
                <w:sz w:val="20"/>
                <w:szCs w:val="20"/>
              </w:rPr>
              <w:t>Outcome</w:t>
            </w:r>
          </w:p>
        </w:tc>
        <w:tc>
          <w:tcPr>
            <w:tcW w:w="3411" w:type="dxa"/>
            <w:vAlign w:val="center"/>
          </w:tcPr>
          <w:p w14:paraId="5EE348E3" w14:textId="77777777" w:rsidR="00C97E7F" w:rsidRPr="00567C98" w:rsidRDefault="00C97E7F" w:rsidP="00656B05">
            <w:pPr>
              <w:rPr>
                <w:rFonts w:ascii="Arial" w:hAnsi="Arial" w:cs="Arial"/>
                <w:sz w:val="20"/>
                <w:szCs w:val="20"/>
              </w:rPr>
            </w:pPr>
            <w:r w:rsidRPr="00567C98">
              <w:rPr>
                <w:rFonts w:ascii="Arial" w:hAnsi="Arial" w:cs="Arial"/>
                <w:b/>
                <w:bCs/>
                <w:sz w:val="20"/>
                <w:szCs w:val="20"/>
              </w:rPr>
              <w:t>Primary adjusted Q4–Q1 estimate (95% CI)</w:t>
            </w:r>
          </w:p>
        </w:tc>
        <w:tc>
          <w:tcPr>
            <w:tcW w:w="3102" w:type="dxa"/>
            <w:vAlign w:val="center"/>
          </w:tcPr>
          <w:p w14:paraId="507020E7" w14:textId="77777777" w:rsidR="00C97E7F" w:rsidRPr="00F36FDD" w:rsidRDefault="00C97E7F" w:rsidP="00656B05">
            <w:pPr>
              <w:rPr>
                <w:rFonts w:ascii="Arial" w:hAnsi="Arial" w:cs="Arial"/>
                <w:sz w:val="20"/>
                <w:szCs w:val="20"/>
                <w:lang w:val="fr-FR"/>
              </w:rPr>
            </w:pPr>
            <w:r w:rsidRPr="00F36FDD">
              <w:rPr>
                <w:rFonts w:ascii="Arial" w:hAnsi="Arial" w:cs="Arial"/>
                <w:b/>
                <w:bCs/>
                <w:sz w:val="20"/>
                <w:szCs w:val="20"/>
                <w:lang w:val="fr-FR"/>
              </w:rPr>
              <w:t xml:space="preserve">Spatial Durbin direct Q4–Q1 </w:t>
            </w:r>
            <w:proofErr w:type="spellStart"/>
            <w:r w:rsidRPr="00F36FDD">
              <w:rPr>
                <w:rFonts w:ascii="Arial" w:hAnsi="Arial" w:cs="Arial"/>
                <w:b/>
                <w:bCs/>
                <w:sz w:val="20"/>
                <w:szCs w:val="20"/>
                <w:lang w:val="fr-FR"/>
              </w:rPr>
              <w:t>estimate</w:t>
            </w:r>
            <w:proofErr w:type="spellEnd"/>
            <w:r w:rsidRPr="00F36FDD">
              <w:rPr>
                <w:rFonts w:ascii="Arial" w:hAnsi="Arial" w:cs="Arial"/>
                <w:b/>
                <w:bCs/>
                <w:sz w:val="20"/>
                <w:szCs w:val="20"/>
                <w:lang w:val="fr-FR"/>
              </w:rPr>
              <w:t xml:space="preserve"> (95% CI)</w:t>
            </w:r>
          </w:p>
        </w:tc>
        <w:tc>
          <w:tcPr>
            <w:tcW w:w="1327" w:type="dxa"/>
            <w:vAlign w:val="center"/>
          </w:tcPr>
          <w:p w14:paraId="78AB2218" w14:textId="77777777" w:rsidR="00C97E7F" w:rsidRPr="00567C98" w:rsidRDefault="00C97E7F" w:rsidP="00656B05">
            <w:pPr>
              <w:rPr>
                <w:rFonts w:ascii="Arial" w:hAnsi="Arial" w:cs="Arial"/>
                <w:sz w:val="20"/>
                <w:szCs w:val="20"/>
              </w:rPr>
            </w:pPr>
            <w:r w:rsidRPr="00567C98">
              <w:rPr>
                <w:rFonts w:ascii="Arial" w:hAnsi="Arial" w:cs="Arial"/>
                <w:b/>
                <w:bCs/>
                <w:sz w:val="20"/>
                <w:szCs w:val="20"/>
              </w:rPr>
              <w:t>Directionally consistent</w:t>
            </w:r>
          </w:p>
        </w:tc>
      </w:tr>
      <w:tr w:rsidR="00C97E7F" w:rsidRPr="00567C98" w14:paraId="40CF8F82" w14:textId="77777777" w:rsidTr="00656B05">
        <w:tc>
          <w:tcPr>
            <w:tcW w:w="1510" w:type="dxa"/>
            <w:vAlign w:val="center"/>
          </w:tcPr>
          <w:p w14:paraId="5A67831B" w14:textId="77777777" w:rsidR="00C97E7F" w:rsidRPr="00567C98" w:rsidRDefault="00C97E7F" w:rsidP="00656B05">
            <w:pPr>
              <w:rPr>
                <w:rFonts w:ascii="Arial" w:hAnsi="Arial" w:cs="Arial"/>
                <w:sz w:val="22"/>
                <w:szCs w:val="22"/>
              </w:rPr>
            </w:pPr>
            <w:r w:rsidRPr="00567C98">
              <w:rPr>
                <w:rFonts w:ascii="Arial" w:hAnsi="Arial" w:cs="Arial"/>
              </w:rPr>
              <w:t>Cancer</w:t>
            </w:r>
          </w:p>
        </w:tc>
        <w:tc>
          <w:tcPr>
            <w:tcW w:w="3411" w:type="dxa"/>
            <w:vAlign w:val="center"/>
          </w:tcPr>
          <w:p w14:paraId="501D7E5F" w14:textId="77777777" w:rsidR="00C97E7F" w:rsidRPr="00567C98" w:rsidRDefault="00C97E7F" w:rsidP="00656B05">
            <w:pPr>
              <w:rPr>
                <w:rFonts w:ascii="Arial" w:hAnsi="Arial" w:cs="Arial"/>
                <w:sz w:val="22"/>
                <w:szCs w:val="22"/>
              </w:rPr>
            </w:pPr>
            <w:r w:rsidRPr="00567C98">
              <w:rPr>
                <w:rFonts w:ascii="Arial" w:hAnsi="Arial" w:cs="Arial"/>
              </w:rPr>
              <w:t>0.063 (0.051, 0.075)</w:t>
            </w:r>
          </w:p>
        </w:tc>
        <w:tc>
          <w:tcPr>
            <w:tcW w:w="3102" w:type="dxa"/>
            <w:vAlign w:val="center"/>
          </w:tcPr>
          <w:p w14:paraId="1685DB01" w14:textId="77777777" w:rsidR="00C97E7F" w:rsidRPr="00567C98" w:rsidRDefault="00C97E7F" w:rsidP="00656B05">
            <w:pPr>
              <w:rPr>
                <w:rFonts w:ascii="Arial" w:hAnsi="Arial" w:cs="Arial"/>
                <w:sz w:val="22"/>
                <w:szCs w:val="22"/>
              </w:rPr>
            </w:pPr>
            <w:r w:rsidRPr="00567C98">
              <w:rPr>
                <w:rFonts w:ascii="Arial" w:hAnsi="Arial" w:cs="Arial"/>
              </w:rPr>
              <w:t>0.063 (0.052, 0.075)</w:t>
            </w:r>
          </w:p>
        </w:tc>
        <w:tc>
          <w:tcPr>
            <w:tcW w:w="1327" w:type="dxa"/>
            <w:vAlign w:val="center"/>
          </w:tcPr>
          <w:p w14:paraId="282F7CB2" w14:textId="77777777" w:rsidR="00C97E7F" w:rsidRPr="00567C98" w:rsidRDefault="00C97E7F" w:rsidP="00656B05">
            <w:pPr>
              <w:rPr>
                <w:rFonts w:ascii="Arial" w:hAnsi="Arial" w:cs="Arial"/>
                <w:sz w:val="22"/>
                <w:szCs w:val="22"/>
              </w:rPr>
            </w:pPr>
            <w:r w:rsidRPr="00567C98">
              <w:rPr>
                <w:rFonts w:ascii="Arial" w:hAnsi="Arial" w:cs="Arial"/>
              </w:rPr>
              <w:t>Yes</w:t>
            </w:r>
          </w:p>
        </w:tc>
      </w:tr>
      <w:tr w:rsidR="00C97E7F" w:rsidRPr="00567C98" w14:paraId="40174810" w14:textId="77777777" w:rsidTr="00656B05">
        <w:tc>
          <w:tcPr>
            <w:tcW w:w="1510" w:type="dxa"/>
            <w:vAlign w:val="center"/>
          </w:tcPr>
          <w:p w14:paraId="75C135B5" w14:textId="77777777" w:rsidR="00C97E7F" w:rsidRPr="00567C98" w:rsidRDefault="00C97E7F" w:rsidP="00656B05">
            <w:pPr>
              <w:rPr>
                <w:rFonts w:ascii="Arial" w:hAnsi="Arial" w:cs="Arial"/>
                <w:sz w:val="22"/>
                <w:szCs w:val="22"/>
              </w:rPr>
            </w:pPr>
            <w:r w:rsidRPr="00567C98">
              <w:rPr>
                <w:rFonts w:ascii="Arial" w:hAnsi="Arial" w:cs="Arial"/>
              </w:rPr>
              <w:t>CKD</w:t>
            </w:r>
          </w:p>
        </w:tc>
        <w:tc>
          <w:tcPr>
            <w:tcW w:w="3411" w:type="dxa"/>
            <w:vAlign w:val="center"/>
          </w:tcPr>
          <w:p w14:paraId="10364589" w14:textId="77777777" w:rsidR="00C97E7F" w:rsidRPr="00567C98" w:rsidRDefault="00C97E7F" w:rsidP="00656B05">
            <w:pPr>
              <w:rPr>
                <w:rFonts w:ascii="Arial" w:hAnsi="Arial" w:cs="Arial"/>
                <w:sz w:val="22"/>
                <w:szCs w:val="22"/>
              </w:rPr>
            </w:pPr>
            <w:r w:rsidRPr="00567C98">
              <w:rPr>
                <w:rFonts w:ascii="Arial" w:hAnsi="Arial" w:cs="Arial"/>
              </w:rPr>
              <w:t>0.047 (0.041, 0.053)</w:t>
            </w:r>
          </w:p>
        </w:tc>
        <w:tc>
          <w:tcPr>
            <w:tcW w:w="3102" w:type="dxa"/>
            <w:vAlign w:val="center"/>
          </w:tcPr>
          <w:p w14:paraId="0D165816" w14:textId="77777777" w:rsidR="00C97E7F" w:rsidRPr="00567C98" w:rsidRDefault="00C97E7F" w:rsidP="00656B05">
            <w:pPr>
              <w:rPr>
                <w:rFonts w:ascii="Arial" w:hAnsi="Arial" w:cs="Arial"/>
                <w:sz w:val="22"/>
                <w:szCs w:val="22"/>
              </w:rPr>
            </w:pPr>
            <w:r w:rsidRPr="00567C98">
              <w:rPr>
                <w:rFonts w:ascii="Arial" w:hAnsi="Arial" w:cs="Arial"/>
              </w:rPr>
              <w:t>0.034 (0.029, 0.040)</w:t>
            </w:r>
          </w:p>
        </w:tc>
        <w:tc>
          <w:tcPr>
            <w:tcW w:w="1327" w:type="dxa"/>
            <w:vAlign w:val="center"/>
          </w:tcPr>
          <w:p w14:paraId="2D3E0A20" w14:textId="77777777" w:rsidR="00C97E7F" w:rsidRPr="00567C98" w:rsidRDefault="00C97E7F" w:rsidP="00656B05">
            <w:pPr>
              <w:rPr>
                <w:rFonts w:ascii="Arial" w:hAnsi="Arial" w:cs="Arial"/>
                <w:sz w:val="22"/>
                <w:szCs w:val="22"/>
              </w:rPr>
            </w:pPr>
            <w:r w:rsidRPr="00567C98">
              <w:rPr>
                <w:rFonts w:ascii="Arial" w:hAnsi="Arial" w:cs="Arial"/>
              </w:rPr>
              <w:t>Yes</w:t>
            </w:r>
          </w:p>
        </w:tc>
      </w:tr>
      <w:tr w:rsidR="00C97E7F" w:rsidRPr="00567C98" w14:paraId="5878996C" w14:textId="77777777" w:rsidTr="00656B05">
        <w:tc>
          <w:tcPr>
            <w:tcW w:w="1510" w:type="dxa"/>
            <w:vAlign w:val="center"/>
          </w:tcPr>
          <w:p w14:paraId="583470DE" w14:textId="77777777" w:rsidR="00C97E7F" w:rsidRPr="00567C98" w:rsidRDefault="00C97E7F" w:rsidP="00656B05">
            <w:pPr>
              <w:rPr>
                <w:rFonts w:ascii="Arial" w:hAnsi="Arial" w:cs="Arial"/>
                <w:sz w:val="22"/>
                <w:szCs w:val="22"/>
              </w:rPr>
            </w:pPr>
            <w:r w:rsidRPr="00567C98">
              <w:rPr>
                <w:rFonts w:ascii="Arial" w:hAnsi="Arial" w:cs="Arial"/>
              </w:rPr>
              <w:t>Asthma</w:t>
            </w:r>
          </w:p>
        </w:tc>
        <w:tc>
          <w:tcPr>
            <w:tcW w:w="3411" w:type="dxa"/>
            <w:vAlign w:val="center"/>
          </w:tcPr>
          <w:p w14:paraId="6EDAD36E" w14:textId="77777777" w:rsidR="00C97E7F" w:rsidRPr="00567C98" w:rsidRDefault="00C97E7F" w:rsidP="00656B05">
            <w:pPr>
              <w:rPr>
                <w:rFonts w:ascii="Arial" w:hAnsi="Arial" w:cs="Arial"/>
                <w:sz w:val="22"/>
                <w:szCs w:val="22"/>
              </w:rPr>
            </w:pPr>
            <w:r w:rsidRPr="00567C98">
              <w:rPr>
                <w:rFonts w:ascii="Arial" w:hAnsi="Arial" w:cs="Arial"/>
              </w:rPr>
              <w:t>-0.016 (-0.026, -0.006)</w:t>
            </w:r>
          </w:p>
        </w:tc>
        <w:tc>
          <w:tcPr>
            <w:tcW w:w="3102" w:type="dxa"/>
            <w:vAlign w:val="center"/>
          </w:tcPr>
          <w:p w14:paraId="5BEE1A8C" w14:textId="77777777" w:rsidR="00C97E7F" w:rsidRPr="00567C98" w:rsidRDefault="00C97E7F" w:rsidP="00656B05">
            <w:pPr>
              <w:rPr>
                <w:rFonts w:ascii="Arial" w:hAnsi="Arial" w:cs="Arial"/>
                <w:sz w:val="22"/>
                <w:szCs w:val="22"/>
              </w:rPr>
            </w:pPr>
            <w:r w:rsidRPr="00567C98">
              <w:rPr>
                <w:rFonts w:ascii="Arial" w:hAnsi="Arial" w:cs="Arial"/>
              </w:rPr>
              <w:t>-0.008 (SE unstable)</w:t>
            </w:r>
          </w:p>
        </w:tc>
        <w:tc>
          <w:tcPr>
            <w:tcW w:w="1327" w:type="dxa"/>
            <w:vAlign w:val="center"/>
          </w:tcPr>
          <w:p w14:paraId="587D42CD" w14:textId="77777777" w:rsidR="00C97E7F" w:rsidRPr="00567C98" w:rsidRDefault="00C97E7F" w:rsidP="00656B05">
            <w:pPr>
              <w:rPr>
                <w:rFonts w:ascii="Arial" w:hAnsi="Arial" w:cs="Arial"/>
                <w:sz w:val="22"/>
                <w:szCs w:val="22"/>
              </w:rPr>
            </w:pPr>
            <w:r w:rsidRPr="00567C98">
              <w:rPr>
                <w:rFonts w:ascii="Arial" w:hAnsi="Arial" w:cs="Arial"/>
              </w:rPr>
              <w:t>Yes</w:t>
            </w:r>
          </w:p>
        </w:tc>
      </w:tr>
      <w:tr w:rsidR="00C97E7F" w:rsidRPr="00567C98" w14:paraId="784B3790" w14:textId="77777777" w:rsidTr="00656B05">
        <w:tc>
          <w:tcPr>
            <w:tcW w:w="1510" w:type="dxa"/>
            <w:vAlign w:val="center"/>
          </w:tcPr>
          <w:p w14:paraId="25A2B41B" w14:textId="77777777" w:rsidR="00C97E7F" w:rsidRPr="00567C98" w:rsidRDefault="00C97E7F" w:rsidP="00656B05">
            <w:pPr>
              <w:rPr>
                <w:rFonts w:ascii="Arial" w:hAnsi="Arial" w:cs="Arial"/>
                <w:sz w:val="22"/>
                <w:szCs w:val="22"/>
              </w:rPr>
            </w:pPr>
            <w:r w:rsidRPr="00567C98">
              <w:rPr>
                <w:rFonts w:ascii="Arial" w:hAnsi="Arial" w:cs="Arial"/>
              </w:rPr>
              <w:t>COPD</w:t>
            </w:r>
          </w:p>
        </w:tc>
        <w:tc>
          <w:tcPr>
            <w:tcW w:w="3411" w:type="dxa"/>
            <w:vAlign w:val="center"/>
          </w:tcPr>
          <w:p w14:paraId="6DE42A8D" w14:textId="77777777" w:rsidR="00C97E7F" w:rsidRPr="00567C98" w:rsidRDefault="00C97E7F" w:rsidP="00656B05">
            <w:pPr>
              <w:rPr>
                <w:rFonts w:ascii="Arial" w:hAnsi="Arial" w:cs="Arial"/>
                <w:sz w:val="22"/>
                <w:szCs w:val="22"/>
              </w:rPr>
            </w:pPr>
            <w:r w:rsidRPr="00567C98">
              <w:rPr>
                <w:rFonts w:ascii="Arial" w:hAnsi="Arial" w:cs="Arial"/>
              </w:rPr>
              <w:t>0.083 (0.070, 0.096)</w:t>
            </w:r>
          </w:p>
        </w:tc>
        <w:tc>
          <w:tcPr>
            <w:tcW w:w="3102" w:type="dxa"/>
            <w:vAlign w:val="center"/>
          </w:tcPr>
          <w:p w14:paraId="65414CA5" w14:textId="77777777" w:rsidR="00C97E7F" w:rsidRPr="00567C98" w:rsidRDefault="00C97E7F" w:rsidP="00656B05">
            <w:pPr>
              <w:rPr>
                <w:rFonts w:ascii="Arial" w:hAnsi="Arial" w:cs="Arial"/>
                <w:sz w:val="22"/>
                <w:szCs w:val="22"/>
              </w:rPr>
            </w:pPr>
            <w:r w:rsidRPr="00567C98">
              <w:rPr>
                <w:rFonts w:ascii="Arial" w:hAnsi="Arial" w:cs="Arial"/>
              </w:rPr>
              <w:t>0.076 (0.054, 0.098)</w:t>
            </w:r>
          </w:p>
        </w:tc>
        <w:tc>
          <w:tcPr>
            <w:tcW w:w="1327" w:type="dxa"/>
            <w:vAlign w:val="center"/>
          </w:tcPr>
          <w:p w14:paraId="152645AA" w14:textId="77777777" w:rsidR="00C97E7F" w:rsidRPr="00567C98" w:rsidRDefault="00C97E7F" w:rsidP="00656B05">
            <w:pPr>
              <w:rPr>
                <w:rFonts w:ascii="Arial" w:hAnsi="Arial" w:cs="Arial"/>
                <w:sz w:val="22"/>
                <w:szCs w:val="22"/>
              </w:rPr>
            </w:pPr>
            <w:r w:rsidRPr="00567C98">
              <w:rPr>
                <w:rFonts w:ascii="Arial" w:hAnsi="Arial" w:cs="Arial"/>
              </w:rPr>
              <w:t>Yes</w:t>
            </w:r>
          </w:p>
        </w:tc>
      </w:tr>
      <w:tr w:rsidR="00C97E7F" w:rsidRPr="00567C98" w14:paraId="4B8619F9" w14:textId="77777777" w:rsidTr="00656B05">
        <w:tc>
          <w:tcPr>
            <w:tcW w:w="1510" w:type="dxa"/>
            <w:vAlign w:val="center"/>
          </w:tcPr>
          <w:p w14:paraId="789F80FA" w14:textId="77777777" w:rsidR="00C97E7F" w:rsidRPr="00567C98" w:rsidRDefault="00C97E7F" w:rsidP="00656B05">
            <w:pPr>
              <w:rPr>
                <w:rFonts w:ascii="Arial" w:hAnsi="Arial" w:cs="Arial"/>
                <w:sz w:val="22"/>
                <w:szCs w:val="22"/>
              </w:rPr>
            </w:pPr>
            <w:r w:rsidRPr="00567C98">
              <w:rPr>
                <w:rFonts w:ascii="Arial" w:hAnsi="Arial" w:cs="Arial"/>
              </w:rPr>
              <w:t>CHD</w:t>
            </w:r>
          </w:p>
        </w:tc>
        <w:tc>
          <w:tcPr>
            <w:tcW w:w="3411" w:type="dxa"/>
            <w:vAlign w:val="center"/>
          </w:tcPr>
          <w:p w14:paraId="1A23E5CB" w14:textId="77777777" w:rsidR="00C97E7F" w:rsidRPr="00567C98" w:rsidRDefault="00C97E7F" w:rsidP="00656B05">
            <w:pPr>
              <w:rPr>
                <w:rFonts w:ascii="Arial" w:hAnsi="Arial" w:cs="Arial"/>
                <w:sz w:val="22"/>
                <w:szCs w:val="22"/>
              </w:rPr>
            </w:pPr>
            <w:r w:rsidRPr="00567C98">
              <w:rPr>
                <w:rFonts w:ascii="Arial" w:hAnsi="Arial" w:cs="Arial"/>
              </w:rPr>
              <w:t>0.105 (0.090, 0.120)</w:t>
            </w:r>
          </w:p>
        </w:tc>
        <w:tc>
          <w:tcPr>
            <w:tcW w:w="3102" w:type="dxa"/>
            <w:vAlign w:val="center"/>
          </w:tcPr>
          <w:p w14:paraId="6E3350AB" w14:textId="77777777" w:rsidR="00C97E7F" w:rsidRPr="00567C98" w:rsidRDefault="00C97E7F" w:rsidP="00656B05">
            <w:pPr>
              <w:rPr>
                <w:rFonts w:ascii="Arial" w:hAnsi="Arial" w:cs="Arial"/>
                <w:sz w:val="22"/>
                <w:szCs w:val="22"/>
              </w:rPr>
            </w:pPr>
            <w:r w:rsidRPr="00567C98">
              <w:rPr>
                <w:rFonts w:ascii="Arial" w:hAnsi="Arial" w:cs="Arial"/>
              </w:rPr>
              <w:t>0.082 (0.061, 0.104)</w:t>
            </w:r>
          </w:p>
        </w:tc>
        <w:tc>
          <w:tcPr>
            <w:tcW w:w="1327" w:type="dxa"/>
            <w:vAlign w:val="center"/>
          </w:tcPr>
          <w:p w14:paraId="41AAAB9A" w14:textId="77777777" w:rsidR="00C97E7F" w:rsidRPr="00567C98" w:rsidRDefault="00C97E7F" w:rsidP="00656B05">
            <w:pPr>
              <w:rPr>
                <w:rFonts w:ascii="Arial" w:hAnsi="Arial" w:cs="Arial"/>
                <w:sz w:val="22"/>
                <w:szCs w:val="22"/>
              </w:rPr>
            </w:pPr>
            <w:r w:rsidRPr="00567C98">
              <w:rPr>
                <w:rFonts w:ascii="Arial" w:hAnsi="Arial" w:cs="Arial"/>
              </w:rPr>
              <w:t>Yes</w:t>
            </w:r>
          </w:p>
        </w:tc>
      </w:tr>
      <w:tr w:rsidR="00C97E7F" w:rsidRPr="00567C98" w14:paraId="280BD083" w14:textId="77777777" w:rsidTr="00656B05">
        <w:tc>
          <w:tcPr>
            <w:tcW w:w="1510" w:type="dxa"/>
            <w:vAlign w:val="center"/>
          </w:tcPr>
          <w:p w14:paraId="729F35ED" w14:textId="77777777" w:rsidR="00C97E7F" w:rsidRPr="00567C98" w:rsidRDefault="00C97E7F" w:rsidP="00656B05">
            <w:pPr>
              <w:jc w:val="both"/>
              <w:rPr>
                <w:rFonts w:ascii="Arial" w:hAnsi="Arial" w:cs="Arial"/>
                <w:sz w:val="22"/>
                <w:szCs w:val="22"/>
              </w:rPr>
            </w:pPr>
            <w:r w:rsidRPr="00567C98">
              <w:rPr>
                <w:rFonts w:ascii="Arial" w:hAnsi="Arial" w:cs="Arial"/>
              </w:rPr>
              <w:t>Stroke</w:t>
            </w:r>
          </w:p>
        </w:tc>
        <w:tc>
          <w:tcPr>
            <w:tcW w:w="3411" w:type="dxa"/>
            <w:vAlign w:val="center"/>
          </w:tcPr>
          <w:p w14:paraId="60E4C872" w14:textId="77777777" w:rsidR="00C97E7F" w:rsidRPr="00567C98" w:rsidRDefault="00C97E7F" w:rsidP="00656B05">
            <w:pPr>
              <w:jc w:val="both"/>
              <w:rPr>
                <w:rFonts w:ascii="Arial" w:hAnsi="Arial" w:cs="Arial"/>
                <w:sz w:val="22"/>
                <w:szCs w:val="22"/>
              </w:rPr>
            </w:pPr>
            <w:r w:rsidRPr="00567C98">
              <w:rPr>
                <w:rFonts w:ascii="Arial" w:hAnsi="Arial" w:cs="Arial"/>
              </w:rPr>
              <w:t>0.075 (0.068, 0.083)</w:t>
            </w:r>
          </w:p>
        </w:tc>
        <w:tc>
          <w:tcPr>
            <w:tcW w:w="3102" w:type="dxa"/>
            <w:vAlign w:val="center"/>
          </w:tcPr>
          <w:p w14:paraId="43EAA74A" w14:textId="77777777" w:rsidR="00C97E7F" w:rsidRPr="00567C98" w:rsidRDefault="00C97E7F" w:rsidP="00656B05">
            <w:pPr>
              <w:jc w:val="both"/>
              <w:rPr>
                <w:rFonts w:ascii="Arial" w:hAnsi="Arial" w:cs="Arial"/>
                <w:sz w:val="22"/>
                <w:szCs w:val="22"/>
              </w:rPr>
            </w:pPr>
            <w:r w:rsidRPr="00567C98">
              <w:rPr>
                <w:rFonts w:ascii="Arial" w:hAnsi="Arial" w:cs="Arial"/>
              </w:rPr>
              <w:t>0.051 (0.043, 0.058)</w:t>
            </w:r>
          </w:p>
        </w:tc>
        <w:tc>
          <w:tcPr>
            <w:tcW w:w="1327" w:type="dxa"/>
            <w:vAlign w:val="center"/>
          </w:tcPr>
          <w:p w14:paraId="1C208E9D" w14:textId="77777777" w:rsidR="00C97E7F" w:rsidRPr="00567C98" w:rsidRDefault="00C97E7F" w:rsidP="00656B05">
            <w:pPr>
              <w:jc w:val="both"/>
              <w:rPr>
                <w:rFonts w:ascii="Arial" w:hAnsi="Arial" w:cs="Arial"/>
                <w:sz w:val="22"/>
                <w:szCs w:val="22"/>
              </w:rPr>
            </w:pPr>
            <w:r w:rsidRPr="00567C98">
              <w:rPr>
                <w:rFonts w:ascii="Arial" w:hAnsi="Arial" w:cs="Arial"/>
              </w:rPr>
              <w:t>Yes</w:t>
            </w:r>
          </w:p>
        </w:tc>
      </w:tr>
      <w:tr w:rsidR="00C97E7F" w:rsidRPr="00567C98" w14:paraId="19763249" w14:textId="77777777" w:rsidTr="00656B05">
        <w:tc>
          <w:tcPr>
            <w:tcW w:w="1510" w:type="dxa"/>
            <w:vAlign w:val="center"/>
          </w:tcPr>
          <w:p w14:paraId="684B0342" w14:textId="77777777" w:rsidR="00C97E7F" w:rsidRPr="00567C98" w:rsidRDefault="00C97E7F" w:rsidP="00656B05">
            <w:pPr>
              <w:jc w:val="both"/>
              <w:rPr>
                <w:rFonts w:ascii="Arial" w:hAnsi="Arial" w:cs="Arial"/>
                <w:sz w:val="22"/>
                <w:szCs w:val="22"/>
              </w:rPr>
            </w:pPr>
            <w:r w:rsidRPr="00567C98">
              <w:rPr>
                <w:rFonts w:ascii="Arial" w:hAnsi="Arial" w:cs="Arial"/>
              </w:rPr>
              <w:t>Hypertension</w:t>
            </w:r>
          </w:p>
        </w:tc>
        <w:tc>
          <w:tcPr>
            <w:tcW w:w="3411" w:type="dxa"/>
            <w:vAlign w:val="center"/>
          </w:tcPr>
          <w:p w14:paraId="20C8FABB" w14:textId="77777777" w:rsidR="00C97E7F" w:rsidRPr="00567C98" w:rsidRDefault="00C97E7F" w:rsidP="00656B05">
            <w:pPr>
              <w:jc w:val="both"/>
              <w:rPr>
                <w:rFonts w:ascii="Arial" w:hAnsi="Arial" w:cs="Arial"/>
                <w:sz w:val="22"/>
                <w:szCs w:val="22"/>
              </w:rPr>
            </w:pPr>
            <w:r w:rsidRPr="00567C98">
              <w:rPr>
                <w:rFonts w:ascii="Arial" w:hAnsi="Arial" w:cs="Arial"/>
              </w:rPr>
              <w:t>0.224 (0.192, 0.256)</w:t>
            </w:r>
          </w:p>
        </w:tc>
        <w:tc>
          <w:tcPr>
            <w:tcW w:w="3102" w:type="dxa"/>
            <w:vAlign w:val="center"/>
          </w:tcPr>
          <w:p w14:paraId="5947A628" w14:textId="77777777" w:rsidR="00C97E7F" w:rsidRPr="00567C98" w:rsidRDefault="00C97E7F" w:rsidP="00656B05">
            <w:pPr>
              <w:jc w:val="both"/>
              <w:rPr>
                <w:rFonts w:ascii="Arial" w:hAnsi="Arial" w:cs="Arial"/>
                <w:sz w:val="22"/>
                <w:szCs w:val="22"/>
              </w:rPr>
            </w:pPr>
            <w:r w:rsidRPr="00567C98">
              <w:rPr>
                <w:rFonts w:ascii="Arial" w:hAnsi="Arial" w:cs="Arial"/>
              </w:rPr>
              <w:t>0.136 (0.111, 0.161)</w:t>
            </w:r>
          </w:p>
        </w:tc>
        <w:tc>
          <w:tcPr>
            <w:tcW w:w="1327" w:type="dxa"/>
            <w:vAlign w:val="center"/>
          </w:tcPr>
          <w:p w14:paraId="2CBE3EA6" w14:textId="77777777" w:rsidR="00C97E7F" w:rsidRPr="00567C98" w:rsidRDefault="00C97E7F" w:rsidP="00656B05">
            <w:pPr>
              <w:jc w:val="both"/>
              <w:rPr>
                <w:rFonts w:ascii="Arial" w:hAnsi="Arial" w:cs="Arial"/>
                <w:sz w:val="22"/>
                <w:szCs w:val="22"/>
              </w:rPr>
            </w:pPr>
            <w:r w:rsidRPr="00567C98">
              <w:rPr>
                <w:rFonts w:ascii="Arial" w:hAnsi="Arial" w:cs="Arial"/>
              </w:rPr>
              <w:t>Yes</w:t>
            </w:r>
          </w:p>
        </w:tc>
      </w:tr>
      <w:tr w:rsidR="00C97E7F" w:rsidRPr="00567C98" w14:paraId="73302990" w14:textId="77777777" w:rsidTr="00656B05">
        <w:tc>
          <w:tcPr>
            <w:tcW w:w="1510" w:type="dxa"/>
            <w:vAlign w:val="center"/>
          </w:tcPr>
          <w:p w14:paraId="6673D509" w14:textId="77777777" w:rsidR="00C97E7F" w:rsidRPr="00567C98" w:rsidRDefault="00C97E7F" w:rsidP="00656B05">
            <w:pPr>
              <w:jc w:val="both"/>
              <w:rPr>
                <w:rFonts w:ascii="Arial" w:hAnsi="Arial" w:cs="Arial"/>
                <w:sz w:val="22"/>
                <w:szCs w:val="22"/>
              </w:rPr>
            </w:pPr>
            <w:r w:rsidRPr="00567C98">
              <w:rPr>
                <w:rFonts w:ascii="Arial" w:hAnsi="Arial" w:cs="Arial"/>
              </w:rPr>
              <w:t>Diabetes</w:t>
            </w:r>
          </w:p>
        </w:tc>
        <w:tc>
          <w:tcPr>
            <w:tcW w:w="3411" w:type="dxa"/>
            <w:vAlign w:val="center"/>
          </w:tcPr>
          <w:p w14:paraId="04C0B528" w14:textId="77777777" w:rsidR="00C97E7F" w:rsidRPr="00567C98" w:rsidRDefault="00C97E7F" w:rsidP="00656B05">
            <w:pPr>
              <w:jc w:val="both"/>
              <w:rPr>
                <w:rFonts w:ascii="Arial" w:hAnsi="Arial" w:cs="Arial"/>
                <w:sz w:val="22"/>
                <w:szCs w:val="22"/>
              </w:rPr>
            </w:pPr>
            <w:r w:rsidRPr="00567C98">
              <w:rPr>
                <w:rFonts w:ascii="Arial" w:hAnsi="Arial" w:cs="Arial"/>
              </w:rPr>
              <w:t>0.098 (0.074, 0.121)</w:t>
            </w:r>
          </w:p>
        </w:tc>
        <w:tc>
          <w:tcPr>
            <w:tcW w:w="3102" w:type="dxa"/>
            <w:vAlign w:val="center"/>
          </w:tcPr>
          <w:p w14:paraId="6FF26ECF" w14:textId="77777777" w:rsidR="00C97E7F" w:rsidRPr="00567C98" w:rsidRDefault="00C97E7F" w:rsidP="00656B05">
            <w:pPr>
              <w:jc w:val="both"/>
              <w:rPr>
                <w:rFonts w:ascii="Arial" w:hAnsi="Arial" w:cs="Arial"/>
                <w:sz w:val="22"/>
                <w:szCs w:val="22"/>
              </w:rPr>
            </w:pPr>
            <w:r w:rsidRPr="00567C98">
              <w:rPr>
                <w:rFonts w:ascii="Arial" w:hAnsi="Arial" w:cs="Arial"/>
              </w:rPr>
              <w:t>0.043 (SE unstable)</w:t>
            </w:r>
          </w:p>
        </w:tc>
        <w:tc>
          <w:tcPr>
            <w:tcW w:w="1327" w:type="dxa"/>
            <w:vAlign w:val="center"/>
          </w:tcPr>
          <w:p w14:paraId="4291ECA4" w14:textId="77777777" w:rsidR="00C97E7F" w:rsidRPr="00567C98" w:rsidRDefault="00C97E7F" w:rsidP="00656B05">
            <w:pPr>
              <w:jc w:val="both"/>
              <w:rPr>
                <w:rFonts w:ascii="Arial" w:hAnsi="Arial" w:cs="Arial"/>
                <w:sz w:val="22"/>
                <w:szCs w:val="22"/>
              </w:rPr>
            </w:pPr>
            <w:r w:rsidRPr="00567C98">
              <w:rPr>
                <w:rFonts w:ascii="Arial" w:hAnsi="Arial" w:cs="Arial"/>
              </w:rPr>
              <w:t>Yes</w:t>
            </w:r>
          </w:p>
        </w:tc>
      </w:tr>
    </w:tbl>
    <w:p w14:paraId="139547AD" w14:textId="77777777" w:rsidR="00C97E7F" w:rsidRPr="00567C98" w:rsidRDefault="00C97E7F" w:rsidP="00D61958">
      <w:pPr>
        <w:jc w:val="both"/>
        <w:rPr>
          <w:rFonts w:ascii="Arial" w:hAnsi="Arial" w:cs="Arial"/>
          <w:sz w:val="22"/>
          <w:szCs w:val="22"/>
        </w:rPr>
      </w:pPr>
    </w:p>
    <w:sectPr w:rsidR="00C97E7F" w:rsidRPr="00567C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5D5542" w14:textId="77777777" w:rsidR="00DF53ED" w:rsidRDefault="00DF53ED" w:rsidP="001D09BE">
      <w:r>
        <w:separator/>
      </w:r>
    </w:p>
  </w:endnote>
  <w:endnote w:type="continuationSeparator" w:id="0">
    <w:p w14:paraId="78164830" w14:textId="77777777" w:rsidR="00DF53ED" w:rsidRDefault="00DF53ED" w:rsidP="001D0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B89DDC" w14:textId="77777777" w:rsidR="00DF53ED" w:rsidRDefault="00DF53ED" w:rsidP="001D09BE">
      <w:r>
        <w:separator/>
      </w:r>
    </w:p>
  </w:footnote>
  <w:footnote w:type="continuationSeparator" w:id="0">
    <w:p w14:paraId="2A00B3E8" w14:textId="77777777" w:rsidR="00DF53ED" w:rsidRDefault="00DF53ED" w:rsidP="001D0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F2AAB"/>
    <w:multiLevelType w:val="hybridMultilevel"/>
    <w:tmpl w:val="189A0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160D3E"/>
    <w:multiLevelType w:val="hybridMultilevel"/>
    <w:tmpl w:val="5E681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6B21FE"/>
    <w:multiLevelType w:val="hybridMultilevel"/>
    <w:tmpl w:val="59AC8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4426617">
    <w:abstractNumId w:val="0"/>
  </w:num>
  <w:num w:numId="2" w16cid:durableId="152306545">
    <w:abstractNumId w:val="1"/>
  </w:num>
  <w:num w:numId="3" w16cid:durableId="61178523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048"/>
    <w:rsid w:val="00002BFC"/>
    <w:rsid w:val="00005735"/>
    <w:rsid w:val="00005850"/>
    <w:rsid w:val="00006F74"/>
    <w:rsid w:val="000136BE"/>
    <w:rsid w:val="000150EA"/>
    <w:rsid w:val="00017C6E"/>
    <w:rsid w:val="000214E3"/>
    <w:rsid w:val="00021DC6"/>
    <w:rsid w:val="0002579B"/>
    <w:rsid w:val="00025CEF"/>
    <w:rsid w:val="00025DDC"/>
    <w:rsid w:val="000305A5"/>
    <w:rsid w:val="00030F6F"/>
    <w:rsid w:val="0003615E"/>
    <w:rsid w:val="00042588"/>
    <w:rsid w:val="00042882"/>
    <w:rsid w:val="00043DD5"/>
    <w:rsid w:val="0004511D"/>
    <w:rsid w:val="00047792"/>
    <w:rsid w:val="00055768"/>
    <w:rsid w:val="000608B4"/>
    <w:rsid w:val="000623B4"/>
    <w:rsid w:val="00063AAB"/>
    <w:rsid w:val="000708F6"/>
    <w:rsid w:val="000824C5"/>
    <w:rsid w:val="00085358"/>
    <w:rsid w:val="00086551"/>
    <w:rsid w:val="00086CC2"/>
    <w:rsid w:val="000A2849"/>
    <w:rsid w:val="000B725E"/>
    <w:rsid w:val="000C5B49"/>
    <w:rsid w:val="000E2076"/>
    <w:rsid w:val="000E3390"/>
    <w:rsid w:val="000F1883"/>
    <w:rsid w:val="00103F7D"/>
    <w:rsid w:val="001056EE"/>
    <w:rsid w:val="001061CF"/>
    <w:rsid w:val="001107F9"/>
    <w:rsid w:val="00113021"/>
    <w:rsid w:val="00115EE4"/>
    <w:rsid w:val="00121BCA"/>
    <w:rsid w:val="001243E1"/>
    <w:rsid w:val="001250BA"/>
    <w:rsid w:val="00131547"/>
    <w:rsid w:val="00134939"/>
    <w:rsid w:val="001352B8"/>
    <w:rsid w:val="001352DA"/>
    <w:rsid w:val="0013562A"/>
    <w:rsid w:val="00137157"/>
    <w:rsid w:val="00137C2F"/>
    <w:rsid w:val="001430AC"/>
    <w:rsid w:val="0014608A"/>
    <w:rsid w:val="0015494A"/>
    <w:rsid w:val="0015650E"/>
    <w:rsid w:val="00160223"/>
    <w:rsid w:val="00161288"/>
    <w:rsid w:val="00164CCD"/>
    <w:rsid w:val="0016521F"/>
    <w:rsid w:val="00170484"/>
    <w:rsid w:val="00171D3B"/>
    <w:rsid w:val="0018189D"/>
    <w:rsid w:val="00181EFA"/>
    <w:rsid w:val="00182560"/>
    <w:rsid w:val="00182709"/>
    <w:rsid w:val="00185671"/>
    <w:rsid w:val="0019129E"/>
    <w:rsid w:val="001926F6"/>
    <w:rsid w:val="001A0F3A"/>
    <w:rsid w:val="001A4DD1"/>
    <w:rsid w:val="001A7D1E"/>
    <w:rsid w:val="001B26B5"/>
    <w:rsid w:val="001B311F"/>
    <w:rsid w:val="001B7B68"/>
    <w:rsid w:val="001C3418"/>
    <w:rsid w:val="001C46F8"/>
    <w:rsid w:val="001C58EC"/>
    <w:rsid w:val="001D09BE"/>
    <w:rsid w:val="001E09FD"/>
    <w:rsid w:val="001E7A82"/>
    <w:rsid w:val="001F25E6"/>
    <w:rsid w:val="001F2757"/>
    <w:rsid w:val="001F2884"/>
    <w:rsid w:val="001F36DB"/>
    <w:rsid w:val="001F3B73"/>
    <w:rsid w:val="001F408F"/>
    <w:rsid w:val="001F7B5B"/>
    <w:rsid w:val="0020377B"/>
    <w:rsid w:val="00206BF6"/>
    <w:rsid w:val="00212698"/>
    <w:rsid w:val="00215FC7"/>
    <w:rsid w:val="002408A6"/>
    <w:rsid w:val="0024357E"/>
    <w:rsid w:val="00243934"/>
    <w:rsid w:val="002451F6"/>
    <w:rsid w:val="00246D54"/>
    <w:rsid w:val="00250FEF"/>
    <w:rsid w:val="00256341"/>
    <w:rsid w:val="00257F57"/>
    <w:rsid w:val="00275EE4"/>
    <w:rsid w:val="002769A5"/>
    <w:rsid w:val="00280260"/>
    <w:rsid w:val="00282E98"/>
    <w:rsid w:val="00292DEC"/>
    <w:rsid w:val="00293F0C"/>
    <w:rsid w:val="002949BE"/>
    <w:rsid w:val="00294EB1"/>
    <w:rsid w:val="00297883"/>
    <w:rsid w:val="002A2AA1"/>
    <w:rsid w:val="002A3B39"/>
    <w:rsid w:val="002A6B2E"/>
    <w:rsid w:val="002B233A"/>
    <w:rsid w:val="002B28E5"/>
    <w:rsid w:val="002B5379"/>
    <w:rsid w:val="002B7F74"/>
    <w:rsid w:val="002C0747"/>
    <w:rsid w:val="002C1707"/>
    <w:rsid w:val="002C1C83"/>
    <w:rsid w:val="002C4652"/>
    <w:rsid w:val="002E0EF7"/>
    <w:rsid w:val="002E44E3"/>
    <w:rsid w:val="002E5A4C"/>
    <w:rsid w:val="002E7ADF"/>
    <w:rsid w:val="002F2268"/>
    <w:rsid w:val="002F29D5"/>
    <w:rsid w:val="0030331B"/>
    <w:rsid w:val="0030456F"/>
    <w:rsid w:val="00305E10"/>
    <w:rsid w:val="003070E3"/>
    <w:rsid w:val="00307526"/>
    <w:rsid w:val="00314487"/>
    <w:rsid w:val="0032373C"/>
    <w:rsid w:val="00324231"/>
    <w:rsid w:val="00332E4C"/>
    <w:rsid w:val="00333AA9"/>
    <w:rsid w:val="00335C21"/>
    <w:rsid w:val="00335C43"/>
    <w:rsid w:val="00337462"/>
    <w:rsid w:val="00337FFA"/>
    <w:rsid w:val="00342ABF"/>
    <w:rsid w:val="00343D87"/>
    <w:rsid w:val="0034494C"/>
    <w:rsid w:val="00344AEC"/>
    <w:rsid w:val="00344C9C"/>
    <w:rsid w:val="003475FE"/>
    <w:rsid w:val="00350953"/>
    <w:rsid w:val="00353582"/>
    <w:rsid w:val="00353D15"/>
    <w:rsid w:val="00370159"/>
    <w:rsid w:val="003708C8"/>
    <w:rsid w:val="00371BC8"/>
    <w:rsid w:val="00372C44"/>
    <w:rsid w:val="003764DF"/>
    <w:rsid w:val="003774DF"/>
    <w:rsid w:val="0037755A"/>
    <w:rsid w:val="003906FD"/>
    <w:rsid w:val="00393DDA"/>
    <w:rsid w:val="003967FE"/>
    <w:rsid w:val="00397FD2"/>
    <w:rsid w:val="003A0B65"/>
    <w:rsid w:val="003A2CF7"/>
    <w:rsid w:val="003A7413"/>
    <w:rsid w:val="003A7E09"/>
    <w:rsid w:val="003B065C"/>
    <w:rsid w:val="003B07AD"/>
    <w:rsid w:val="003B3AA0"/>
    <w:rsid w:val="003B549B"/>
    <w:rsid w:val="003B727C"/>
    <w:rsid w:val="003C044B"/>
    <w:rsid w:val="003C10F3"/>
    <w:rsid w:val="003C115B"/>
    <w:rsid w:val="003C3C89"/>
    <w:rsid w:val="003C5B1F"/>
    <w:rsid w:val="003D0080"/>
    <w:rsid w:val="003E2973"/>
    <w:rsid w:val="003E3385"/>
    <w:rsid w:val="003E4C3C"/>
    <w:rsid w:val="003F3D93"/>
    <w:rsid w:val="003F723C"/>
    <w:rsid w:val="004003BF"/>
    <w:rsid w:val="00400746"/>
    <w:rsid w:val="004024A3"/>
    <w:rsid w:val="00406500"/>
    <w:rsid w:val="004074B3"/>
    <w:rsid w:val="00410CA7"/>
    <w:rsid w:val="004113E8"/>
    <w:rsid w:val="00417BD4"/>
    <w:rsid w:val="00423122"/>
    <w:rsid w:val="00426972"/>
    <w:rsid w:val="00433C9A"/>
    <w:rsid w:val="004377E7"/>
    <w:rsid w:val="00437CFA"/>
    <w:rsid w:val="0044553F"/>
    <w:rsid w:val="00451C6F"/>
    <w:rsid w:val="00451E17"/>
    <w:rsid w:val="00453190"/>
    <w:rsid w:val="00454045"/>
    <w:rsid w:val="004549A2"/>
    <w:rsid w:val="00454D4C"/>
    <w:rsid w:val="0046067D"/>
    <w:rsid w:val="00460C06"/>
    <w:rsid w:val="004655A7"/>
    <w:rsid w:val="004667C6"/>
    <w:rsid w:val="00466829"/>
    <w:rsid w:val="00470859"/>
    <w:rsid w:val="00472193"/>
    <w:rsid w:val="00475B85"/>
    <w:rsid w:val="00480A5F"/>
    <w:rsid w:val="00482965"/>
    <w:rsid w:val="00483724"/>
    <w:rsid w:val="00484964"/>
    <w:rsid w:val="00485AFD"/>
    <w:rsid w:val="004A44D2"/>
    <w:rsid w:val="004B1054"/>
    <w:rsid w:val="004B2C24"/>
    <w:rsid w:val="004C303D"/>
    <w:rsid w:val="004C3B18"/>
    <w:rsid w:val="004D481B"/>
    <w:rsid w:val="004D6800"/>
    <w:rsid w:val="004D6A20"/>
    <w:rsid w:val="004E14B3"/>
    <w:rsid w:val="004E2457"/>
    <w:rsid w:val="004E75E2"/>
    <w:rsid w:val="004F042B"/>
    <w:rsid w:val="004F0FE3"/>
    <w:rsid w:val="004F21EB"/>
    <w:rsid w:val="004F237E"/>
    <w:rsid w:val="004F4167"/>
    <w:rsid w:val="004F57FF"/>
    <w:rsid w:val="004F6FFC"/>
    <w:rsid w:val="005007DD"/>
    <w:rsid w:val="00500CAE"/>
    <w:rsid w:val="005014DC"/>
    <w:rsid w:val="00503321"/>
    <w:rsid w:val="00512335"/>
    <w:rsid w:val="00512B59"/>
    <w:rsid w:val="00513471"/>
    <w:rsid w:val="005141E2"/>
    <w:rsid w:val="00515E21"/>
    <w:rsid w:val="00516AA0"/>
    <w:rsid w:val="00517D5B"/>
    <w:rsid w:val="00525F6C"/>
    <w:rsid w:val="00527A9E"/>
    <w:rsid w:val="00531005"/>
    <w:rsid w:val="00532B0E"/>
    <w:rsid w:val="00532F51"/>
    <w:rsid w:val="00536315"/>
    <w:rsid w:val="005403FD"/>
    <w:rsid w:val="00554C72"/>
    <w:rsid w:val="00567C98"/>
    <w:rsid w:val="00567DFE"/>
    <w:rsid w:val="005703E1"/>
    <w:rsid w:val="00570ABF"/>
    <w:rsid w:val="0057439E"/>
    <w:rsid w:val="00584C09"/>
    <w:rsid w:val="00584C1E"/>
    <w:rsid w:val="005855CE"/>
    <w:rsid w:val="00585DC2"/>
    <w:rsid w:val="00586FA8"/>
    <w:rsid w:val="00587157"/>
    <w:rsid w:val="0059461F"/>
    <w:rsid w:val="0059528D"/>
    <w:rsid w:val="00595C69"/>
    <w:rsid w:val="00596CB2"/>
    <w:rsid w:val="005A04E8"/>
    <w:rsid w:val="005A3DAA"/>
    <w:rsid w:val="005A6311"/>
    <w:rsid w:val="005B398A"/>
    <w:rsid w:val="005C1F75"/>
    <w:rsid w:val="005C339A"/>
    <w:rsid w:val="005C4D55"/>
    <w:rsid w:val="005C58B0"/>
    <w:rsid w:val="005D028E"/>
    <w:rsid w:val="005E7C20"/>
    <w:rsid w:val="005F0303"/>
    <w:rsid w:val="005F223C"/>
    <w:rsid w:val="005F2896"/>
    <w:rsid w:val="0060299B"/>
    <w:rsid w:val="00612042"/>
    <w:rsid w:val="00615A47"/>
    <w:rsid w:val="006170D4"/>
    <w:rsid w:val="00620B00"/>
    <w:rsid w:val="0062170F"/>
    <w:rsid w:val="00624B26"/>
    <w:rsid w:val="00624E61"/>
    <w:rsid w:val="00626237"/>
    <w:rsid w:val="0063054D"/>
    <w:rsid w:val="00634732"/>
    <w:rsid w:val="00637C25"/>
    <w:rsid w:val="00642404"/>
    <w:rsid w:val="006442EB"/>
    <w:rsid w:val="00644858"/>
    <w:rsid w:val="006514BC"/>
    <w:rsid w:val="00652457"/>
    <w:rsid w:val="00652B02"/>
    <w:rsid w:val="0065304B"/>
    <w:rsid w:val="0065636C"/>
    <w:rsid w:val="0065661B"/>
    <w:rsid w:val="00657A0E"/>
    <w:rsid w:val="00663EF0"/>
    <w:rsid w:val="0066695E"/>
    <w:rsid w:val="0067181F"/>
    <w:rsid w:val="006725E4"/>
    <w:rsid w:val="00676EC4"/>
    <w:rsid w:val="00677289"/>
    <w:rsid w:val="006819D7"/>
    <w:rsid w:val="00681B26"/>
    <w:rsid w:val="0068205B"/>
    <w:rsid w:val="006867C5"/>
    <w:rsid w:val="00687472"/>
    <w:rsid w:val="00693C49"/>
    <w:rsid w:val="006974FA"/>
    <w:rsid w:val="006A21E8"/>
    <w:rsid w:val="006B3542"/>
    <w:rsid w:val="006B3A61"/>
    <w:rsid w:val="006B563F"/>
    <w:rsid w:val="006C4831"/>
    <w:rsid w:val="006C483A"/>
    <w:rsid w:val="006C6461"/>
    <w:rsid w:val="006D2031"/>
    <w:rsid w:val="006E4A0E"/>
    <w:rsid w:val="006E61BC"/>
    <w:rsid w:val="006F055C"/>
    <w:rsid w:val="006F082D"/>
    <w:rsid w:val="006F0E83"/>
    <w:rsid w:val="006F4DF9"/>
    <w:rsid w:val="006F5032"/>
    <w:rsid w:val="006F65F2"/>
    <w:rsid w:val="006F7340"/>
    <w:rsid w:val="00706C7E"/>
    <w:rsid w:val="00710B76"/>
    <w:rsid w:val="0071165A"/>
    <w:rsid w:val="00711FE8"/>
    <w:rsid w:val="00717F10"/>
    <w:rsid w:val="0072461F"/>
    <w:rsid w:val="00730159"/>
    <w:rsid w:val="00733077"/>
    <w:rsid w:val="00736B97"/>
    <w:rsid w:val="00737307"/>
    <w:rsid w:val="007411BE"/>
    <w:rsid w:val="007413CC"/>
    <w:rsid w:val="00741D60"/>
    <w:rsid w:val="00741D9B"/>
    <w:rsid w:val="00743D23"/>
    <w:rsid w:val="00745121"/>
    <w:rsid w:val="00754F84"/>
    <w:rsid w:val="0076182B"/>
    <w:rsid w:val="00764EE9"/>
    <w:rsid w:val="007660D9"/>
    <w:rsid w:val="00775FE8"/>
    <w:rsid w:val="00783287"/>
    <w:rsid w:val="007841CA"/>
    <w:rsid w:val="00784FA1"/>
    <w:rsid w:val="00785B81"/>
    <w:rsid w:val="007948AD"/>
    <w:rsid w:val="0079726E"/>
    <w:rsid w:val="00797309"/>
    <w:rsid w:val="007A34EC"/>
    <w:rsid w:val="007A44CC"/>
    <w:rsid w:val="007A520B"/>
    <w:rsid w:val="007B7685"/>
    <w:rsid w:val="007C0566"/>
    <w:rsid w:val="007C085C"/>
    <w:rsid w:val="007C1574"/>
    <w:rsid w:val="007C2F31"/>
    <w:rsid w:val="007C3131"/>
    <w:rsid w:val="007C689B"/>
    <w:rsid w:val="007D0813"/>
    <w:rsid w:val="007D16A4"/>
    <w:rsid w:val="007D1FBA"/>
    <w:rsid w:val="007D5C3D"/>
    <w:rsid w:val="007D73C6"/>
    <w:rsid w:val="007D7E6C"/>
    <w:rsid w:val="007E1D32"/>
    <w:rsid w:val="007F067C"/>
    <w:rsid w:val="007F112A"/>
    <w:rsid w:val="007F1137"/>
    <w:rsid w:val="007F2216"/>
    <w:rsid w:val="007F5CD9"/>
    <w:rsid w:val="007F7FD2"/>
    <w:rsid w:val="008000F5"/>
    <w:rsid w:val="00800AD7"/>
    <w:rsid w:val="0080372C"/>
    <w:rsid w:val="00804656"/>
    <w:rsid w:val="00804B0B"/>
    <w:rsid w:val="0080575A"/>
    <w:rsid w:val="00813167"/>
    <w:rsid w:val="00814030"/>
    <w:rsid w:val="00816D03"/>
    <w:rsid w:val="008256DC"/>
    <w:rsid w:val="008264C4"/>
    <w:rsid w:val="008309CB"/>
    <w:rsid w:val="0083379D"/>
    <w:rsid w:val="00833A89"/>
    <w:rsid w:val="00840ED0"/>
    <w:rsid w:val="00844F40"/>
    <w:rsid w:val="008456A2"/>
    <w:rsid w:val="00850E4D"/>
    <w:rsid w:val="00851194"/>
    <w:rsid w:val="00851819"/>
    <w:rsid w:val="00852F40"/>
    <w:rsid w:val="00855ADE"/>
    <w:rsid w:val="00864E13"/>
    <w:rsid w:val="00866DCB"/>
    <w:rsid w:val="00870BEE"/>
    <w:rsid w:val="008757B5"/>
    <w:rsid w:val="00875F98"/>
    <w:rsid w:val="00881F60"/>
    <w:rsid w:val="0088537E"/>
    <w:rsid w:val="00885F79"/>
    <w:rsid w:val="008946A3"/>
    <w:rsid w:val="008A182B"/>
    <w:rsid w:val="008A67BA"/>
    <w:rsid w:val="008A771C"/>
    <w:rsid w:val="008B070C"/>
    <w:rsid w:val="008B3D8B"/>
    <w:rsid w:val="008B4EAB"/>
    <w:rsid w:val="008B5BB2"/>
    <w:rsid w:val="008B7DF7"/>
    <w:rsid w:val="008C27CF"/>
    <w:rsid w:val="008C6D81"/>
    <w:rsid w:val="008D1D3C"/>
    <w:rsid w:val="008D36EC"/>
    <w:rsid w:val="008D69D9"/>
    <w:rsid w:val="008E2C7F"/>
    <w:rsid w:val="008E5E6A"/>
    <w:rsid w:val="008E7DFF"/>
    <w:rsid w:val="008F0FC1"/>
    <w:rsid w:val="008F0FE5"/>
    <w:rsid w:val="008F14C7"/>
    <w:rsid w:val="008F31BE"/>
    <w:rsid w:val="008F4EBF"/>
    <w:rsid w:val="008F5671"/>
    <w:rsid w:val="008F6DB2"/>
    <w:rsid w:val="00901BF2"/>
    <w:rsid w:val="00903228"/>
    <w:rsid w:val="009058CC"/>
    <w:rsid w:val="009060EA"/>
    <w:rsid w:val="00913AB7"/>
    <w:rsid w:val="00916657"/>
    <w:rsid w:val="009173A4"/>
    <w:rsid w:val="00917C1B"/>
    <w:rsid w:val="0092055C"/>
    <w:rsid w:val="009208F1"/>
    <w:rsid w:val="00926BBF"/>
    <w:rsid w:val="00935320"/>
    <w:rsid w:val="009459CB"/>
    <w:rsid w:val="00950815"/>
    <w:rsid w:val="00952503"/>
    <w:rsid w:val="009539D1"/>
    <w:rsid w:val="00954ECD"/>
    <w:rsid w:val="009571CD"/>
    <w:rsid w:val="00960055"/>
    <w:rsid w:val="00963AF5"/>
    <w:rsid w:val="009704B2"/>
    <w:rsid w:val="009745FD"/>
    <w:rsid w:val="009806FB"/>
    <w:rsid w:val="00984B3E"/>
    <w:rsid w:val="009879DD"/>
    <w:rsid w:val="00990B39"/>
    <w:rsid w:val="00993714"/>
    <w:rsid w:val="00993978"/>
    <w:rsid w:val="009A0F61"/>
    <w:rsid w:val="009A7FB3"/>
    <w:rsid w:val="009C2F06"/>
    <w:rsid w:val="009C77FB"/>
    <w:rsid w:val="009D4AFB"/>
    <w:rsid w:val="009D6B7B"/>
    <w:rsid w:val="009D7C11"/>
    <w:rsid w:val="009E1F85"/>
    <w:rsid w:val="009F0AC9"/>
    <w:rsid w:val="009F46F2"/>
    <w:rsid w:val="009F5620"/>
    <w:rsid w:val="00A06542"/>
    <w:rsid w:val="00A0748C"/>
    <w:rsid w:val="00A07E1F"/>
    <w:rsid w:val="00A13B51"/>
    <w:rsid w:val="00A154C2"/>
    <w:rsid w:val="00A23F52"/>
    <w:rsid w:val="00A25319"/>
    <w:rsid w:val="00A257C7"/>
    <w:rsid w:val="00A31A3B"/>
    <w:rsid w:val="00A32037"/>
    <w:rsid w:val="00A325E9"/>
    <w:rsid w:val="00A33A49"/>
    <w:rsid w:val="00A34868"/>
    <w:rsid w:val="00A36423"/>
    <w:rsid w:val="00A4065A"/>
    <w:rsid w:val="00A41ABF"/>
    <w:rsid w:val="00A44521"/>
    <w:rsid w:val="00A45801"/>
    <w:rsid w:val="00A51A9E"/>
    <w:rsid w:val="00A5578D"/>
    <w:rsid w:val="00A55CBD"/>
    <w:rsid w:val="00A606A7"/>
    <w:rsid w:val="00A61865"/>
    <w:rsid w:val="00A709F3"/>
    <w:rsid w:val="00A72344"/>
    <w:rsid w:val="00A73008"/>
    <w:rsid w:val="00A834AE"/>
    <w:rsid w:val="00A8665F"/>
    <w:rsid w:val="00A906D7"/>
    <w:rsid w:val="00A97B67"/>
    <w:rsid w:val="00A97CEA"/>
    <w:rsid w:val="00AA4159"/>
    <w:rsid w:val="00AA4D37"/>
    <w:rsid w:val="00AA505D"/>
    <w:rsid w:val="00AA58A5"/>
    <w:rsid w:val="00AB1A48"/>
    <w:rsid w:val="00AB1CC9"/>
    <w:rsid w:val="00AC1C29"/>
    <w:rsid w:val="00AC1F4F"/>
    <w:rsid w:val="00AC3E70"/>
    <w:rsid w:val="00AD1EB1"/>
    <w:rsid w:val="00AD4D78"/>
    <w:rsid w:val="00AD5907"/>
    <w:rsid w:val="00AD6C06"/>
    <w:rsid w:val="00AD7693"/>
    <w:rsid w:val="00AE2CD0"/>
    <w:rsid w:val="00AE449F"/>
    <w:rsid w:val="00B01AFE"/>
    <w:rsid w:val="00B0438E"/>
    <w:rsid w:val="00B06DFC"/>
    <w:rsid w:val="00B11463"/>
    <w:rsid w:val="00B16C84"/>
    <w:rsid w:val="00B16E19"/>
    <w:rsid w:val="00B216D4"/>
    <w:rsid w:val="00B22E2B"/>
    <w:rsid w:val="00B36994"/>
    <w:rsid w:val="00B37F85"/>
    <w:rsid w:val="00B4015E"/>
    <w:rsid w:val="00B52046"/>
    <w:rsid w:val="00B54B15"/>
    <w:rsid w:val="00B563DB"/>
    <w:rsid w:val="00B56F0C"/>
    <w:rsid w:val="00B639BF"/>
    <w:rsid w:val="00B662B3"/>
    <w:rsid w:val="00B74132"/>
    <w:rsid w:val="00B7488D"/>
    <w:rsid w:val="00B850B2"/>
    <w:rsid w:val="00B86DCC"/>
    <w:rsid w:val="00B87A35"/>
    <w:rsid w:val="00B94689"/>
    <w:rsid w:val="00B96EC4"/>
    <w:rsid w:val="00B97D6E"/>
    <w:rsid w:val="00BA0A62"/>
    <w:rsid w:val="00BA44FC"/>
    <w:rsid w:val="00BA57B8"/>
    <w:rsid w:val="00BA78F1"/>
    <w:rsid w:val="00BB55F2"/>
    <w:rsid w:val="00BB5CE4"/>
    <w:rsid w:val="00BB72EA"/>
    <w:rsid w:val="00BB7663"/>
    <w:rsid w:val="00BC1A1F"/>
    <w:rsid w:val="00BC2B4A"/>
    <w:rsid w:val="00BC6A78"/>
    <w:rsid w:val="00BD3D4F"/>
    <w:rsid w:val="00BD4DB5"/>
    <w:rsid w:val="00BD54CC"/>
    <w:rsid w:val="00BD649A"/>
    <w:rsid w:val="00BE17D1"/>
    <w:rsid w:val="00BE4816"/>
    <w:rsid w:val="00BE4B4D"/>
    <w:rsid w:val="00BE50C2"/>
    <w:rsid w:val="00BE5E6D"/>
    <w:rsid w:val="00C01ED1"/>
    <w:rsid w:val="00C05E74"/>
    <w:rsid w:val="00C1011E"/>
    <w:rsid w:val="00C11D5B"/>
    <w:rsid w:val="00C1529D"/>
    <w:rsid w:val="00C26FCC"/>
    <w:rsid w:val="00C34542"/>
    <w:rsid w:val="00C40E3A"/>
    <w:rsid w:val="00C42562"/>
    <w:rsid w:val="00C44F32"/>
    <w:rsid w:val="00C50217"/>
    <w:rsid w:val="00C503A0"/>
    <w:rsid w:val="00C51696"/>
    <w:rsid w:val="00C548DE"/>
    <w:rsid w:val="00C57BEE"/>
    <w:rsid w:val="00C57C2F"/>
    <w:rsid w:val="00C61657"/>
    <w:rsid w:val="00C73E85"/>
    <w:rsid w:val="00C7792B"/>
    <w:rsid w:val="00C77D06"/>
    <w:rsid w:val="00C869E8"/>
    <w:rsid w:val="00C87AAD"/>
    <w:rsid w:val="00C909DA"/>
    <w:rsid w:val="00C97E7F"/>
    <w:rsid w:val="00CA2C12"/>
    <w:rsid w:val="00CA2D9D"/>
    <w:rsid w:val="00CA5EAF"/>
    <w:rsid w:val="00CA6B2C"/>
    <w:rsid w:val="00CB09BD"/>
    <w:rsid w:val="00CB56A6"/>
    <w:rsid w:val="00CB5919"/>
    <w:rsid w:val="00CB5C32"/>
    <w:rsid w:val="00CB6352"/>
    <w:rsid w:val="00CB73C7"/>
    <w:rsid w:val="00CC0375"/>
    <w:rsid w:val="00CC1260"/>
    <w:rsid w:val="00CC7815"/>
    <w:rsid w:val="00CC7CDC"/>
    <w:rsid w:val="00CD05E8"/>
    <w:rsid w:val="00CE05E2"/>
    <w:rsid w:val="00CE3CD1"/>
    <w:rsid w:val="00CE5314"/>
    <w:rsid w:val="00CF0E11"/>
    <w:rsid w:val="00CF5742"/>
    <w:rsid w:val="00CF6F4F"/>
    <w:rsid w:val="00CF7F4B"/>
    <w:rsid w:val="00D0072D"/>
    <w:rsid w:val="00D044EB"/>
    <w:rsid w:val="00D04CF3"/>
    <w:rsid w:val="00D063B2"/>
    <w:rsid w:val="00D10123"/>
    <w:rsid w:val="00D10B2D"/>
    <w:rsid w:val="00D12295"/>
    <w:rsid w:val="00D12897"/>
    <w:rsid w:val="00D1508D"/>
    <w:rsid w:val="00D17BB9"/>
    <w:rsid w:val="00D202FF"/>
    <w:rsid w:val="00D213CD"/>
    <w:rsid w:val="00D22320"/>
    <w:rsid w:val="00D226CE"/>
    <w:rsid w:val="00D261D4"/>
    <w:rsid w:val="00D278F5"/>
    <w:rsid w:val="00D33849"/>
    <w:rsid w:val="00D377E6"/>
    <w:rsid w:val="00D37A4D"/>
    <w:rsid w:val="00D40A6C"/>
    <w:rsid w:val="00D455F3"/>
    <w:rsid w:val="00D45613"/>
    <w:rsid w:val="00D51537"/>
    <w:rsid w:val="00D51703"/>
    <w:rsid w:val="00D56A3D"/>
    <w:rsid w:val="00D600C8"/>
    <w:rsid w:val="00D61958"/>
    <w:rsid w:val="00D67E60"/>
    <w:rsid w:val="00D81F12"/>
    <w:rsid w:val="00D82B2D"/>
    <w:rsid w:val="00D8664E"/>
    <w:rsid w:val="00D93BA8"/>
    <w:rsid w:val="00D950B3"/>
    <w:rsid w:val="00D96A74"/>
    <w:rsid w:val="00DA0A48"/>
    <w:rsid w:val="00DA5170"/>
    <w:rsid w:val="00DA73DF"/>
    <w:rsid w:val="00DC5876"/>
    <w:rsid w:val="00DD0B00"/>
    <w:rsid w:val="00DD2719"/>
    <w:rsid w:val="00DD3890"/>
    <w:rsid w:val="00DD732E"/>
    <w:rsid w:val="00DE1E61"/>
    <w:rsid w:val="00DE2B52"/>
    <w:rsid w:val="00DE2C7C"/>
    <w:rsid w:val="00DE5276"/>
    <w:rsid w:val="00DE698C"/>
    <w:rsid w:val="00DF14F9"/>
    <w:rsid w:val="00DF53ED"/>
    <w:rsid w:val="00E04270"/>
    <w:rsid w:val="00E0495E"/>
    <w:rsid w:val="00E12C9F"/>
    <w:rsid w:val="00E12F88"/>
    <w:rsid w:val="00E149C9"/>
    <w:rsid w:val="00E14B8F"/>
    <w:rsid w:val="00E14CDA"/>
    <w:rsid w:val="00E17E30"/>
    <w:rsid w:val="00E32977"/>
    <w:rsid w:val="00E33C02"/>
    <w:rsid w:val="00E357F5"/>
    <w:rsid w:val="00E40C81"/>
    <w:rsid w:val="00E42442"/>
    <w:rsid w:val="00E474FB"/>
    <w:rsid w:val="00E57792"/>
    <w:rsid w:val="00E6141B"/>
    <w:rsid w:val="00E62975"/>
    <w:rsid w:val="00E73919"/>
    <w:rsid w:val="00E9152D"/>
    <w:rsid w:val="00E95396"/>
    <w:rsid w:val="00E956CE"/>
    <w:rsid w:val="00EA060A"/>
    <w:rsid w:val="00EA118E"/>
    <w:rsid w:val="00EA3C8E"/>
    <w:rsid w:val="00EA542A"/>
    <w:rsid w:val="00EA7049"/>
    <w:rsid w:val="00EB45F4"/>
    <w:rsid w:val="00EB5C9A"/>
    <w:rsid w:val="00EC23D1"/>
    <w:rsid w:val="00EC6072"/>
    <w:rsid w:val="00EC7D6E"/>
    <w:rsid w:val="00ED20AC"/>
    <w:rsid w:val="00EE5419"/>
    <w:rsid w:val="00EE679B"/>
    <w:rsid w:val="00EF274B"/>
    <w:rsid w:val="00EF2D3C"/>
    <w:rsid w:val="00F00F70"/>
    <w:rsid w:val="00F07568"/>
    <w:rsid w:val="00F1175D"/>
    <w:rsid w:val="00F11BBA"/>
    <w:rsid w:val="00F12F38"/>
    <w:rsid w:val="00F140AD"/>
    <w:rsid w:val="00F20320"/>
    <w:rsid w:val="00F2279C"/>
    <w:rsid w:val="00F22B08"/>
    <w:rsid w:val="00F22EAF"/>
    <w:rsid w:val="00F2362F"/>
    <w:rsid w:val="00F264F5"/>
    <w:rsid w:val="00F305F9"/>
    <w:rsid w:val="00F36FDD"/>
    <w:rsid w:val="00F42048"/>
    <w:rsid w:val="00F43CD7"/>
    <w:rsid w:val="00F614EA"/>
    <w:rsid w:val="00F715D2"/>
    <w:rsid w:val="00F72240"/>
    <w:rsid w:val="00F75DDB"/>
    <w:rsid w:val="00F840B3"/>
    <w:rsid w:val="00F855AF"/>
    <w:rsid w:val="00F86216"/>
    <w:rsid w:val="00F93991"/>
    <w:rsid w:val="00F94F52"/>
    <w:rsid w:val="00F9593E"/>
    <w:rsid w:val="00FA056B"/>
    <w:rsid w:val="00FA2A12"/>
    <w:rsid w:val="00FA3918"/>
    <w:rsid w:val="00FA4A7D"/>
    <w:rsid w:val="00FA4CF6"/>
    <w:rsid w:val="00FA541E"/>
    <w:rsid w:val="00FA6C72"/>
    <w:rsid w:val="00FA7E56"/>
    <w:rsid w:val="00FB4B36"/>
    <w:rsid w:val="00FB6769"/>
    <w:rsid w:val="00FC0670"/>
    <w:rsid w:val="00FC0DEE"/>
    <w:rsid w:val="00FC199E"/>
    <w:rsid w:val="00FC4F1F"/>
    <w:rsid w:val="00FD0C16"/>
    <w:rsid w:val="00FD26CE"/>
    <w:rsid w:val="00FD3027"/>
    <w:rsid w:val="00FD549F"/>
    <w:rsid w:val="00FD6238"/>
    <w:rsid w:val="00FE2CBF"/>
    <w:rsid w:val="00FE37B8"/>
    <w:rsid w:val="00FE66AF"/>
    <w:rsid w:val="00FE7AF5"/>
    <w:rsid w:val="00FF0DCB"/>
    <w:rsid w:val="00FF4501"/>
    <w:rsid w:val="00FF7439"/>
    <w:rsid w:val="047E3FC0"/>
    <w:rsid w:val="45042516"/>
    <w:rsid w:val="6D807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026BE"/>
  <w15:chartTrackingRefBased/>
  <w15:docId w15:val="{CC48568B-E28B-4EA6-A901-53E586E1B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FC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4204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4204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F42048"/>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F42048"/>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42048"/>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42048"/>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42048"/>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42048"/>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42048"/>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2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42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048"/>
    <w:rPr>
      <w:rFonts w:eastAsiaTheme="majorEastAsia" w:cstheme="majorBidi"/>
      <w:color w:val="272727" w:themeColor="text1" w:themeTint="D8"/>
    </w:rPr>
  </w:style>
  <w:style w:type="paragraph" w:styleId="Title">
    <w:name w:val="Title"/>
    <w:basedOn w:val="Normal"/>
    <w:next w:val="Normal"/>
    <w:link w:val="TitleChar"/>
    <w:uiPriority w:val="10"/>
    <w:qFormat/>
    <w:rsid w:val="00F4204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42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048"/>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42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048"/>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42048"/>
    <w:rPr>
      <w:i/>
      <w:iCs/>
      <w:color w:val="404040" w:themeColor="text1" w:themeTint="BF"/>
    </w:rPr>
  </w:style>
  <w:style w:type="paragraph" w:styleId="ListParagraph">
    <w:name w:val="List Paragraph"/>
    <w:basedOn w:val="Normal"/>
    <w:uiPriority w:val="34"/>
    <w:qFormat/>
    <w:rsid w:val="00F42048"/>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42048"/>
    <w:rPr>
      <w:i/>
      <w:iCs/>
      <w:color w:val="0F4761" w:themeColor="accent1" w:themeShade="BF"/>
    </w:rPr>
  </w:style>
  <w:style w:type="paragraph" w:styleId="IntenseQuote">
    <w:name w:val="Intense Quote"/>
    <w:basedOn w:val="Normal"/>
    <w:next w:val="Normal"/>
    <w:link w:val="IntenseQuoteChar"/>
    <w:uiPriority w:val="30"/>
    <w:qFormat/>
    <w:rsid w:val="00F4204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42048"/>
    <w:rPr>
      <w:i/>
      <w:iCs/>
      <w:color w:val="0F4761" w:themeColor="accent1" w:themeShade="BF"/>
    </w:rPr>
  </w:style>
  <w:style w:type="character" w:styleId="IntenseReference">
    <w:name w:val="Intense Reference"/>
    <w:basedOn w:val="DefaultParagraphFont"/>
    <w:uiPriority w:val="32"/>
    <w:qFormat/>
    <w:rsid w:val="00F42048"/>
    <w:rPr>
      <w:b/>
      <w:bCs/>
      <w:smallCaps/>
      <w:color w:val="0F4761" w:themeColor="accent1" w:themeShade="BF"/>
      <w:spacing w:val="5"/>
    </w:rPr>
  </w:style>
  <w:style w:type="paragraph" w:styleId="NormalWeb">
    <w:name w:val="Normal (Web)"/>
    <w:basedOn w:val="Normal"/>
    <w:uiPriority w:val="99"/>
    <w:semiHidden/>
    <w:unhideWhenUsed/>
    <w:rsid w:val="00F140AD"/>
    <w:pPr>
      <w:spacing w:before="100" w:beforeAutospacing="1" w:after="100" w:afterAutospacing="1"/>
    </w:pPr>
  </w:style>
  <w:style w:type="character" w:styleId="Strong">
    <w:name w:val="Strong"/>
    <w:basedOn w:val="DefaultParagraphFont"/>
    <w:uiPriority w:val="22"/>
    <w:qFormat/>
    <w:rsid w:val="00F140AD"/>
    <w:rPr>
      <w:b/>
      <w:bCs/>
    </w:rPr>
  </w:style>
  <w:style w:type="character" w:customStyle="1" w:styleId="katex-mathml">
    <w:name w:val="katex-mathml"/>
    <w:basedOn w:val="DefaultParagraphFont"/>
    <w:rsid w:val="00F140AD"/>
  </w:style>
  <w:style w:type="character" w:customStyle="1" w:styleId="mord">
    <w:name w:val="mord"/>
    <w:basedOn w:val="DefaultParagraphFont"/>
    <w:rsid w:val="00F140AD"/>
  </w:style>
  <w:style w:type="character" w:customStyle="1" w:styleId="mrel">
    <w:name w:val="mrel"/>
    <w:basedOn w:val="DefaultParagraphFont"/>
    <w:rsid w:val="00F140AD"/>
  </w:style>
  <w:style w:type="character" w:customStyle="1" w:styleId="mbin">
    <w:name w:val="mbin"/>
    <w:basedOn w:val="DefaultParagraphFont"/>
    <w:rsid w:val="00F140AD"/>
  </w:style>
  <w:style w:type="character" w:customStyle="1" w:styleId="mopen">
    <w:name w:val="mopen"/>
    <w:basedOn w:val="DefaultParagraphFont"/>
    <w:rsid w:val="00F140AD"/>
  </w:style>
  <w:style w:type="character" w:customStyle="1" w:styleId="mclose">
    <w:name w:val="mclose"/>
    <w:basedOn w:val="DefaultParagraphFont"/>
    <w:rsid w:val="00F140AD"/>
  </w:style>
  <w:style w:type="paragraph" w:styleId="Caption">
    <w:name w:val="caption"/>
    <w:basedOn w:val="Normal"/>
    <w:next w:val="Normal"/>
    <w:uiPriority w:val="35"/>
    <w:unhideWhenUsed/>
    <w:qFormat/>
    <w:rsid w:val="00314487"/>
    <w:pPr>
      <w:spacing w:after="200"/>
    </w:pPr>
    <w:rPr>
      <w:rFonts w:asciiTheme="minorHAnsi" w:eastAsiaTheme="minorHAnsi" w:hAnsiTheme="minorHAnsi" w:cstheme="minorBidi"/>
      <w:i/>
      <w:iCs/>
      <w:color w:val="0E2841" w:themeColor="text2"/>
      <w:kern w:val="2"/>
      <w:sz w:val="18"/>
      <w:szCs w:val="18"/>
      <w14:ligatures w14:val="standardContextual"/>
    </w:rPr>
  </w:style>
  <w:style w:type="character" w:styleId="CommentReference">
    <w:name w:val="annotation reference"/>
    <w:basedOn w:val="DefaultParagraphFont"/>
    <w:uiPriority w:val="99"/>
    <w:semiHidden/>
    <w:unhideWhenUsed/>
    <w:rsid w:val="004B1054"/>
    <w:rPr>
      <w:sz w:val="16"/>
      <w:szCs w:val="16"/>
    </w:rPr>
  </w:style>
  <w:style w:type="paragraph" w:styleId="CommentText">
    <w:name w:val="annotation text"/>
    <w:basedOn w:val="Normal"/>
    <w:link w:val="CommentTextChar"/>
    <w:uiPriority w:val="99"/>
    <w:unhideWhenUsed/>
    <w:rsid w:val="004B1054"/>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4B1054"/>
    <w:rPr>
      <w:sz w:val="20"/>
      <w:szCs w:val="20"/>
    </w:rPr>
  </w:style>
  <w:style w:type="paragraph" w:styleId="CommentSubject">
    <w:name w:val="annotation subject"/>
    <w:basedOn w:val="CommentText"/>
    <w:next w:val="CommentText"/>
    <w:link w:val="CommentSubjectChar"/>
    <w:uiPriority w:val="99"/>
    <w:semiHidden/>
    <w:unhideWhenUsed/>
    <w:rsid w:val="004B1054"/>
    <w:rPr>
      <w:b/>
      <w:bCs/>
    </w:rPr>
  </w:style>
  <w:style w:type="character" w:customStyle="1" w:styleId="CommentSubjectChar">
    <w:name w:val="Comment Subject Char"/>
    <w:basedOn w:val="CommentTextChar"/>
    <w:link w:val="CommentSubject"/>
    <w:uiPriority w:val="99"/>
    <w:semiHidden/>
    <w:rsid w:val="004B1054"/>
    <w:rPr>
      <w:b/>
      <w:bCs/>
      <w:sz w:val="20"/>
      <w:szCs w:val="20"/>
    </w:rPr>
  </w:style>
  <w:style w:type="table" w:styleId="TableGrid">
    <w:name w:val="Table Grid"/>
    <w:basedOn w:val="TableNormal"/>
    <w:uiPriority w:val="39"/>
    <w:rsid w:val="00181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B5CE4"/>
  </w:style>
  <w:style w:type="paragraph" w:customStyle="1" w:styleId="paragraph">
    <w:name w:val="paragraph"/>
    <w:basedOn w:val="Normal"/>
    <w:rsid w:val="00E95396"/>
    <w:pPr>
      <w:spacing w:before="100" w:beforeAutospacing="1" w:after="100" w:afterAutospacing="1"/>
    </w:pPr>
  </w:style>
  <w:style w:type="character" w:customStyle="1" w:styleId="normaltextrun">
    <w:name w:val="normaltextrun"/>
    <w:basedOn w:val="DefaultParagraphFont"/>
    <w:rsid w:val="00E95396"/>
  </w:style>
  <w:style w:type="character" w:customStyle="1" w:styleId="eop">
    <w:name w:val="eop"/>
    <w:basedOn w:val="DefaultParagraphFont"/>
    <w:rsid w:val="00E95396"/>
  </w:style>
  <w:style w:type="character" w:customStyle="1" w:styleId="tabchar">
    <w:name w:val="tabchar"/>
    <w:basedOn w:val="DefaultParagraphFont"/>
    <w:rsid w:val="00E95396"/>
  </w:style>
  <w:style w:type="character" w:styleId="Hyperlink">
    <w:name w:val="Hyperlink"/>
    <w:basedOn w:val="DefaultParagraphFont"/>
    <w:uiPriority w:val="99"/>
    <w:unhideWhenUsed/>
    <w:rsid w:val="00784FA1"/>
    <w:rPr>
      <w:color w:val="467886" w:themeColor="hyperlink"/>
      <w:u w:val="single"/>
    </w:rPr>
  </w:style>
  <w:style w:type="character" w:styleId="UnresolvedMention">
    <w:name w:val="Unresolved Mention"/>
    <w:basedOn w:val="DefaultParagraphFont"/>
    <w:uiPriority w:val="99"/>
    <w:semiHidden/>
    <w:unhideWhenUsed/>
    <w:rsid w:val="00784FA1"/>
    <w:rPr>
      <w:color w:val="605E5C"/>
      <w:shd w:val="clear" w:color="auto" w:fill="E1DFDD"/>
    </w:rPr>
  </w:style>
  <w:style w:type="character" w:styleId="FollowedHyperlink">
    <w:name w:val="FollowedHyperlink"/>
    <w:basedOn w:val="DefaultParagraphFont"/>
    <w:uiPriority w:val="99"/>
    <w:semiHidden/>
    <w:unhideWhenUsed/>
    <w:rsid w:val="00677289"/>
    <w:rPr>
      <w:color w:val="96607D" w:themeColor="followedHyperlink"/>
      <w:u w:val="single"/>
    </w:rPr>
  </w:style>
  <w:style w:type="paragraph" w:styleId="EndnoteText">
    <w:name w:val="endnote text"/>
    <w:basedOn w:val="Normal"/>
    <w:link w:val="EndnoteTextChar"/>
    <w:uiPriority w:val="99"/>
    <w:semiHidden/>
    <w:unhideWhenUsed/>
    <w:rsid w:val="001D09BE"/>
    <w:rPr>
      <w:sz w:val="20"/>
      <w:szCs w:val="20"/>
    </w:rPr>
  </w:style>
  <w:style w:type="character" w:customStyle="1" w:styleId="EndnoteTextChar">
    <w:name w:val="Endnote Text Char"/>
    <w:basedOn w:val="DefaultParagraphFont"/>
    <w:link w:val="EndnoteText"/>
    <w:uiPriority w:val="99"/>
    <w:semiHidden/>
    <w:rsid w:val="001D09B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1D09BE"/>
    <w:rPr>
      <w:vertAlign w:val="superscript"/>
    </w:rPr>
  </w:style>
  <w:style w:type="character" w:styleId="PlaceholderText">
    <w:name w:val="Placeholder Text"/>
    <w:basedOn w:val="DefaultParagraphFont"/>
    <w:uiPriority w:val="99"/>
    <w:semiHidden/>
    <w:rsid w:val="009F0AC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423226">
      <w:bodyDiv w:val="1"/>
      <w:marLeft w:val="0"/>
      <w:marRight w:val="0"/>
      <w:marTop w:val="0"/>
      <w:marBottom w:val="0"/>
      <w:divBdr>
        <w:top w:val="none" w:sz="0" w:space="0" w:color="auto"/>
        <w:left w:val="none" w:sz="0" w:space="0" w:color="auto"/>
        <w:bottom w:val="none" w:sz="0" w:space="0" w:color="auto"/>
        <w:right w:val="none" w:sz="0" w:space="0" w:color="auto"/>
      </w:divBdr>
    </w:div>
    <w:div w:id="37753196">
      <w:marLeft w:val="640"/>
      <w:marRight w:val="0"/>
      <w:marTop w:val="0"/>
      <w:marBottom w:val="0"/>
      <w:divBdr>
        <w:top w:val="none" w:sz="0" w:space="0" w:color="auto"/>
        <w:left w:val="none" w:sz="0" w:space="0" w:color="auto"/>
        <w:bottom w:val="none" w:sz="0" w:space="0" w:color="auto"/>
        <w:right w:val="none" w:sz="0" w:space="0" w:color="auto"/>
      </w:divBdr>
    </w:div>
    <w:div w:id="38284918">
      <w:bodyDiv w:val="1"/>
      <w:marLeft w:val="0"/>
      <w:marRight w:val="0"/>
      <w:marTop w:val="0"/>
      <w:marBottom w:val="0"/>
      <w:divBdr>
        <w:top w:val="none" w:sz="0" w:space="0" w:color="auto"/>
        <w:left w:val="none" w:sz="0" w:space="0" w:color="auto"/>
        <w:bottom w:val="none" w:sz="0" w:space="0" w:color="auto"/>
        <w:right w:val="none" w:sz="0" w:space="0" w:color="auto"/>
      </w:divBdr>
    </w:div>
    <w:div w:id="44334660">
      <w:marLeft w:val="640"/>
      <w:marRight w:val="0"/>
      <w:marTop w:val="0"/>
      <w:marBottom w:val="0"/>
      <w:divBdr>
        <w:top w:val="none" w:sz="0" w:space="0" w:color="auto"/>
        <w:left w:val="none" w:sz="0" w:space="0" w:color="auto"/>
        <w:bottom w:val="none" w:sz="0" w:space="0" w:color="auto"/>
        <w:right w:val="none" w:sz="0" w:space="0" w:color="auto"/>
      </w:divBdr>
    </w:div>
    <w:div w:id="48001698">
      <w:marLeft w:val="640"/>
      <w:marRight w:val="0"/>
      <w:marTop w:val="0"/>
      <w:marBottom w:val="0"/>
      <w:divBdr>
        <w:top w:val="none" w:sz="0" w:space="0" w:color="auto"/>
        <w:left w:val="none" w:sz="0" w:space="0" w:color="auto"/>
        <w:bottom w:val="none" w:sz="0" w:space="0" w:color="auto"/>
        <w:right w:val="none" w:sz="0" w:space="0" w:color="auto"/>
      </w:divBdr>
    </w:div>
    <w:div w:id="56589078">
      <w:marLeft w:val="640"/>
      <w:marRight w:val="0"/>
      <w:marTop w:val="0"/>
      <w:marBottom w:val="0"/>
      <w:divBdr>
        <w:top w:val="none" w:sz="0" w:space="0" w:color="auto"/>
        <w:left w:val="none" w:sz="0" w:space="0" w:color="auto"/>
        <w:bottom w:val="none" w:sz="0" w:space="0" w:color="auto"/>
        <w:right w:val="none" w:sz="0" w:space="0" w:color="auto"/>
      </w:divBdr>
    </w:div>
    <w:div w:id="62992369">
      <w:marLeft w:val="640"/>
      <w:marRight w:val="0"/>
      <w:marTop w:val="0"/>
      <w:marBottom w:val="0"/>
      <w:divBdr>
        <w:top w:val="none" w:sz="0" w:space="0" w:color="auto"/>
        <w:left w:val="none" w:sz="0" w:space="0" w:color="auto"/>
        <w:bottom w:val="none" w:sz="0" w:space="0" w:color="auto"/>
        <w:right w:val="none" w:sz="0" w:space="0" w:color="auto"/>
      </w:divBdr>
    </w:div>
    <w:div w:id="65736862">
      <w:bodyDiv w:val="1"/>
      <w:marLeft w:val="0"/>
      <w:marRight w:val="0"/>
      <w:marTop w:val="0"/>
      <w:marBottom w:val="0"/>
      <w:divBdr>
        <w:top w:val="none" w:sz="0" w:space="0" w:color="auto"/>
        <w:left w:val="none" w:sz="0" w:space="0" w:color="auto"/>
        <w:bottom w:val="none" w:sz="0" w:space="0" w:color="auto"/>
        <w:right w:val="none" w:sz="0" w:space="0" w:color="auto"/>
      </w:divBdr>
    </w:div>
    <w:div w:id="76559141">
      <w:marLeft w:val="640"/>
      <w:marRight w:val="0"/>
      <w:marTop w:val="0"/>
      <w:marBottom w:val="0"/>
      <w:divBdr>
        <w:top w:val="none" w:sz="0" w:space="0" w:color="auto"/>
        <w:left w:val="none" w:sz="0" w:space="0" w:color="auto"/>
        <w:bottom w:val="none" w:sz="0" w:space="0" w:color="auto"/>
        <w:right w:val="none" w:sz="0" w:space="0" w:color="auto"/>
      </w:divBdr>
    </w:div>
    <w:div w:id="90710526">
      <w:marLeft w:val="640"/>
      <w:marRight w:val="0"/>
      <w:marTop w:val="0"/>
      <w:marBottom w:val="0"/>
      <w:divBdr>
        <w:top w:val="none" w:sz="0" w:space="0" w:color="auto"/>
        <w:left w:val="none" w:sz="0" w:space="0" w:color="auto"/>
        <w:bottom w:val="none" w:sz="0" w:space="0" w:color="auto"/>
        <w:right w:val="none" w:sz="0" w:space="0" w:color="auto"/>
      </w:divBdr>
    </w:div>
    <w:div w:id="121313710">
      <w:marLeft w:val="640"/>
      <w:marRight w:val="0"/>
      <w:marTop w:val="0"/>
      <w:marBottom w:val="0"/>
      <w:divBdr>
        <w:top w:val="none" w:sz="0" w:space="0" w:color="auto"/>
        <w:left w:val="none" w:sz="0" w:space="0" w:color="auto"/>
        <w:bottom w:val="none" w:sz="0" w:space="0" w:color="auto"/>
        <w:right w:val="none" w:sz="0" w:space="0" w:color="auto"/>
      </w:divBdr>
    </w:div>
    <w:div w:id="154147874">
      <w:marLeft w:val="640"/>
      <w:marRight w:val="0"/>
      <w:marTop w:val="0"/>
      <w:marBottom w:val="0"/>
      <w:divBdr>
        <w:top w:val="none" w:sz="0" w:space="0" w:color="auto"/>
        <w:left w:val="none" w:sz="0" w:space="0" w:color="auto"/>
        <w:bottom w:val="none" w:sz="0" w:space="0" w:color="auto"/>
        <w:right w:val="none" w:sz="0" w:space="0" w:color="auto"/>
      </w:divBdr>
    </w:div>
    <w:div w:id="166211347">
      <w:marLeft w:val="640"/>
      <w:marRight w:val="0"/>
      <w:marTop w:val="0"/>
      <w:marBottom w:val="0"/>
      <w:divBdr>
        <w:top w:val="none" w:sz="0" w:space="0" w:color="auto"/>
        <w:left w:val="none" w:sz="0" w:space="0" w:color="auto"/>
        <w:bottom w:val="none" w:sz="0" w:space="0" w:color="auto"/>
        <w:right w:val="none" w:sz="0" w:space="0" w:color="auto"/>
      </w:divBdr>
    </w:div>
    <w:div w:id="189758901">
      <w:marLeft w:val="640"/>
      <w:marRight w:val="0"/>
      <w:marTop w:val="0"/>
      <w:marBottom w:val="0"/>
      <w:divBdr>
        <w:top w:val="none" w:sz="0" w:space="0" w:color="auto"/>
        <w:left w:val="none" w:sz="0" w:space="0" w:color="auto"/>
        <w:bottom w:val="none" w:sz="0" w:space="0" w:color="auto"/>
        <w:right w:val="none" w:sz="0" w:space="0" w:color="auto"/>
      </w:divBdr>
    </w:div>
    <w:div w:id="212350884">
      <w:marLeft w:val="640"/>
      <w:marRight w:val="0"/>
      <w:marTop w:val="0"/>
      <w:marBottom w:val="0"/>
      <w:divBdr>
        <w:top w:val="none" w:sz="0" w:space="0" w:color="auto"/>
        <w:left w:val="none" w:sz="0" w:space="0" w:color="auto"/>
        <w:bottom w:val="none" w:sz="0" w:space="0" w:color="auto"/>
        <w:right w:val="none" w:sz="0" w:space="0" w:color="auto"/>
      </w:divBdr>
    </w:div>
    <w:div w:id="240146505">
      <w:bodyDiv w:val="1"/>
      <w:marLeft w:val="0"/>
      <w:marRight w:val="0"/>
      <w:marTop w:val="0"/>
      <w:marBottom w:val="0"/>
      <w:divBdr>
        <w:top w:val="none" w:sz="0" w:space="0" w:color="auto"/>
        <w:left w:val="none" w:sz="0" w:space="0" w:color="auto"/>
        <w:bottom w:val="none" w:sz="0" w:space="0" w:color="auto"/>
        <w:right w:val="none" w:sz="0" w:space="0" w:color="auto"/>
      </w:divBdr>
    </w:div>
    <w:div w:id="282156501">
      <w:bodyDiv w:val="1"/>
      <w:marLeft w:val="0"/>
      <w:marRight w:val="0"/>
      <w:marTop w:val="0"/>
      <w:marBottom w:val="0"/>
      <w:divBdr>
        <w:top w:val="none" w:sz="0" w:space="0" w:color="auto"/>
        <w:left w:val="none" w:sz="0" w:space="0" w:color="auto"/>
        <w:bottom w:val="none" w:sz="0" w:space="0" w:color="auto"/>
        <w:right w:val="none" w:sz="0" w:space="0" w:color="auto"/>
      </w:divBdr>
    </w:div>
    <w:div w:id="298146956">
      <w:marLeft w:val="640"/>
      <w:marRight w:val="0"/>
      <w:marTop w:val="0"/>
      <w:marBottom w:val="0"/>
      <w:divBdr>
        <w:top w:val="none" w:sz="0" w:space="0" w:color="auto"/>
        <w:left w:val="none" w:sz="0" w:space="0" w:color="auto"/>
        <w:bottom w:val="none" w:sz="0" w:space="0" w:color="auto"/>
        <w:right w:val="none" w:sz="0" w:space="0" w:color="auto"/>
      </w:divBdr>
    </w:div>
    <w:div w:id="305009064">
      <w:marLeft w:val="640"/>
      <w:marRight w:val="0"/>
      <w:marTop w:val="0"/>
      <w:marBottom w:val="0"/>
      <w:divBdr>
        <w:top w:val="none" w:sz="0" w:space="0" w:color="auto"/>
        <w:left w:val="none" w:sz="0" w:space="0" w:color="auto"/>
        <w:bottom w:val="none" w:sz="0" w:space="0" w:color="auto"/>
        <w:right w:val="none" w:sz="0" w:space="0" w:color="auto"/>
      </w:divBdr>
    </w:div>
    <w:div w:id="345253764">
      <w:marLeft w:val="640"/>
      <w:marRight w:val="0"/>
      <w:marTop w:val="0"/>
      <w:marBottom w:val="0"/>
      <w:divBdr>
        <w:top w:val="none" w:sz="0" w:space="0" w:color="auto"/>
        <w:left w:val="none" w:sz="0" w:space="0" w:color="auto"/>
        <w:bottom w:val="none" w:sz="0" w:space="0" w:color="auto"/>
        <w:right w:val="none" w:sz="0" w:space="0" w:color="auto"/>
      </w:divBdr>
    </w:div>
    <w:div w:id="362824427">
      <w:marLeft w:val="640"/>
      <w:marRight w:val="0"/>
      <w:marTop w:val="0"/>
      <w:marBottom w:val="0"/>
      <w:divBdr>
        <w:top w:val="none" w:sz="0" w:space="0" w:color="auto"/>
        <w:left w:val="none" w:sz="0" w:space="0" w:color="auto"/>
        <w:bottom w:val="none" w:sz="0" w:space="0" w:color="auto"/>
        <w:right w:val="none" w:sz="0" w:space="0" w:color="auto"/>
      </w:divBdr>
    </w:div>
    <w:div w:id="372195614">
      <w:marLeft w:val="640"/>
      <w:marRight w:val="0"/>
      <w:marTop w:val="0"/>
      <w:marBottom w:val="0"/>
      <w:divBdr>
        <w:top w:val="none" w:sz="0" w:space="0" w:color="auto"/>
        <w:left w:val="none" w:sz="0" w:space="0" w:color="auto"/>
        <w:bottom w:val="none" w:sz="0" w:space="0" w:color="auto"/>
        <w:right w:val="none" w:sz="0" w:space="0" w:color="auto"/>
      </w:divBdr>
    </w:div>
    <w:div w:id="397366934">
      <w:marLeft w:val="640"/>
      <w:marRight w:val="0"/>
      <w:marTop w:val="0"/>
      <w:marBottom w:val="0"/>
      <w:divBdr>
        <w:top w:val="none" w:sz="0" w:space="0" w:color="auto"/>
        <w:left w:val="none" w:sz="0" w:space="0" w:color="auto"/>
        <w:bottom w:val="none" w:sz="0" w:space="0" w:color="auto"/>
        <w:right w:val="none" w:sz="0" w:space="0" w:color="auto"/>
      </w:divBdr>
    </w:div>
    <w:div w:id="402800689">
      <w:marLeft w:val="640"/>
      <w:marRight w:val="0"/>
      <w:marTop w:val="0"/>
      <w:marBottom w:val="0"/>
      <w:divBdr>
        <w:top w:val="none" w:sz="0" w:space="0" w:color="auto"/>
        <w:left w:val="none" w:sz="0" w:space="0" w:color="auto"/>
        <w:bottom w:val="none" w:sz="0" w:space="0" w:color="auto"/>
        <w:right w:val="none" w:sz="0" w:space="0" w:color="auto"/>
      </w:divBdr>
    </w:div>
    <w:div w:id="404644532">
      <w:bodyDiv w:val="1"/>
      <w:marLeft w:val="0"/>
      <w:marRight w:val="0"/>
      <w:marTop w:val="0"/>
      <w:marBottom w:val="0"/>
      <w:divBdr>
        <w:top w:val="none" w:sz="0" w:space="0" w:color="auto"/>
        <w:left w:val="none" w:sz="0" w:space="0" w:color="auto"/>
        <w:bottom w:val="none" w:sz="0" w:space="0" w:color="auto"/>
        <w:right w:val="none" w:sz="0" w:space="0" w:color="auto"/>
      </w:divBdr>
    </w:div>
    <w:div w:id="413016265">
      <w:marLeft w:val="640"/>
      <w:marRight w:val="0"/>
      <w:marTop w:val="0"/>
      <w:marBottom w:val="0"/>
      <w:divBdr>
        <w:top w:val="none" w:sz="0" w:space="0" w:color="auto"/>
        <w:left w:val="none" w:sz="0" w:space="0" w:color="auto"/>
        <w:bottom w:val="none" w:sz="0" w:space="0" w:color="auto"/>
        <w:right w:val="none" w:sz="0" w:space="0" w:color="auto"/>
      </w:divBdr>
    </w:div>
    <w:div w:id="415901981">
      <w:bodyDiv w:val="1"/>
      <w:marLeft w:val="0"/>
      <w:marRight w:val="0"/>
      <w:marTop w:val="0"/>
      <w:marBottom w:val="0"/>
      <w:divBdr>
        <w:top w:val="none" w:sz="0" w:space="0" w:color="auto"/>
        <w:left w:val="none" w:sz="0" w:space="0" w:color="auto"/>
        <w:bottom w:val="none" w:sz="0" w:space="0" w:color="auto"/>
        <w:right w:val="none" w:sz="0" w:space="0" w:color="auto"/>
      </w:divBdr>
    </w:div>
    <w:div w:id="427845490">
      <w:marLeft w:val="640"/>
      <w:marRight w:val="0"/>
      <w:marTop w:val="0"/>
      <w:marBottom w:val="0"/>
      <w:divBdr>
        <w:top w:val="none" w:sz="0" w:space="0" w:color="auto"/>
        <w:left w:val="none" w:sz="0" w:space="0" w:color="auto"/>
        <w:bottom w:val="none" w:sz="0" w:space="0" w:color="auto"/>
        <w:right w:val="none" w:sz="0" w:space="0" w:color="auto"/>
      </w:divBdr>
    </w:div>
    <w:div w:id="486943932">
      <w:bodyDiv w:val="1"/>
      <w:marLeft w:val="0"/>
      <w:marRight w:val="0"/>
      <w:marTop w:val="0"/>
      <w:marBottom w:val="0"/>
      <w:divBdr>
        <w:top w:val="none" w:sz="0" w:space="0" w:color="auto"/>
        <w:left w:val="none" w:sz="0" w:space="0" w:color="auto"/>
        <w:bottom w:val="none" w:sz="0" w:space="0" w:color="auto"/>
        <w:right w:val="none" w:sz="0" w:space="0" w:color="auto"/>
      </w:divBdr>
    </w:div>
    <w:div w:id="494305147">
      <w:bodyDiv w:val="1"/>
      <w:marLeft w:val="0"/>
      <w:marRight w:val="0"/>
      <w:marTop w:val="0"/>
      <w:marBottom w:val="0"/>
      <w:divBdr>
        <w:top w:val="none" w:sz="0" w:space="0" w:color="auto"/>
        <w:left w:val="none" w:sz="0" w:space="0" w:color="auto"/>
        <w:bottom w:val="none" w:sz="0" w:space="0" w:color="auto"/>
        <w:right w:val="none" w:sz="0" w:space="0" w:color="auto"/>
      </w:divBdr>
    </w:div>
    <w:div w:id="496532439">
      <w:marLeft w:val="640"/>
      <w:marRight w:val="0"/>
      <w:marTop w:val="0"/>
      <w:marBottom w:val="0"/>
      <w:divBdr>
        <w:top w:val="none" w:sz="0" w:space="0" w:color="auto"/>
        <w:left w:val="none" w:sz="0" w:space="0" w:color="auto"/>
        <w:bottom w:val="none" w:sz="0" w:space="0" w:color="auto"/>
        <w:right w:val="none" w:sz="0" w:space="0" w:color="auto"/>
      </w:divBdr>
    </w:div>
    <w:div w:id="501313469">
      <w:bodyDiv w:val="1"/>
      <w:marLeft w:val="0"/>
      <w:marRight w:val="0"/>
      <w:marTop w:val="0"/>
      <w:marBottom w:val="0"/>
      <w:divBdr>
        <w:top w:val="none" w:sz="0" w:space="0" w:color="auto"/>
        <w:left w:val="none" w:sz="0" w:space="0" w:color="auto"/>
        <w:bottom w:val="none" w:sz="0" w:space="0" w:color="auto"/>
        <w:right w:val="none" w:sz="0" w:space="0" w:color="auto"/>
      </w:divBdr>
    </w:div>
    <w:div w:id="502428217">
      <w:bodyDiv w:val="1"/>
      <w:marLeft w:val="0"/>
      <w:marRight w:val="0"/>
      <w:marTop w:val="0"/>
      <w:marBottom w:val="0"/>
      <w:divBdr>
        <w:top w:val="none" w:sz="0" w:space="0" w:color="auto"/>
        <w:left w:val="none" w:sz="0" w:space="0" w:color="auto"/>
        <w:bottom w:val="none" w:sz="0" w:space="0" w:color="auto"/>
        <w:right w:val="none" w:sz="0" w:space="0" w:color="auto"/>
      </w:divBdr>
    </w:div>
    <w:div w:id="545877062">
      <w:marLeft w:val="640"/>
      <w:marRight w:val="0"/>
      <w:marTop w:val="0"/>
      <w:marBottom w:val="0"/>
      <w:divBdr>
        <w:top w:val="none" w:sz="0" w:space="0" w:color="auto"/>
        <w:left w:val="none" w:sz="0" w:space="0" w:color="auto"/>
        <w:bottom w:val="none" w:sz="0" w:space="0" w:color="auto"/>
        <w:right w:val="none" w:sz="0" w:space="0" w:color="auto"/>
      </w:divBdr>
    </w:div>
    <w:div w:id="588275658">
      <w:marLeft w:val="640"/>
      <w:marRight w:val="0"/>
      <w:marTop w:val="0"/>
      <w:marBottom w:val="0"/>
      <w:divBdr>
        <w:top w:val="none" w:sz="0" w:space="0" w:color="auto"/>
        <w:left w:val="none" w:sz="0" w:space="0" w:color="auto"/>
        <w:bottom w:val="none" w:sz="0" w:space="0" w:color="auto"/>
        <w:right w:val="none" w:sz="0" w:space="0" w:color="auto"/>
      </w:divBdr>
    </w:div>
    <w:div w:id="607589105">
      <w:bodyDiv w:val="1"/>
      <w:marLeft w:val="0"/>
      <w:marRight w:val="0"/>
      <w:marTop w:val="0"/>
      <w:marBottom w:val="0"/>
      <w:divBdr>
        <w:top w:val="none" w:sz="0" w:space="0" w:color="auto"/>
        <w:left w:val="none" w:sz="0" w:space="0" w:color="auto"/>
        <w:bottom w:val="none" w:sz="0" w:space="0" w:color="auto"/>
        <w:right w:val="none" w:sz="0" w:space="0" w:color="auto"/>
      </w:divBdr>
    </w:div>
    <w:div w:id="644512138">
      <w:marLeft w:val="640"/>
      <w:marRight w:val="0"/>
      <w:marTop w:val="0"/>
      <w:marBottom w:val="0"/>
      <w:divBdr>
        <w:top w:val="none" w:sz="0" w:space="0" w:color="auto"/>
        <w:left w:val="none" w:sz="0" w:space="0" w:color="auto"/>
        <w:bottom w:val="none" w:sz="0" w:space="0" w:color="auto"/>
        <w:right w:val="none" w:sz="0" w:space="0" w:color="auto"/>
      </w:divBdr>
    </w:div>
    <w:div w:id="653291957">
      <w:bodyDiv w:val="1"/>
      <w:marLeft w:val="0"/>
      <w:marRight w:val="0"/>
      <w:marTop w:val="0"/>
      <w:marBottom w:val="0"/>
      <w:divBdr>
        <w:top w:val="none" w:sz="0" w:space="0" w:color="auto"/>
        <w:left w:val="none" w:sz="0" w:space="0" w:color="auto"/>
        <w:bottom w:val="none" w:sz="0" w:space="0" w:color="auto"/>
        <w:right w:val="none" w:sz="0" w:space="0" w:color="auto"/>
      </w:divBdr>
    </w:div>
    <w:div w:id="658465131">
      <w:marLeft w:val="640"/>
      <w:marRight w:val="0"/>
      <w:marTop w:val="0"/>
      <w:marBottom w:val="0"/>
      <w:divBdr>
        <w:top w:val="none" w:sz="0" w:space="0" w:color="auto"/>
        <w:left w:val="none" w:sz="0" w:space="0" w:color="auto"/>
        <w:bottom w:val="none" w:sz="0" w:space="0" w:color="auto"/>
        <w:right w:val="none" w:sz="0" w:space="0" w:color="auto"/>
      </w:divBdr>
    </w:div>
    <w:div w:id="665403808">
      <w:bodyDiv w:val="1"/>
      <w:marLeft w:val="0"/>
      <w:marRight w:val="0"/>
      <w:marTop w:val="0"/>
      <w:marBottom w:val="0"/>
      <w:divBdr>
        <w:top w:val="none" w:sz="0" w:space="0" w:color="auto"/>
        <w:left w:val="none" w:sz="0" w:space="0" w:color="auto"/>
        <w:bottom w:val="none" w:sz="0" w:space="0" w:color="auto"/>
        <w:right w:val="none" w:sz="0" w:space="0" w:color="auto"/>
      </w:divBdr>
    </w:div>
    <w:div w:id="707488394">
      <w:marLeft w:val="640"/>
      <w:marRight w:val="0"/>
      <w:marTop w:val="0"/>
      <w:marBottom w:val="0"/>
      <w:divBdr>
        <w:top w:val="none" w:sz="0" w:space="0" w:color="auto"/>
        <w:left w:val="none" w:sz="0" w:space="0" w:color="auto"/>
        <w:bottom w:val="none" w:sz="0" w:space="0" w:color="auto"/>
        <w:right w:val="none" w:sz="0" w:space="0" w:color="auto"/>
      </w:divBdr>
    </w:div>
    <w:div w:id="712465290">
      <w:marLeft w:val="640"/>
      <w:marRight w:val="0"/>
      <w:marTop w:val="0"/>
      <w:marBottom w:val="0"/>
      <w:divBdr>
        <w:top w:val="none" w:sz="0" w:space="0" w:color="auto"/>
        <w:left w:val="none" w:sz="0" w:space="0" w:color="auto"/>
        <w:bottom w:val="none" w:sz="0" w:space="0" w:color="auto"/>
        <w:right w:val="none" w:sz="0" w:space="0" w:color="auto"/>
      </w:divBdr>
    </w:div>
    <w:div w:id="717053106">
      <w:marLeft w:val="640"/>
      <w:marRight w:val="0"/>
      <w:marTop w:val="0"/>
      <w:marBottom w:val="0"/>
      <w:divBdr>
        <w:top w:val="none" w:sz="0" w:space="0" w:color="auto"/>
        <w:left w:val="none" w:sz="0" w:space="0" w:color="auto"/>
        <w:bottom w:val="none" w:sz="0" w:space="0" w:color="auto"/>
        <w:right w:val="none" w:sz="0" w:space="0" w:color="auto"/>
      </w:divBdr>
    </w:div>
    <w:div w:id="738481184">
      <w:marLeft w:val="640"/>
      <w:marRight w:val="0"/>
      <w:marTop w:val="0"/>
      <w:marBottom w:val="0"/>
      <w:divBdr>
        <w:top w:val="none" w:sz="0" w:space="0" w:color="auto"/>
        <w:left w:val="none" w:sz="0" w:space="0" w:color="auto"/>
        <w:bottom w:val="none" w:sz="0" w:space="0" w:color="auto"/>
        <w:right w:val="none" w:sz="0" w:space="0" w:color="auto"/>
      </w:divBdr>
    </w:div>
    <w:div w:id="754207205">
      <w:bodyDiv w:val="1"/>
      <w:marLeft w:val="0"/>
      <w:marRight w:val="0"/>
      <w:marTop w:val="0"/>
      <w:marBottom w:val="0"/>
      <w:divBdr>
        <w:top w:val="none" w:sz="0" w:space="0" w:color="auto"/>
        <w:left w:val="none" w:sz="0" w:space="0" w:color="auto"/>
        <w:bottom w:val="none" w:sz="0" w:space="0" w:color="auto"/>
        <w:right w:val="none" w:sz="0" w:space="0" w:color="auto"/>
      </w:divBdr>
    </w:div>
    <w:div w:id="759791468">
      <w:marLeft w:val="640"/>
      <w:marRight w:val="0"/>
      <w:marTop w:val="0"/>
      <w:marBottom w:val="0"/>
      <w:divBdr>
        <w:top w:val="none" w:sz="0" w:space="0" w:color="auto"/>
        <w:left w:val="none" w:sz="0" w:space="0" w:color="auto"/>
        <w:bottom w:val="none" w:sz="0" w:space="0" w:color="auto"/>
        <w:right w:val="none" w:sz="0" w:space="0" w:color="auto"/>
      </w:divBdr>
    </w:div>
    <w:div w:id="776677302">
      <w:marLeft w:val="640"/>
      <w:marRight w:val="0"/>
      <w:marTop w:val="0"/>
      <w:marBottom w:val="0"/>
      <w:divBdr>
        <w:top w:val="none" w:sz="0" w:space="0" w:color="auto"/>
        <w:left w:val="none" w:sz="0" w:space="0" w:color="auto"/>
        <w:bottom w:val="none" w:sz="0" w:space="0" w:color="auto"/>
        <w:right w:val="none" w:sz="0" w:space="0" w:color="auto"/>
      </w:divBdr>
    </w:div>
    <w:div w:id="782303487">
      <w:marLeft w:val="640"/>
      <w:marRight w:val="0"/>
      <w:marTop w:val="0"/>
      <w:marBottom w:val="0"/>
      <w:divBdr>
        <w:top w:val="none" w:sz="0" w:space="0" w:color="auto"/>
        <w:left w:val="none" w:sz="0" w:space="0" w:color="auto"/>
        <w:bottom w:val="none" w:sz="0" w:space="0" w:color="auto"/>
        <w:right w:val="none" w:sz="0" w:space="0" w:color="auto"/>
      </w:divBdr>
    </w:div>
    <w:div w:id="792749787">
      <w:marLeft w:val="640"/>
      <w:marRight w:val="0"/>
      <w:marTop w:val="0"/>
      <w:marBottom w:val="0"/>
      <w:divBdr>
        <w:top w:val="none" w:sz="0" w:space="0" w:color="auto"/>
        <w:left w:val="none" w:sz="0" w:space="0" w:color="auto"/>
        <w:bottom w:val="none" w:sz="0" w:space="0" w:color="auto"/>
        <w:right w:val="none" w:sz="0" w:space="0" w:color="auto"/>
      </w:divBdr>
    </w:div>
    <w:div w:id="810363246">
      <w:marLeft w:val="640"/>
      <w:marRight w:val="0"/>
      <w:marTop w:val="0"/>
      <w:marBottom w:val="0"/>
      <w:divBdr>
        <w:top w:val="none" w:sz="0" w:space="0" w:color="auto"/>
        <w:left w:val="none" w:sz="0" w:space="0" w:color="auto"/>
        <w:bottom w:val="none" w:sz="0" w:space="0" w:color="auto"/>
        <w:right w:val="none" w:sz="0" w:space="0" w:color="auto"/>
      </w:divBdr>
    </w:div>
    <w:div w:id="810488682">
      <w:marLeft w:val="640"/>
      <w:marRight w:val="0"/>
      <w:marTop w:val="0"/>
      <w:marBottom w:val="0"/>
      <w:divBdr>
        <w:top w:val="none" w:sz="0" w:space="0" w:color="auto"/>
        <w:left w:val="none" w:sz="0" w:space="0" w:color="auto"/>
        <w:bottom w:val="none" w:sz="0" w:space="0" w:color="auto"/>
        <w:right w:val="none" w:sz="0" w:space="0" w:color="auto"/>
      </w:divBdr>
    </w:div>
    <w:div w:id="829448873">
      <w:marLeft w:val="640"/>
      <w:marRight w:val="0"/>
      <w:marTop w:val="0"/>
      <w:marBottom w:val="0"/>
      <w:divBdr>
        <w:top w:val="none" w:sz="0" w:space="0" w:color="auto"/>
        <w:left w:val="none" w:sz="0" w:space="0" w:color="auto"/>
        <w:bottom w:val="none" w:sz="0" w:space="0" w:color="auto"/>
        <w:right w:val="none" w:sz="0" w:space="0" w:color="auto"/>
      </w:divBdr>
    </w:div>
    <w:div w:id="840588208">
      <w:marLeft w:val="640"/>
      <w:marRight w:val="0"/>
      <w:marTop w:val="0"/>
      <w:marBottom w:val="0"/>
      <w:divBdr>
        <w:top w:val="none" w:sz="0" w:space="0" w:color="auto"/>
        <w:left w:val="none" w:sz="0" w:space="0" w:color="auto"/>
        <w:bottom w:val="none" w:sz="0" w:space="0" w:color="auto"/>
        <w:right w:val="none" w:sz="0" w:space="0" w:color="auto"/>
      </w:divBdr>
    </w:div>
    <w:div w:id="874463044">
      <w:marLeft w:val="640"/>
      <w:marRight w:val="0"/>
      <w:marTop w:val="0"/>
      <w:marBottom w:val="0"/>
      <w:divBdr>
        <w:top w:val="none" w:sz="0" w:space="0" w:color="auto"/>
        <w:left w:val="none" w:sz="0" w:space="0" w:color="auto"/>
        <w:bottom w:val="none" w:sz="0" w:space="0" w:color="auto"/>
        <w:right w:val="none" w:sz="0" w:space="0" w:color="auto"/>
      </w:divBdr>
    </w:div>
    <w:div w:id="876159458">
      <w:marLeft w:val="640"/>
      <w:marRight w:val="0"/>
      <w:marTop w:val="0"/>
      <w:marBottom w:val="0"/>
      <w:divBdr>
        <w:top w:val="none" w:sz="0" w:space="0" w:color="auto"/>
        <w:left w:val="none" w:sz="0" w:space="0" w:color="auto"/>
        <w:bottom w:val="none" w:sz="0" w:space="0" w:color="auto"/>
        <w:right w:val="none" w:sz="0" w:space="0" w:color="auto"/>
      </w:divBdr>
    </w:div>
    <w:div w:id="884297136">
      <w:marLeft w:val="640"/>
      <w:marRight w:val="0"/>
      <w:marTop w:val="0"/>
      <w:marBottom w:val="0"/>
      <w:divBdr>
        <w:top w:val="none" w:sz="0" w:space="0" w:color="auto"/>
        <w:left w:val="none" w:sz="0" w:space="0" w:color="auto"/>
        <w:bottom w:val="none" w:sz="0" w:space="0" w:color="auto"/>
        <w:right w:val="none" w:sz="0" w:space="0" w:color="auto"/>
      </w:divBdr>
    </w:div>
    <w:div w:id="995764600">
      <w:marLeft w:val="640"/>
      <w:marRight w:val="0"/>
      <w:marTop w:val="0"/>
      <w:marBottom w:val="0"/>
      <w:divBdr>
        <w:top w:val="none" w:sz="0" w:space="0" w:color="auto"/>
        <w:left w:val="none" w:sz="0" w:space="0" w:color="auto"/>
        <w:bottom w:val="none" w:sz="0" w:space="0" w:color="auto"/>
        <w:right w:val="none" w:sz="0" w:space="0" w:color="auto"/>
      </w:divBdr>
    </w:div>
    <w:div w:id="1017537078">
      <w:marLeft w:val="640"/>
      <w:marRight w:val="0"/>
      <w:marTop w:val="0"/>
      <w:marBottom w:val="0"/>
      <w:divBdr>
        <w:top w:val="none" w:sz="0" w:space="0" w:color="auto"/>
        <w:left w:val="none" w:sz="0" w:space="0" w:color="auto"/>
        <w:bottom w:val="none" w:sz="0" w:space="0" w:color="auto"/>
        <w:right w:val="none" w:sz="0" w:space="0" w:color="auto"/>
      </w:divBdr>
    </w:div>
    <w:div w:id="1029918829">
      <w:marLeft w:val="640"/>
      <w:marRight w:val="0"/>
      <w:marTop w:val="0"/>
      <w:marBottom w:val="0"/>
      <w:divBdr>
        <w:top w:val="none" w:sz="0" w:space="0" w:color="auto"/>
        <w:left w:val="none" w:sz="0" w:space="0" w:color="auto"/>
        <w:bottom w:val="none" w:sz="0" w:space="0" w:color="auto"/>
        <w:right w:val="none" w:sz="0" w:space="0" w:color="auto"/>
      </w:divBdr>
    </w:div>
    <w:div w:id="1030765422">
      <w:bodyDiv w:val="1"/>
      <w:marLeft w:val="0"/>
      <w:marRight w:val="0"/>
      <w:marTop w:val="0"/>
      <w:marBottom w:val="0"/>
      <w:divBdr>
        <w:top w:val="none" w:sz="0" w:space="0" w:color="auto"/>
        <w:left w:val="none" w:sz="0" w:space="0" w:color="auto"/>
        <w:bottom w:val="none" w:sz="0" w:space="0" w:color="auto"/>
        <w:right w:val="none" w:sz="0" w:space="0" w:color="auto"/>
      </w:divBdr>
    </w:div>
    <w:div w:id="1038435334">
      <w:bodyDiv w:val="1"/>
      <w:marLeft w:val="0"/>
      <w:marRight w:val="0"/>
      <w:marTop w:val="0"/>
      <w:marBottom w:val="0"/>
      <w:divBdr>
        <w:top w:val="none" w:sz="0" w:space="0" w:color="auto"/>
        <w:left w:val="none" w:sz="0" w:space="0" w:color="auto"/>
        <w:bottom w:val="none" w:sz="0" w:space="0" w:color="auto"/>
        <w:right w:val="none" w:sz="0" w:space="0" w:color="auto"/>
      </w:divBdr>
    </w:div>
    <w:div w:id="1074930872">
      <w:marLeft w:val="640"/>
      <w:marRight w:val="0"/>
      <w:marTop w:val="0"/>
      <w:marBottom w:val="0"/>
      <w:divBdr>
        <w:top w:val="none" w:sz="0" w:space="0" w:color="auto"/>
        <w:left w:val="none" w:sz="0" w:space="0" w:color="auto"/>
        <w:bottom w:val="none" w:sz="0" w:space="0" w:color="auto"/>
        <w:right w:val="none" w:sz="0" w:space="0" w:color="auto"/>
      </w:divBdr>
    </w:div>
    <w:div w:id="1076248264">
      <w:bodyDiv w:val="1"/>
      <w:marLeft w:val="0"/>
      <w:marRight w:val="0"/>
      <w:marTop w:val="0"/>
      <w:marBottom w:val="0"/>
      <w:divBdr>
        <w:top w:val="none" w:sz="0" w:space="0" w:color="auto"/>
        <w:left w:val="none" w:sz="0" w:space="0" w:color="auto"/>
        <w:bottom w:val="none" w:sz="0" w:space="0" w:color="auto"/>
        <w:right w:val="none" w:sz="0" w:space="0" w:color="auto"/>
      </w:divBdr>
    </w:div>
    <w:div w:id="1087267543">
      <w:bodyDiv w:val="1"/>
      <w:marLeft w:val="0"/>
      <w:marRight w:val="0"/>
      <w:marTop w:val="0"/>
      <w:marBottom w:val="0"/>
      <w:divBdr>
        <w:top w:val="none" w:sz="0" w:space="0" w:color="auto"/>
        <w:left w:val="none" w:sz="0" w:space="0" w:color="auto"/>
        <w:bottom w:val="none" w:sz="0" w:space="0" w:color="auto"/>
        <w:right w:val="none" w:sz="0" w:space="0" w:color="auto"/>
      </w:divBdr>
    </w:div>
    <w:div w:id="1147895421">
      <w:marLeft w:val="640"/>
      <w:marRight w:val="0"/>
      <w:marTop w:val="0"/>
      <w:marBottom w:val="0"/>
      <w:divBdr>
        <w:top w:val="none" w:sz="0" w:space="0" w:color="auto"/>
        <w:left w:val="none" w:sz="0" w:space="0" w:color="auto"/>
        <w:bottom w:val="none" w:sz="0" w:space="0" w:color="auto"/>
        <w:right w:val="none" w:sz="0" w:space="0" w:color="auto"/>
      </w:divBdr>
    </w:div>
    <w:div w:id="1149829513">
      <w:marLeft w:val="640"/>
      <w:marRight w:val="0"/>
      <w:marTop w:val="0"/>
      <w:marBottom w:val="0"/>
      <w:divBdr>
        <w:top w:val="none" w:sz="0" w:space="0" w:color="auto"/>
        <w:left w:val="none" w:sz="0" w:space="0" w:color="auto"/>
        <w:bottom w:val="none" w:sz="0" w:space="0" w:color="auto"/>
        <w:right w:val="none" w:sz="0" w:space="0" w:color="auto"/>
      </w:divBdr>
    </w:div>
    <w:div w:id="1180313989">
      <w:bodyDiv w:val="1"/>
      <w:marLeft w:val="0"/>
      <w:marRight w:val="0"/>
      <w:marTop w:val="0"/>
      <w:marBottom w:val="0"/>
      <w:divBdr>
        <w:top w:val="none" w:sz="0" w:space="0" w:color="auto"/>
        <w:left w:val="none" w:sz="0" w:space="0" w:color="auto"/>
        <w:bottom w:val="none" w:sz="0" w:space="0" w:color="auto"/>
        <w:right w:val="none" w:sz="0" w:space="0" w:color="auto"/>
      </w:divBdr>
    </w:div>
    <w:div w:id="1180698754">
      <w:bodyDiv w:val="1"/>
      <w:marLeft w:val="0"/>
      <w:marRight w:val="0"/>
      <w:marTop w:val="0"/>
      <w:marBottom w:val="0"/>
      <w:divBdr>
        <w:top w:val="none" w:sz="0" w:space="0" w:color="auto"/>
        <w:left w:val="none" w:sz="0" w:space="0" w:color="auto"/>
        <w:bottom w:val="none" w:sz="0" w:space="0" w:color="auto"/>
        <w:right w:val="none" w:sz="0" w:space="0" w:color="auto"/>
      </w:divBdr>
    </w:div>
    <w:div w:id="1184245682">
      <w:marLeft w:val="640"/>
      <w:marRight w:val="0"/>
      <w:marTop w:val="0"/>
      <w:marBottom w:val="0"/>
      <w:divBdr>
        <w:top w:val="none" w:sz="0" w:space="0" w:color="auto"/>
        <w:left w:val="none" w:sz="0" w:space="0" w:color="auto"/>
        <w:bottom w:val="none" w:sz="0" w:space="0" w:color="auto"/>
        <w:right w:val="none" w:sz="0" w:space="0" w:color="auto"/>
      </w:divBdr>
    </w:div>
    <w:div w:id="1185437612">
      <w:bodyDiv w:val="1"/>
      <w:marLeft w:val="0"/>
      <w:marRight w:val="0"/>
      <w:marTop w:val="0"/>
      <w:marBottom w:val="0"/>
      <w:divBdr>
        <w:top w:val="none" w:sz="0" w:space="0" w:color="auto"/>
        <w:left w:val="none" w:sz="0" w:space="0" w:color="auto"/>
        <w:bottom w:val="none" w:sz="0" w:space="0" w:color="auto"/>
        <w:right w:val="none" w:sz="0" w:space="0" w:color="auto"/>
      </w:divBdr>
    </w:div>
    <w:div w:id="1188448062">
      <w:marLeft w:val="640"/>
      <w:marRight w:val="0"/>
      <w:marTop w:val="0"/>
      <w:marBottom w:val="0"/>
      <w:divBdr>
        <w:top w:val="none" w:sz="0" w:space="0" w:color="auto"/>
        <w:left w:val="none" w:sz="0" w:space="0" w:color="auto"/>
        <w:bottom w:val="none" w:sz="0" w:space="0" w:color="auto"/>
        <w:right w:val="none" w:sz="0" w:space="0" w:color="auto"/>
      </w:divBdr>
    </w:div>
    <w:div w:id="1191063806">
      <w:bodyDiv w:val="1"/>
      <w:marLeft w:val="0"/>
      <w:marRight w:val="0"/>
      <w:marTop w:val="0"/>
      <w:marBottom w:val="0"/>
      <w:divBdr>
        <w:top w:val="none" w:sz="0" w:space="0" w:color="auto"/>
        <w:left w:val="none" w:sz="0" w:space="0" w:color="auto"/>
        <w:bottom w:val="none" w:sz="0" w:space="0" w:color="auto"/>
        <w:right w:val="none" w:sz="0" w:space="0" w:color="auto"/>
      </w:divBdr>
    </w:div>
    <w:div w:id="1212497816">
      <w:marLeft w:val="640"/>
      <w:marRight w:val="0"/>
      <w:marTop w:val="0"/>
      <w:marBottom w:val="0"/>
      <w:divBdr>
        <w:top w:val="none" w:sz="0" w:space="0" w:color="auto"/>
        <w:left w:val="none" w:sz="0" w:space="0" w:color="auto"/>
        <w:bottom w:val="none" w:sz="0" w:space="0" w:color="auto"/>
        <w:right w:val="none" w:sz="0" w:space="0" w:color="auto"/>
      </w:divBdr>
    </w:div>
    <w:div w:id="1240169535">
      <w:bodyDiv w:val="1"/>
      <w:marLeft w:val="0"/>
      <w:marRight w:val="0"/>
      <w:marTop w:val="0"/>
      <w:marBottom w:val="0"/>
      <w:divBdr>
        <w:top w:val="none" w:sz="0" w:space="0" w:color="auto"/>
        <w:left w:val="none" w:sz="0" w:space="0" w:color="auto"/>
        <w:bottom w:val="none" w:sz="0" w:space="0" w:color="auto"/>
        <w:right w:val="none" w:sz="0" w:space="0" w:color="auto"/>
      </w:divBdr>
    </w:div>
    <w:div w:id="1268658739">
      <w:bodyDiv w:val="1"/>
      <w:marLeft w:val="0"/>
      <w:marRight w:val="0"/>
      <w:marTop w:val="0"/>
      <w:marBottom w:val="0"/>
      <w:divBdr>
        <w:top w:val="none" w:sz="0" w:space="0" w:color="auto"/>
        <w:left w:val="none" w:sz="0" w:space="0" w:color="auto"/>
        <w:bottom w:val="none" w:sz="0" w:space="0" w:color="auto"/>
        <w:right w:val="none" w:sz="0" w:space="0" w:color="auto"/>
      </w:divBdr>
    </w:div>
    <w:div w:id="1279681496">
      <w:marLeft w:val="640"/>
      <w:marRight w:val="0"/>
      <w:marTop w:val="0"/>
      <w:marBottom w:val="0"/>
      <w:divBdr>
        <w:top w:val="none" w:sz="0" w:space="0" w:color="auto"/>
        <w:left w:val="none" w:sz="0" w:space="0" w:color="auto"/>
        <w:bottom w:val="none" w:sz="0" w:space="0" w:color="auto"/>
        <w:right w:val="none" w:sz="0" w:space="0" w:color="auto"/>
      </w:divBdr>
    </w:div>
    <w:div w:id="1288319466">
      <w:marLeft w:val="640"/>
      <w:marRight w:val="0"/>
      <w:marTop w:val="0"/>
      <w:marBottom w:val="0"/>
      <w:divBdr>
        <w:top w:val="none" w:sz="0" w:space="0" w:color="auto"/>
        <w:left w:val="none" w:sz="0" w:space="0" w:color="auto"/>
        <w:bottom w:val="none" w:sz="0" w:space="0" w:color="auto"/>
        <w:right w:val="none" w:sz="0" w:space="0" w:color="auto"/>
      </w:divBdr>
    </w:div>
    <w:div w:id="1292055324">
      <w:marLeft w:val="640"/>
      <w:marRight w:val="0"/>
      <w:marTop w:val="0"/>
      <w:marBottom w:val="0"/>
      <w:divBdr>
        <w:top w:val="none" w:sz="0" w:space="0" w:color="auto"/>
        <w:left w:val="none" w:sz="0" w:space="0" w:color="auto"/>
        <w:bottom w:val="none" w:sz="0" w:space="0" w:color="auto"/>
        <w:right w:val="none" w:sz="0" w:space="0" w:color="auto"/>
      </w:divBdr>
    </w:div>
    <w:div w:id="1293243902">
      <w:bodyDiv w:val="1"/>
      <w:marLeft w:val="0"/>
      <w:marRight w:val="0"/>
      <w:marTop w:val="0"/>
      <w:marBottom w:val="0"/>
      <w:divBdr>
        <w:top w:val="none" w:sz="0" w:space="0" w:color="auto"/>
        <w:left w:val="none" w:sz="0" w:space="0" w:color="auto"/>
        <w:bottom w:val="none" w:sz="0" w:space="0" w:color="auto"/>
        <w:right w:val="none" w:sz="0" w:space="0" w:color="auto"/>
      </w:divBdr>
    </w:div>
    <w:div w:id="1304121726">
      <w:bodyDiv w:val="1"/>
      <w:marLeft w:val="0"/>
      <w:marRight w:val="0"/>
      <w:marTop w:val="0"/>
      <w:marBottom w:val="0"/>
      <w:divBdr>
        <w:top w:val="none" w:sz="0" w:space="0" w:color="auto"/>
        <w:left w:val="none" w:sz="0" w:space="0" w:color="auto"/>
        <w:bottom w:val="none" w:sz="0" w:space="0" w:color="auto"/>
        <w:right w:val="none" w:sz="0" w:space="0" w:color="auto"/>
      </w:divBdr>
    </w:div>
    <w:div w:id="1325276870">
      <w:marLeft w:val="640"/>
      <w:marRight w:val="0"/>
      <w:marTop w:val="0"/>
      <w:marBottom w:val="0"/>
      <w:divBdr>
        <w:top w:val="none" w:sz="0" w:space="0" w:color="auto"/>
        <w:left w:val="none" w:sz="0" w:space="0" w:color="auto"/>
        <w:bottom w:val="none" w:sz="0" w:space="0" w:color="auto"/>
        <w:right w:val="none" w:sz="0" w:space="0" w:color="auto"/>
      </w:divBdr>
    </w:div>
    <w:div w:id="1328677210">
      <w:marLeft w:val="640"/>
      <w:marRight w:val="0"/>
      <w:marTop w:val="0"/>
      <w:marBottom w:val="0"/>
      <w:divBdr>
        <w:top w:val="none" w:sz="0" w:space="0" w:color="auto"/>
        <w:left w:val="none" w:sz="0" w:space="0" w:color="auto"/>
        <w:bottom w:val="none" w:sz="0" w:space="0" w:color="auto"/>
        <w:right w:val="none" w:sz="0" w:space="0" w:color="auto"/>
      </w:divBdr>
    </w:div>
    <w:div w:id="1335187688">
      <w:marLeft w:val="640"/>
      <w:marRight w:val="0"/>
      <w:marTop w:val="0"/>
      <w:marBottom w:val="0"/>
      <w:divBdr>
        <w:top w:val="none" w:sz="0" w:space="0" w:color="auto"/>
        <w:left w:val="none" w:sz="0" w:space="0" w:color="auto"/>
        <w:bottom w:val="none" w:sz="0" w:space="0" w:color="auto"/>
        <w:right w:val="none" w:sz="0" w:space="0" w:color="auto"/>
      </w:divBdr>
    </w:div>
    <w:div w:id="1339818384">
      <w:bodyDiv w:val="1"/>
      <w:marLeft w:val="0"/>
      <w:marRight w:val="0"/>
      <w:marTop w:val="0"/>
      <w:marBottom w:val="0"/>
      <w:divBdr>
        <w:top w:val="none" w:sz="0" w:space="0" w:color="auto"/>
        <w:left w:val="none" w:sz="0" w:space="0" w:color="auto"/>
        <w:bottom w:val="none" w:sz="0" w:space="0" w:color="auto"/>
        <w:right w:val="none" w:sz="0" w:space="0" w:color="auto"/>
      </w:divBdr>
    </w:div>
    <w:div w:id="1373841901">
      <w:bodyDiv w:val="1"/>
      <w:marLeft w:val="0"/>
      <w:marRight w:val="0"/>
      <w:marTop w:val="0"/>
      <w:marBottom w:val="0"/>
      <w:divBdr>
        <w:top w:val="none" w:sz="0" w:space="0" w:color="auto"/>
        <w:left w:val="none" w:sz="0" w:space="0" w:color="auto"/>
        <w:bottom w:val="none" w:sz="0" w:space="0" w:color="auto"/>
        <w:right w:val="none" w:sz="0" w:space="0" w:color="auto"/>
      </w:divBdr>
    </w:div>
    <w:div w:id="1379283257">
      <w:marLeft w:val="640"/>
      <w:marRight w:val="0"/>
      <w:marTop w:val="0"/>
      <w:marBottom w:val="0"/>
      <w:divBdr>
        <w:top w:val="none" w:sz="0" w:space="0" w:color="auto"/>
        <w:left w:val="none" w:sz="0" w:space="0" w:color="auto"/>
        <w:bottom w:val="none" w:sz="0" w:space="0" w:color="auto"/>
        <w:right w:val="none" w:sz="0" w:space="0" w:color="auto"/>
      </w:divBdr>
    </w:div>
    <w:div w:id="1389652218">
      <w:marLeft w:val="640"/>
      <w:marRight w:val="0"/>
      <w:marTop w:val="0"/>
      <w:marBottom w:val="0"/>
      <w:divBdr>
        <w:top w:val="none" w:sz="0" w:space="0" w:color="auto"/>
        <w:left w:val="none" w:sz="0" w:space="0" w:color="auto"/>
        <w:bottom w:val="none" w:sz="0" w:space="0" w:color="auto"/>
        <w:right w:val="none" w:sz="0" w:space="0" w:color="auto"/>
      </w:divBdr>
    </w:div>
    <w:div w:id="1403021762">
      <w:bodyDiv w:val="1"/>
      <w:marLeft w:val="0"/>
      <w:marRight w:val="0"/>
      <w:marTop w:val="0"/>
      <w:marBottom w:val="0"/>
      <w:divBdr>
        <w:top w:val="none" w:sz="0" w:space="0" w:color="auto"/>
        <w:left w:val="none" w:sz="0" w:space="0" w:color="auto"/>
        <w:bottom w:val="none" w:sz="0" w:space="0" w:color="auto"/>
        <w:right w:val="none" w:sz="0" w:space="0" w:color="auto"/>
      </w:divBdr>
    </w:div>
    <w:div w:id="1412315265">
      <w:marLeft w:val="640"/>
      <w:marRight w:val="0"/>
      <w:marTop w:val="0"/>
      <w:marBottom w:val="0"/>
      <w:divBdr>
        <w:top w:val="none" w:sz="0" w:space="0" w:color="auto"/>
        <w:left w:val="none" w:sz="0" w:space="0" w:color="auto"/>
        <w:bottom w:val="none" w:sz="0" w:space="0" w:color="auto"/>
        <w:right w:val="none" w:sz="0" w:space="0" w:color="auto"/>
      </w:divBdr>
    </w:div>
    <w:div w:id="1422025202">
      <w:marLeft w:val="640"/>
      <w:marRight w:val="0"/>
      <w:marTop w:val="0"/>
      <w:marBottom w:val="0"/>
      <w:divBdr>
        <w:top w:val="none" w:sz="0" w:space="0" w:color="auto"/>
        <w:left w:val="none" w:sz="0" w:space="0" w:color="auto"/>
        <w:bottom w:val="none" w:sz="0" w:space="0" w:color="auto"/>
        <w:right w:val="none" w:sz="0" w:space="0" w:color="auto"/>
      </w:divBdr>
    </w:div>
    <w:div w:id="1433891591">
      <w:marLeft w:val="640"/>
      <w:marRight w:val="0"/>
      <w:marTop w:val="0"/>
      <w:marBottom w:val="0"/>
      <w:divBdr>
        <w:top w:val="none" w:sz="0" w:space="0" w:color="auto"/>
        <w:left w:val="none" w:sz="0" w:space="0" w:color="auto"/>
        <w:bottom w:val="none" w:sz="0" w:space="0" w:color="auto"/>
        <w:right w:val="none" w:sz="0" w:space="0" w:color="auto"/>
      </w:divBdr>
    </w:div>
    <w:div w:id="1438595443">
      <w:marLeft w:val="640"/>
      <w:marRight w:val="0"/>
      <w:marTop w:val="0"/>
      <w:marBottom w:val="0"/>
      <w:divBdr>
        <w:top w:val="none" w:sz="0" w:space="0" w:color="auto"/>
        <w:left w:val="none" w:sz="0" w:space="0" w:color="auto"/>
        <w:bottom w:val="none" w:sz="0" w:space="0" w:color="auto"/>
        <w:right w:val="none" w:sz="0" w:space="0" w:color="auto"/>
      </w:divBdr>
    </w:div>
    <w:div w:id="1439444107">
      <w:marLeft w:val="640"/>
      <w:marRight w:val="0"/>
      <w:marTop w:val="0"/>
      <w:marBottom w:val="0"/>
      <w:divBdr>
        <w:top w:val="none" w:sz="0" w:space="0" w:color="auto"/>
        <w:left w:val="none" w:sz="0" w:space="0" w:color="auto"/>
        <w:bottom w:val="none" w:sz="0" w:space="0" w:color="auto"/>
        <w:right w:val="none" w:sz="0" w:space="0" w:color="auto"/>
      </w:divBdr>
    </w:div>
    <w:div w:id="1443457065">
      <w:marLeft w:val="640"/>
      <w:marRight w:val="0"/>
      <w:marTop w:val="0"/>
      <w:marBottom w:val="0"/>
      <w:divBdr>
        <w:top w:val="none" w:sz="0" w:space="0" w:color="auto"/>
        <w:left w:val="none" w:sz="0" w:space="0" w:color="auto"/>
        <w:bottom w:val="none" w:sz="0" w:space="0" w:color="auto"/>
        <w:right w:val="none" w:sz="0" w:space="0" w:color="auto"/>
      </w:divBdr>
    </w:div>
    <w:div w:id="1461604818">
      <w:marLeft w:val="640"/>
      <w:marRight w:val="0"/>
      <w:marTop w:val="0"/>
      <w:marBottom w:val="0"/>
      <w:divBdr>
        <w:top w:val="none" w:sz="0" w:space="0" w:color="auto"/>
        <w:left w:val="none" w:sz="0" w:space="0" w:color="auto"/>
        <w:bottom w:val="none" w:sz="0" w:space="0" w:color="auto"/>
        <w:right w:val="none" w:sz="0" w:space="0" w:color="auto"/>
      </w:divBdr>
    </w:div>
    <w:div w:id="1462380851">
      <w:bodyDiv w:val="1"/>
      <w:marLeft w:val="0"/>
      <w:marRight w:val="0"/>
      <w:marTop w:val="0"/>
      <w:marBottom w:val="0"/>
      <w:divBdr>
        <w:top w:val="none" w:sz="0" w:space="0" w:color="auto"/>
        <w:left w:val="none" w:sz="0" w:space="0" w:color="auto"/>
        <w:bottom w:val="none" w:sz="0" w:space="0" w:color="auto"/>
        <w:right w:val="none" w:sz="0" w:space="0" w:color="auto"/>
      </w:divBdr>
    </w:div>
    <w:div w:id="1468161308">
      <w:marLeft w:val="640"/>
      <w:marRight w:val="0"/>
      <w:marTop w:val="0"/>
      <w:marBottom w:val="0"/>
      <w:divBdr>
        <w:top w:val="none" w:sz="0" w:space="0" w:color="auto"/>
        <w:left w:val="none" w:sz="0" w:space="0" w:color="auto"/>
        <w:bottom w:val="none" w:sz="0" w:space="0" w:color="auto"/>
        <w:right w:val="none" w:sz="0" w:space="0" w:color="auto"/>
      </w:divBdr>
    </w:div>
    <w:div w:id="1512645049">
      <w:marLeft w:val="640"/>
      <w:marRight w:val="0"/>
      <w:marTop w:val="0"/>
      <w:marBottom w:val="0"/>
      <w:divBdr>
        <w:top w:val="none" w:sz="0" w:space="0" w:color="auto"/>
        <w:left w:val="none" w:sz="0" w:space="0" w:color="auto"/>
        <w:bottom w:val="none" w:sz="0" w:space="0" w:color="auto"/>
        <w:right w:val="none" w:sz="0" w:space="0" w:color="auto"/>
      </w:divBdr>
    </w:div>
    <w:div w:id="1515876495">
      <w:marLeft w:val="640"/>
      <w:marRight w:val="0"/>
      <w:marTop w:val="0"/>
      <w:marBottom w:val="0"/>
      <w:divBdr>
        <w:top w:val="none" w:sz="0" w:space="0" w:color="auto"/>
        <w:left w:val="none" w:sz="0" w:space="0" w:color="auto"/>
        <w:bottom w:val="none" w:sz="0" w:space="0" w:color="auto"/>
        <w:right w:val="none" w:sz="0" w:space="0" w:color="auto"/>
      </w:divBdr>
    </w:div>
    <w:div w:id="1522208612">
      <w:marLeft w:val="640"/>
      <w:marRight w:val="0"/>
      <w:marTop w:val="0"/>
      <w:marBottom w:val="0"/>
      <w:divBdr>
        <w:top w:val="none" w:sz="0" w:space="0" w:color="auto"/>
        <w:left w:val="none" w:sz="0" w:space="0" w:color="auto"/>
        <w:bottom w:val="none" w:sz="0" w:space="0" w:color="auto"/>
        <w:right w:val="none" w:sz="0" w:space="0" w:color="auto"/>
      </w:divBdr>
    </w:div>
    <w:div w:id="1524972950">
      <w:bodyDiv w:val="1"/>
      <w:marLeft w:val="0"/>
      <w:marRight w:val="0"/>
      <w:marTop w:val="0"/>
      <w:marBottom w:val="0"/>
      <w:divBdr>
        <w:top w:val="none" w:sz="0" w:space="0" w:color="auto"/>
        <w:left w:val="none" w:sz="0" w:space="0" w:color="auto"/>
        <w:bottom w:val="none" w:sz="0" w:space="0" w:color="auto"/>
        <w:right w:val="none" w:sz="0" w:space="0" w:color="auto"/>
      </w:divBdr>
    </w:div>
    <w:div w:id="1528525762">
      <w:bodyDiv w:val="1"/>
      <w:marLeft w:val="0"/>
      <w:marRight w:val="0"/>
      <w:marTop w:val="0"/>
      <w:marBottom w:val="0"/>
      <w:divBdr>
        <w:top w:val="none" w:sz="0" w:space="0" w:color="auto"/>
        <w:left w:val="none" w:sz="0" w:space="0" w:color="auto"/>
        <w:bottom w:val="none" w:sz="0" w:space="0" w:color="auto"/>
        <w:right w:val="none" w:sz="0" w:space="0" w:color="auto"/>
      </w:divBdr>
    </w:div>
    <w:div w:id="1534920343">
      <w:marLeft w:val="640"/>
      <w:marRight w:val="0"/>
      <w:marTop w:val="0"/>
      <w:marBottom w:val="0"/>
      <w:divBdr>
        <w:top w:val="none" w:sz="0" w:space="0" w:color="auto"/>
        <w:left w:val="none" w:sz="0" w:space="0" w:color="auto"/>
        <w:bottom w:val="none" w:sz="0" w:space="0" w:color="auto"/>
        <w:right w:val="none" w:sz="0" w:space="0" w:color="auto"/>
      </w:divBdr>
    </w:div>
    <w:div w:id="1538423790">
      <w:bodyDiv w:val="1"/>
      <w:marLeft w:val="0"/>
      <w:marRight w:val="0"/>
      <w:marTop w:val="0"/>
      <w:marBottom w:val="0"/>
      <w:divBdr>
        <w:top w:val="none" w:sz="0" w:space="0" w:color="auto"/>
        <w:left w:val="none" w:sz="0" w:space="0" w:color="auto"/>
        <w:bottom w:val="none" w:sz="0" w:space="0" w:color="auto"/>
        <w:right w:val="none" w:sz="0" w:space="0" w:color="auto"/>
      </w:divBdr>
    </w:div>
    <w:div w:id="1584413452">
      <w:bodyDiv w:val="1"/>
      <w:marLeft w:val="0"/>
      <w:marRight w:val="0"/>
      <w:marTop w:val="0"/>
      <w:marBottom w:val="0"/>
      <w:divBdr>
        <w:top w:val="none" w:sz="0" w:space="0" w:color="auto"/>
        <w:left w:val="none" w:sz="0" w:space="0" w:color="auto"/>
        <w:bottom w:val="none" w:sz="0" w:space="0" w:color="auto"/>
        <w:right w:val="none" w:sz="0" w:space="0" w:color="auto"/>
      </w:divBdr>
    </w:div>
    <w:div w:id="1593315253">
      <w:marLeft w:val="640"/>
      <w:marRight w:val="0"/>
      <w:marTop w:val="0"/>
      <w:marBottom w:val="0"/>
      <w:divBdr>
        <w:top w:val="none" w:sz="0" w:space="0" w:color="auto"/>
        <w:left w:val="none" w:sz="0" w:space="0" w:color="auto"/>
        <w:bottom w:val="none" w:sz="0" w:space="0" w:color="auto"/>
        <w:right w:val="none" w:sz="0" w:space="0" w:color="auto"/>
      </w:divBdr>
    </w:div>
    <w:div w:id="1594897490">
      <w:marLeft w:val="640"/>
      <w:marRight w:val="0"/>
      <w:marTop w:val="0"/>
      <w:marBottom w:val="0"/>
      <w:divBdr>
        <w:top w:val="none" w:sz="0" w:space="0" w:color="auto"/>
        <w:left w:val="none" w:sz="0" w:space="0" w:color="auto"/>
        <w:bottom w:val="none" w:sz="0" w:space="0" w:color="auto"/>
        <w:right w:val="none" w:sz="0" w:space="0" w:color="auto"/>
      </w:divBdr>
    </w:div>
    <w:div w:id="1612587827">
      <w:marLeft w:val="640"/>
      <w:marRight w:val="0"/>
      <w:marTop w:val="0"/>
      <w:marBottom w:val="0"/>
      <w:divBdr>
        <w:top w:val="none" w:sz="0" w:space="0" w:color="auto"/>
        <w:left w:val="none" w:sz="0" w:space="0" w:color="auto"/>
        <w:bottom w:val="none" w:sz="0" w:space="0" w:color="auto"/>
        <w:right w:val="none" w:sz="0" w:space="0" w:color="auto"/>
      </w:divBdr>
    </w:div>
    <w:div w:id="1619414479">
      <w:marLeft w:val="640"/>
      <w:marRight w:val="0"/>
      <w:marTop w:val="0"/>
      <w:marBottom w:val="0"/>
      <w:divBdr>
        <w:top w:val="none" w:sz="0" w:space="0" w:color="auto"/>
        <w:left w:val="none" w:sz="0" w:space="0" w:color="auto"/>
        <w:bottom w:val="none" w:sz="0" w:space="0" w:color="auto"/>
        <w:right w:val="none" w:sz="0" w:space="0" w:color="auto"/>
      </w:divBdr>
    </w:div>
    <w:div w:id="1621451599">
      <w:bodyDiv w:val="1"/>
      <w:marLeft w:val="0"/>
      <w:marRight w:val="0"/>
      <w:marTop w:val="0"/>
      <w:marBottom w:val="0"/>
      <w:divBdr>
        <w:top w:val="none" w:sz="0" w:space="0" w:color="auto"/>
        <w:left w:val="none" w:sz="0" w:space="0" w:color="auto"/>
        <w:bottom w:val="none" w:sz="0" w:space="0" w:color="auto"/>
        <w:right w:val="none" w:sz="0" w:space="0" w:color="auto"/>
      </w:divBdr>
    </w:div>
    <w:div w:id="1630286577">
      <w:marLeft w:val="640"/>
      <w:marRight w:val="0"/>
      <w:marTop w:val="0"/>
      <w:marBottom w:val="0"/>
      <w:divBdr>
        <w:top w:val="none" w:sz="0" w:space="0" w:color="auto"/>
        <w:left w:val="none" w:sz="0" w:space="0" w:color="auto"/>
        <w:bottom w:val="none" w:sz="0" w:space="0" w:color="auto"/>
        <w:right w:val="none" w:sz="0" w:space="0" w:color="auto"/>
      </w:divBdr>
    </w:div>
    <w:div w:id="1633555984">
      <w:marLeft w:val="640"/>
      <w:marRight w:val="0"/>
      <w:marTop w:val="0"/>
      <w:marBottom w:val="0"/>
      <w:divBdr>
        <w:top w:val="none" w:sz="0" w:space="0" w:color="auto"/>
        <w:left w:val="none" w:sz="0" w:space="0" w:color="auto"/>
        <w:bottom w:val="none" w:sz="0" w:space="0" w:color="auto"/>
        <w:right w:val="none" w:sz="0" w:space="0" w:color="auto"/>
      </w:divBdr>
    </w:div>
    <w:div w:id="1664042986">
      <w:marLeft w:val="640"/>
      <w:marRight w:val="0"/>
      <w:marTop w:val="0"/>
      <w:marBottom w:val="0"/>
      <w:divBdr>
        <w:top w:val="none" w:sz="0" w:space="0" w:color="auto"/>
        <w:left w:val="none" w:sz="0" w:space="0" w:color="auto"/>
        <w:bottom w:val="none" w:sz="0" w:space="0" w:color="auto"/>
        <w:right w:val="none" w:sz="0" w:space="0" w:color="auto"/>
      </w:divBdr>
    </w:div>
    <w:div w:id="1664434430">
      <w:bodyDiv w:val="1"/>
      <w:marLeft w:val="0"/>
      <w:marRight w:val="0"/>
      <w:marTop w:val="0"/>
      <w:marBottom w:val="0"/>
      <w:divBdr>
        <w:top w:val="none" w:sz="0" w:space="0" w:color="auto"/>
        <w:left w:val="none" w:sz="0" w:space="0" w:color="auto"/>
        <w:bottom w:val="none" w:sz="0" w:space="0" w:color="auto"/>
        <w:right w:val="none" w:sz="0" w:space="0" w:color="auto"/>
      </w:divBdr>
    </w:div>
    <w:div w:id="1686592134">
      <w:marLeft w:val="640"/>
      <w:marRight w:val="0"/>
      <w:marTop w:val="0"/>
      <w:marBottom w:val="0"/>
      <w:divBdr>
        <w:top w:val="none" w:sz="0" w:space="0" w:color="auto"/>
        <w:left w:val="none" w:sz="0" w:space="0" w:color="auto"/>
        <w:bottom w:val="none" w:sz="0" w:space="0" w:color="auto"/>
        <w:right w:val="none" w:sz="0" w:space="0" w:color="auto"/>
      </w:divBdr>
    </w:div>
    <w:div w:id="1719621760">
      <w:marLeft w:val="640"/>
      <w:marRight w:val="0"/>
      <w:marTop w:val="0"/>
      <w:marBottom w:val="0"/>
      <w:divBdr>
        <w:top w:val="none" w:sz="0" w:space="0" w:color="auto"/>
        <w:left w:val="none" w:sz="0" w:space="0" w:color="auto"/>
        <w:bottom w:val="none" w:sz="0" w:space="0" w:color="auto"/>
        <w:right w:val="none" w:sz="0" w:space="0" w:color="auto"/>
      </w:divBdr>
    </w:div>
    <w:div w:id="1741559120">
      <w:bodyDiv w:val="1"/>
      <w:marLeft w:val="0"/>
      <w:marRight w:val="0"/>
      <w:marTop w:val="0"/>
      <w:marBottom w:val="0"/>
      <w:divBdr>
        <w:top w:val="none" w:sz="0" w:space="0" w:color="auto"/>
        <w:left w:val="none" w:sz="0" w:space="0" w:color="auto"/>
        <w:bottom w:val="none" w:sz="0" w:space="0" w:color="auto"/>
        <w:right w:val="none" w:sz="0" w:space="0" w:color="auto"/>
      </w:divBdr>
    </w:div>
    <w:div w:id="1771775342">
      <w:marLeft w:val="640"/>
      <w:marRight w:val="0"/>
      <w:marTop w:val="0"/>
      <w:marBottom w:val="0"/>
      <w:divBdr>
        <w:top w:val="none" w:sz="0" w:space="0" w:color="auto"/>
        <w:left w:val="none" w:sz="0" w:space="0" w:color="auto"/>
        <w:bottom w:val="none" w:sz="0" w:space="0" w:color="auto"/>
        <w:right w:val="none" w:sz="0" w:space="0" w:color="auto"/>
      </w:divBdr>
    </w:div>
    <w:div w:id="1773278940">
      <w:marLeft w:val="640"/>
      <w:marRight w:val="0"/>
      <w:marTop w:val="0"/>
      <w:marBottom w:val="0"/>
      <w:divBdr>
        <w:top w:val="none" w:sz="0" w:space="0" w:color="auto"/>
        <w:left w:val="none" w:sz="0" w:space="0" w:color="auto"/>
        <w:bottom w:val="none" w:sz="0" w:space="0" w:color="auto"/>
        <w:right w:val="none" w:sz="0" w:space="0" w:color="auto"/>
      </w:divBdr>
    </w:div>
    <w:div w:id="1777560590">
      <w:marLeft w:val="640"/>
      <w:marRight w:val="0"/>
      <w:marTop w:val="0"/>
      <w:marBottom w:val="0"/>
      <w:divBdr>
        <w:top w:val="none" w:sz="0" w:space="0" w:color="auto"/>
        <w:left w:val="none" w:sz="0" w:space="0" w:color="auto"/>
        <w:bottom w:val="none" w:sz="0" w:space="0" w:color="auto"/>
        <w:right w:val="none" w:sz="0" w:space="0" w:color="auto"/>
      </w:divBdr>
    </w:div>
    <w:div w:id="1828283031">
      <w:marLeft w:val="640"/>
      <w:marRight w:val="0"/>
      <w:marTop w:val="0"/>
      <w:marBottom w:val="0"/>
      <w:divBdr>
        <w:top w:val="none" w:sz="0" w:space="0" w:color="auto"/>
        <w:left w:val="none" w:sz="0" w:space="0" w:color="auto"/>
        <w:bottom w:val="none" w:sz="0" w:space="0" w:color="auto"/>
        <w:right w:val="none" w:sz="0" w:space="0" w:color="auto"/>
      </w:divBdr>
    </w:div>
    <w:div w:id="1828931794">
      <w:bodyDiv w:val="1"/>
      <w:marLeft w:val="0"/>
      <w:marRight w:val="0"/>
      <w:marTop w:val="0"/>
      <w:marBottom w:val="0"/>
      <w:divBdr>
        <w:top w:val="none" w:sz="0" w:space="0" w:color="auto"/>
        <w:left w:val="none" w:sz="0" w:space="0" w:color="auto"/>
        <w:bottom w:val="none" w:sz="0" w:space="0" w:color="auto"/>
        <w:right w:val="none" w:sz="0" w:space="0" w:color="auto"/>
      </w:divBdr>
      <w:divsChild>
        <w:div w:id="75175343">
          <w:marLeft w:val="0"/>
          <w:marRight w:val="0"/>
          <w:marTop w:val="0"/>
          <w:marBottom w:val="0"/>
          <w:divBdr>
            <w:top w:val="none" w:sz="0" w:space="0" w:color="auto"/>
            <w:left w:val="none" w:sz="0" w:space="0" w:color="auto"/>
            <w:bottom w:val="none" w:sz="0" w:space="0" w:color="auto"/>
            <w:right w:val="none" w:sz="0" w:space="0" w:color="auto"/>
          </w:divBdr>
        </w:div>
        <w:div w:id="133177542">
          <w:marLeft w:val="0"/>
          <w:marRight w:val="0"/>
          <w:marTop w:val="0"/>
          <w:marBottom w:val="0"/>
          <w:divBdr>
            <w:top w:val="none" w:sz="0" w:space="0" w:color="auto"/>
            <w:left w:val="none" w:sz="0" w:space="0" w:color="auto"/>
            <w:bottom w:val="none" w:sz="0" w:space="0" w:color="auto"/>
            <w:right w:val="none" w:sz="0" w:space="0" w:color="auto"/>
          </w:divBdr>
        </w:div>
        <w:div w:id="162202897">
          <w:marLeft w:val="0"/>
          <w:marRight w:val="0"/>
          <w:marTop w:val="0"/>
          <w:marBottom w:val="0"/>
          <w:divBdr>
            <w:top w:val="none" w:sz="0" w:space="0" w:color="auto"/>
            <w:left w:val="none" w:sz="0" w:space="0" w:color="auto"/>
            <w:bottom w:val="none" w:sz="0" w:space="0" w:color="auto"/>
            <w:right w:val="none" w:sz="0" w:space="0" w:color="auto"/>
          </w:divBdr>
        </w:div>
        <w:div w:id="225456261">
          <w:marLeft w:val="0"/>
          <w:marRight w:val="0"/>
          <w:marTop w:val="0"/>
          <w:marBottom w:val="0"/>
          <w:divBdr>
            <w:top w:val="none" w:sz="0" w:space="0" w:color="auto"/>
            <w:left w:val="none" w:sz="0" w:space="0" w:color="auto"/>
            <w:bottom w:val="none" w:sz="0" w:space="0" w:color="auto"/>
            <w:right w:val="none" w:sz="0" w:space="0" w:color="auto"/>
          </w:divBdr>
        </w:div>
        <w:div w:id="246811896">
          <w:marLeft w:val="0"/>
          <w:marRight w:val="0"/>
          <w:marTop w:val="0"/>
          <w:marBottom w:val="0"/>
          <w:divBdr>
            <w:top w:val="none" w:sz="0" w:space="0" w:color="auto"/>
            <w:left w:val="none" w:sz="0" w:space="0" w:color="auto"/>
            <w:bottom w:val="none" w:sz="0" w:space="0" w:color="auto"/>
            <w:right w:val="none" w:sz="0" w:space="0" w:color="auto"/>
          </w:divBdr>
        </w:div>
        <w:div w:id="332417717">
          <w:marLeft w:val="0"/>
          <w:marRight w:val="0"/>
          <w:marTop w:val="0"/>
          <w:marBottom w:val="0"/>
          <w:divBdr>
            <w:top w:val="none" w:sz="0" w:space="0" w:color="auto"/>
            <w:left w:val="none" w:sz="0" w:space="0" w:color="auto"/>
            <w:bottom w:val="none" w:sz="0" w:space="0" w:color="auto"/>
            <w:right w:val="none" w:sz="0" w:space="0" w:color="auto"/>
          </w:divBdr>
        </w:div>
        <w:div w:id="423453718">
          <w:marLeft w:val="0"/>
          <w:marRight w:val="0"/>
          <w:marTop w:val="0"/>
          <w:marBottom w:val="0"/>
          <w:divBdr>
            <w:top w:val="none" w:sz="0" w:space="0" w:color="auto"/>
            <w:left w:val="none" w:sz="0" w:space="0" w:color="auto"/>
            <w:bottom w:val="none" w:sz="0" w:space="0" w:color="auto"/>
            <w:right w:val="none" w:sz="0" w:space="0" w:color="auto"/>
          </w:divBdr>
        </w:div>
        <w:div w:id="561673734">
          <w:marLeft w:val="0"/>
          <w:marRight w:val="0"/>
          <w:marTop w:val="0"/>
          <w:marBottom w:val="0"/>
          <w:divBdr>
            <w:top w:val="none" w:sz="0" w:space="0" w:color="auto"/>
            <w:left w:val="none" w:sz="0" w:space="0" w:color="auto"/>
            <w:bottom w:val="none" w:sz="0" w:space="0" w:color="auto"/>
            <w:right w:val="none" w:sz="0" w:space="0" w:color="auto"/>
          </w:divBdr>
        </w:div>
        <w:div w:id="562496385">
          <w:marLeft w:val="0"/>
          <w:marRight w:val="0"/>
          <w:marTop w:val="0"/>
          <w:marBottom w:val="0"/>
          <w:divBdr>
            <w:top w:val="none" w:sz="0" w:space="0" w:color="auto"/>
            <w:left w:val="none" w:sz="0" w:space="0" w:color="auto"/>
            <w:bottom w:val="none" w:sz="0" w:space="0" w:color="auto"/>
            <w:right w:val="none" w:sz="0" w:space="0" w:color="auto"/>
          </w:divBdr>
        </w:div>
        <w:div w:id="578246589">
          <w:marLeft w:val="0"/>
          <w:marRight w:val="0"/>
          <w:marTop w:val="0"/>
          <w:marBottom w:val="0"/>
          <w:divBdr>
            <w:top w:val="none" w:sz="0" w:space="0" w:color="auto"/>
            <w:left w:val="none" w:sz="0" w:space="0" w:color="auto"/>
            <w:bottom w:val="none" w:sz="0" w:space="0" w:color="auto"/>
            <w:right w:val="none" w:sz="0" w:space="0" w:color="auto"/>
          </w:divBdr>
        </w:div>
        <w:div w:id="891231120">
          <w:marLeft w:val="0"/>
          <w:marRight w:val="0"/>
          <w:marTop w:val="0"/>
          <w:marBottom w:val="0"/>
          <w:divBdr>
            <w:top w:val="none" w:sz="0" w:space="0" w:color="auto"/>
            <w:left w:val="none" w:sz="0" w:space="0" w:color="auto"/>
            <w:bottom w:val="none" w:sz="0" w:space="0" w:color="auto"/>
            <w:right w:val="none" w:sz="0" w:space="0" w:color="auto"/>
          </w:divBdr>
        </w:div>
        <w:div w:id="951861652">
          <w:marLeft w:val="0"/>
          <w:marRight w:val="0"/>
          <w:marTop w:val="0"/>
          <w:marBottom w:val="0"/>
          <w:divBdr>
            <w:top w:val="none" w:sz="0" w:space="0" w:color="auto"/>
            <w:left w:val="none" w:sz="0" w:space="0" w:color="auto"/>
            <w:bottom w:val="none" w:sz="0" w:space="0" w:color="auto"/>
            <w:right w:val="none" w:sz="0" w:space="0" w:color="auto"/>
          </w:divBdr>
        </w:div>
        <w:div w:id="1203860281">
          <w:marLeft w:val="0"/>
          <w:marRight w:val="0"/>
          <w:marTop w:val="0"/>
          <w:marBottom w:val="0"/>
          <w:divBdr>
            <w:top w:val="none" w:sz="0" w:space="0" w:color="auto"/>
            <w:left w:val="none" w:sz="0" w:space="0" w:color="auto"/>
            <w:bottom w:val="none" w:sz="0" w:space="0" w:color="auto"/>
            <w:right w:val="none" w:sz="0" w:space="0" w:color="auto"/>
          </w:divBdr>
        </w:div>
        <w:div w:id="1439137217">
          <w:marLeft w:val="0"/>
          <w:marRight w:val="0"/>
          <w:marTop w:val="0"/>
          <w:marBottom w:val="0"/>
          <w:divBdr>
            <w:top w:val="none" w:sz="0" w:space="0" w:color="auto"/>
            <w:left w:val="none" w:sz="0" w:space="0" w:color="auto"/>
            <w:bottom w:val="none" w:sz="0" w:space="0" w:color="auto"/>
            <w:right w:val="none" w:sz="0" w:space="0" w:color="auto"/>
          </w:divBdr>
        </w:div>
        <w:div w:id="1494835759">
          <w:marLeft w:val="0"/>
          <w:marRight w:val="0"/>
          <w:marTop w:val="0"/>
          <w:marBottom w:val="0"/>
          <w:divBdr>
            <w:top w:val="none" w:sz="0" w:space="0" w:color="auto"/>
            <w:left w:val="none" w:sz="0" w:space="0" w:color="auto"/>
            <w:bottom w:val="none" w:sz="0" w:space="0" w:color="auto"/>
            <w:right w:val="none" w:sz="0" w:space="0" w:color="auto"/>
          </w:divBdr>
        </w:div>
        <w:div w:id="1632587058">
          <w:marLeft w:val="0"/>
          <w:marRight w:val="0"/>
          <w:marTop w:val="0"/>
          <w:marBottom w:val="0"/>
          <w:divBdr>
            <w:top w:val="none" w:sz="0" w:space="0" w:color="auto"/>
            <w:left w:val="none" w:sz="0" w:space="0" w:color="auto"/>
            <w:bottom w:val="none" w:sz="0" w:space="0" w:color="auto"/>
            <w:right w:val="none" w:sz="0" w:space="0" w:color="auto"/>
          </w:divBdr>
        </w:div>
        <w:div w:id="1831948130">
          <w:marLeft w:val="0"/>
          <w:marRight w:val="0"/>
          <w:marTop w:val="0"/>
          <w:marBottom w:val="0"/>
          <w:divBdr>
            <w:top w:val="none" w:sz="0" w:space="0" w:color="auto"/>
            <w:left w:val="none" w:sz="0" w:space="0" w:color="auto"/>
            <w:bottom w:val="none" w:sz="0" w:space="0" w:color="auto"/>
            <w:right w:val="none" w:sz="0" w:space="0" w:color="auto"/>
          </w:divBdr>
        </w:div>
        <w:div w:id="1837112599">
          <w:marLeft w:val="0"/>
          <w:marRight w:val="0"/>
          <w:marTop w:val="0"/>
          <w:marBottom w:val="0"/>
          <w:divBdr>
            <w:top w:val="none" w:sz="0" w:space="0" w:color="auto"/>
            <w:left w:val="none" w:sz="0" w:space="0" w:color="auto"/>
            <w:bottom w:val="none" w:sz="0" w:space="0" w:color="auto"/>
            <w:right w:val="none" w:sz="0" w:space="0" w:color="auto"/>
          </w:divBdr>
        </w:div>
        <w:div w:id="1935626883">
          <w:marLeft w:val="0"/>
          <w:marRight w:val="0"/>
          <w:marTop w:val="0"/>
          <w:marBottom w:val="0"/>
          <w:divBdr>
            <w:top w:val="none" w:sz="0" w:space="0" w:color="auto"/>
            <w:left w:val="none" w:sz="0" w:space="0" w:color="auto"/>
            <w:bottom w:val="none" w:sz="0" w:space="0" w:color="auto"/>
            <w:right w:val="none" w:sz="0" w:space="0" w:color="auto"/>
          </w:divBdr>
        </w:div>
        <w:div w:id="1943292915">
          <w:marLeft w:val="0"/>
          <w:marRight w:val="0"/>
          <w:marTop w:val="0"/>
          <w:marBottom w:val="0"/>
          <w:divBdr>
            <w:top w:val="none" w:sz="0" w:space="0" w:color="auto"/>
            <w:left w:val="none" w:sz="0" w:space="0" w:color="auto"/>
            <w:bottom w:val="none" w:sz="0" w:space="0" w:color="auto"/>
            <w:right w:val="none" w:sz="0" w:space="0" w:color="auto"/>
          </w:divBdr>
        </w:div>
        <w:div w:id="1948810532">
          <w:marLeft w:val="0"/>
          <w:marRight w:val="0"/>
          <w:marTop w:val="0"/>
          <w:marBottom w:val="0"/>
          <w:divBdr>
            <w:top w:val="none" w:sz="0" w:space="0" w:color="auto"/>
            <w:left w:val="none" w:sz="0" w:space="0" w:color="auto"/>
            <w:bottom w:val="none" w:sz="0" w:space="0" w:color="auto"/>
            <w:right w:val="none" w:sz="0" w:space="0" w:color="auto"/>
          </w:divBdr>
        </w:div>
        <w:div w:id="1990481155">
          <w:marLeft w:val="0"/>
          <w:marRight w:val="0"/>
          <w:marTop w:val="0"/>
          <w:marBottom w:val="0"/>
          <w:divBdr>
            <w:top w:val="none" w:sz="0" w:space="0" w:color="auto"/>
            <w:left w:val="none" w:sz="0" w:space="0" w:color="auto"/>
            <w:bottom w:val="none" w:sz="0" w:space="0" w:color="auto"/>
            <w:right w:val="none" w:sz="0" w:space="0" w:color="auto"/>
          </w:divBdr>
        </w:div>
        <w:div w:id="2065786131">
          <w:marLeft w:val="0"/>
          <w:marRight w:val="0"/>
          <w:marTop w:val="0"/>
          <w:marBottom w:val="0"/>
          <w:divBdr>
            <w:top w:val="none" w:sz="0" w:space="0" w:color="auto"/>
            <w:left w:val="none" w:sz="0" w:space="0" w:color="auto"/>
            <w:bottom w:val="none" w:sz="0" w:space="0" w:color="auto"/>
            <w:right w:val="none" w:sz="0" w:space="0" w:color="auto"/>
          </w:divBdr>
        </w:div>
        <w:div w:id="2112581611">
          <w:marLeft w:val="0"/>
          <w:marRight w:val="0"/>
          <w:marTop w:val="0"/>
          <w:marBottom w:val="0"/>
          <w:divBdr>
            <w:top w:val="none" w:sz="0" w:space="0" w:color="auto"/>
            <w:left w:val="none" w:sz="0" w:space="0" w:color="auto"/>
            <w:bottom w:val="none" w:sz="0" w:space="0" w:color="auto"/>
            <w:right w:val="none" w:sz="0" w:space="0" w:color="auto"/>
          </w:divBdr>
        </w:div>
        <w:div w:id="2133594373">
          <w:marLeft w:val="0"/>
          <w:marRight w:val="0"/>
          <w:marTop w:val="0"/>
          <w:marBottom w:val="0"/>
          <w:divBdr>
            <w:top w:val="none" w:sz="0" w:space="0" w:color="auto"/>
            <w:left w:val="none" w:sz="0" w:space="0" w:color="auto"/>
            <w:bottom w:val="none" w:sz="0" w:space="0" w:color="auto"/>
            <w:right w:val="none" w:sz="0" w:space="0" w:color="auto"/>
          </w:divBdr>
        </w:div>
        <w:div w:id="2143569602">
          <w:marLeft w:val="0"/>
          <w:marRight w:val="0"/>
          <w:marTop w:val="0"/>
          <w:marBottom w:val="0"/>
          <w:divBdr>
            <w:top w:val="none" w:sz="0" w:space="0" w:color="auto"/>
            <w:left w:val="none" w:sz="0" w:space="0" w:color="auto"/>
            <w:bottom w:val="none" w:sz="0" w:space="0" w:color="auto"/>
            <w:right w:val="none" w:sz="0" w:space="0" w:color="auto"/>
          </w:divBdr>
        </w:div>
      </w:divsChild>
    </w:div>
    <w:div w:id="1832864888">
      <w:marLeft w:val="640"/>
      <w:marRight w:val="0"/>
      <w:marTop w:val="0"/>
      <w:marBottom w:val="0"/>
      <w:divBdr>
        <w:top w:val="none" w:sz="0" w:space="0" w:color="auto"/>
        <w:left w:val="none" w:sz="0" w:space="0" w:color="auto"/>
        <w:bottom w:val="none" w:sz="0" w:space="0" w:color="auto"/>
        <w:right w:val="none" w:sz="0" w:space="0" w:color="auto"/>
      </w:divBdr>
    </w:div>
    <w:div w:id="1839416262">
      <w:marLeft w:val="640"/>
      <w:marRight w:val="0"/>
      <w:marTop w:val="0"/>
      <w:marBottom w:val="0"/>
      <w:divBdr>
        <w:top w:val="none" w:sz="0" w:space="0" w:color="auto"/>
        <w:left w:val="none" w:sz="0" w:space="0" w:color="auto"/>
        <w:bottom w:val="none" w:sz="0" w:space="0" w:color="auto"/>
        <w:right w:val="none" w:sz="0" w:space="0" w:color="auto"/>
      </w:divBdr>
    </w:div>
    <w:div w:id="1842308377">
      <w:marLeft w:val="640"/>
      <w:marRight w:val="0"/>
      <w:marTop w:val="0"/>
      <w:marBottom w:val="0"/>
      <w:divBdr>
        <w:top w:val="none" w:sz="0" w:space="0" w:color="auto"/>
        <w:left w:val="none" w:sz="0" w:space="0" w:color="auto"/>
        <w:bottom w:val="none" w:sz="0" w:space="0" w:color="auto"/>
        <w:right w:val="none" w:sz="0" w:space="0" w:color="auto"/>
      </w:divBdr>
    </w:div>
    <w:div w:id="1871911362">
      <w:marLeft w:val="640"/>
      <w:marRight w:val="0"/>
      <w:marTop w:val="0"/>
      <w:marBottom w:val="0"/>
      <w:divBdr>
        <w:top w:val="none" w:sz="0" w:space="0" w:color="auto"/>
        <w:left w:val="none" w:sz="0" w:space="0" w:color="auto"/>
        <w:bottom w:val="none" w:sz="0" w:space="0" w:color="auto"/>
        <w:right w:val="none" w:sz="0" w:space="0" w:color="auto"/>
      </w:divBdr>
    </w:div>
    <w:div w:id="1877547462">
      <w:marLeft w:val="640"/>
      <w:marRight w:val="0"/>
      <w:marTop w:val="0"/>
      <w:marBottom w:val="0"/>
      <w:divBdr>
        <w:top w:val="none" w:sz="0" w:space="0" w:color="auto"/>
        <w:left w:val="none" w:sz="0" w:space="0" w:color="auto"/>
        <w:bottom w:val="none" w:sz="0" w:space="0" w:color="auto"/>
        <w:right w:val="none" w:sz="0" w:space="0" w:color="auto"/>
      </w:divBdr>
    </w:div>
    <w:div w:id="1904638983">
      <w:bodyDiv w:val="1"/>
      <w:marLeft w:val="0"/>
      <w:marRight w:val="0"/>
      <w:marTop w:val="0"/>
      <w:marBottom w:val="0"/>
      <w:divBdr>
        <w:top w:val="none" w:sz="0" w:space="0" w:color="auto"/>
        <w:left w:val="none" w:sz="0" w:space="0" w:color="auto"/>
        <w:bottom w:val="none" w:sz="0" w:space="0" w:color="auto"/>
        <w:right w:val="none" w:sz="0" w:space="0" w:color="auto"/>
      </w:divBdr>
    </w:div>
    <w:div w:id="1908496672">
      <w:marLeft w:val="640"/>
      <w:marRight w:val="0"/>
      <w:marTop w:val="0"/>
      <w:marBottom w:val="0"/>
      <w:divBdr>
        <w:top w:val="none" w:sz="0" w:space="0" w:color="auto"/>
        <w:left w:val="none" w:sz="0" w:space="0" w:color="auto"/>
        <w:bottom w:val="none" w:sz="0" w:space="0" w:color="auto"/>
        <w:right w:val="none" w:sz="0" w:space="0" w:color="auto"/>
      </w:divBdr>
    </w:div>
    <w:div w:id="1912622103">
      <w:marLeft w:val="640"/>
      <w:marRight w:val="0"/>
      <w:marTop w:val="0"/>
      <w:marBottom w:val="0"/>
      <w:divBdr>
        <w:top w:val="none" w:sz="0" w:space="0" w:color="auto"/>
        <w:left w:val="none" w:sz="0" w:space="0" w:color="auto"/>
        <w:bottom w:val="none" w:sz="0" w:space="0" w:color="auto"/>
        <w:right w:val="none" w:sz="0" w:space="0" w:color="auto"/>
      </w:divBdr>
    </w:div>
    <w:div w:id="1919747175">
      <w:marLeft w:val="640"/>
      <w:marRight w:val="0"/>
      <w:marTop w:val="0"/>
      <w:marBottom w:val="0"/>
      <w:divBdr>
        <w:top w:val="none" w:sz="0" w:space="0" w:color="auto"/>
        <w:left w:val="none" w:sz="0" w:space="0" w:color="auto"/>
        <w:bottom w:val="none" w:sz="0" w:space="0" w:color="auto"/>
        <w:right w:val="none" w:sz="0" w:space="0" w:color="auto"/>
      </w:divBdr>
    </w:div>
    <w:div w:id="1936136016">
      <w:bodyDiv w:val="1"/>
      <w:marLeft w:val="0"/>
      <w:marRight w:val="0"/>
      <w:marTop w:val="0"/>
      <w:marBottom w:val="0"/>
      <w:divBdr>
        <w:top w:val="none" w:sz="0" w:space="0" w:color="auto"/>
        <w:left w:val="none" w:sz="0" w:space="0" w:color="auto"/>
        <w:bottom w:val="none" w:sz="0" w:space="0" w:color="auto"/>
        <w:right w:val="none" w:sz="0" w:space="0" w:color="auto"/>
      </w:divBdr>
    </w:div>
    <w:div w:id="1944455820">
      <w:bodyDiv w:val="1"/>
      <w:marLeft w:val="0"/>
      <w:marRight w:val="0"/>
      <w:marTop w:val="0"/>
      <w:marBottom w:val="0"/>
      <w:divBdr>
        <w:top w:val="none" w:sz="0" w:space="0" w:color="auto"/>
        <w:left w:val="none" w:sz="0" w:space="0" w:color="auto"/>
        <w:bottom w:val="none" w:sz="0" w:space="0" w:color="auto"/>
        <w:right w:val="none" w:sz="0" w:space="0" w:color="auto"/>
      </w:divBdr>
    </w:div>
    <w:div w:id="1955792926">
      <w:marLeft w:val="640"/>
      <w:marRight w:val="0"/>
      <w:marTop w:val="0"/>
      <w:marBottom w:val="0"/>
      <w:divBdr>
        <w:top w:val="none" w:sz="0" w:space="0" w:color="auto"/>
        <w:left w:val="none" w:sz="0" w:space="0" w:color="auto"/>
        <w:bottom w:val="none" w:sz="0" w:space="0" w:color="auto"/>
        <w:right w:val="none" w:sz="0" w:space="0" w:color="auto"/>
      </w:divBdr>
    </w:div>
    <w:div w:id="1979533484">
      <w:marLeft w:val="640"/>
      <w:marRight w:val="0"/>
      <w:marTop w:val="0"/>
      <w:marBottom w:val="0"/>
      <w:divBdr>
        <w:top w:val="none" w:sz="0" w:space="0" w:color="auto"/>
        <w:left w:val="none" w:sz="0" w:space="0" w:color="auto"/>
        <w:bottom w:val="none" w:sz="0" w:space="0" w:color="auto"/>
        <w:right w:val="none" w:sz="0" w:space="0" w:color="auto"/>
      </w:divBdr>
    </w:div>
    <w:div w:id="2000040132">
      <w:marLeft w:val="640"/>
      <w:marRight w:val="0"/>
      <w:marTop w:val="0"/>
      <w:marBottom w:val="0"/>
      <w:divBdr>
        <w:top w:val="none" w:sz="0" w:space="0" w:color="auto"/>
        <w:left w:val="none" w:sz="0" w:space="0" w:color="auto"/>
        <w:bottom w:val="none" w:sz="0" w:space="0" w:color="auto"/>
        <w:right w:val="none" w:sz="0" w:space="0" w:color="auto"/>
      </w:divBdr>
    </w:div>
    <w:div w:id="2001151119">
      <w:marLeft w:val="640"/>
      <w:marRight w:val="0"/>
      <w:marTop w:val="0"/>
      <w:marBottom w:val="0"/>
      <w:divBdr>
        <w:top w:val="none" w:sz="0" w:space="0" w:color="auto"/>
        <w:left w:val="none" w:sz="0" w:space="0" w:color="auto"/>
        <w:bottom w:val="none" w:sz="0" w:space="0" w:color="auto"/>
        <w:right w:val="none" w:sz="0" w:space="0" w:color="auto"/>
      </w:divBdr>
    </w:div>
    <w:div w:id="2007436061">
      <w:bodyDiv w:val="1"/>
      <w:marLeft w:val="0"/>
      <w:marRight w:val="0"/>
      <w:marTop w:val="0"/>
      <w:marBottom w:val="0"/>
      <w:divBdr>
        <w:top w:val="none" w:sz="0" w:space="0" w:color="auto"/>
        <w:left w:val="none" w:sz="0" w:space="0" w:color="auto"/>
        <w:bottom w:val="none" w:sz="0" w:space="0" w:color="auto"/>
        <w:right w:val="none" w:sz="0" w:space="0" w:color="auto"/>
      </w:divBdr>
    </w:div>
    <w:div w:id="2012171271">
      <w:bodyDiv w:val="1"/>
      <w:marLeft w:val="0"/>
      <w:marRight w:val="0"/>
      <w:marTop w:val="0"/>
      <w:marBottom w:val="0"/>
      <w:divBdr>
        <w:top w:val="none" w:sz="0" w:space="0" w:color="auto"/>
        <w:left w:val="none" w:sz="0" w:space="0" w:color="auto"/>
        <w:bottom w:val="none" w:sz="0" w:space="0" w:color="auto"/>
        <w:right w:val="none" w:sz="0" w:space="0" w:color="auto"/>
      </w:divBdr>
    </w:div>
    <w:div w:id="2014799903">
      <w:marLeft w:val="640"/>
      <w:marRight w:val="0"/>
      <w:marTop w:val="0"/>
      <w:marBottom w:val="0"/>
      <w:divBdr>
        <w:top w:val="none" w:sz="0" w:space="0" w:color="auto"/>
        <w:left w:val="none" w:sz="0" w:space="0" w:color="auto"/>
        <w:bottom w:val="none" w:sz="0" w:space="0" w:color="auto"/>
        <w:right w:val="none" w:sz="0" w:space="0" w:color="auto"/>
      </w:divBdr>
    </w:div>
    <w:div w:id="2024742098">
      <w:marLeft w:val="640"/>
      <w:marRight w:val="0"/>
      <w:marTop w:val="0"/>
      <w:marBottom w:val="0"/>
      <w:divBdr>
        <w:top w:val="none" w:sz="0" w:space="0" w:color="auto"/>
        <w:left w:val="none" w:sz="0" w:space="0" w:color="auto"/>
        <w:bottom w:val="none" w:sz="0" w:space="0" w:color="auto"/>
        <w:right w:val="none" w:sz="0" w:space="0" w:color="auto"/>
      </w:divBdr>
    </w:div>
    <w:div w:id="2034262681">
      <w:marLeft w:val="640"/>
      <w:marRight w:val="0"/>
      <w:marTop w:val="0"/>
      <w:marBottom w:val="0"/>
      <w:divBdr>
        <w:top w:val="none" w:sz="0" w:space="0" w:color="auto"/>
        <w:left w:val="none" w:sz="0" w:space="0" w:color="auto"/>
        <w:bottom w:val="none" w:sz="0" w:space="0" w:color="auto"/>
        <w:right w:val="none" w:sz="0" w:space="0" w:color="auto"/>
      </w:divBdr>
    </w:div>
    <w:div w:id="2045325059">
      <w:bodyDiv w:val="1"/>
      <w:marLeft w:val="0"/>
      <w:marRight w:val="0"/>
      <w:marTop w:val="0"/>
      <w:marBottom w:val="0"/>
      <w:divBdr>
        <w:top w:val="none" w:sz="0" w:space="0" w:color="auto"/>
        <w:left w:val="none" w:sz="0" w:space="0" w:color="auto"/>
        <w:bottom w:val="none" w:sz="0" w:space="0" w:color="auto"/>
        <w:right w:val="none" w:sz="0" w:space="0" w:color="auto"/>
      </w:divBdr>
      <w:divsChild>
        <w:div w:id="879437302">
          <w:marLeft w:val="0"/>
          <w:marRight w:val="0"/>
          <w:marTop w:val="0"/>
          <w:marBottom w:val="0"/>
          <w:divBdr>
            <w:top w:val="none" w:sz="0" w:space="0" w:color="auto"/>
            <w:left w:val="none" w:sz="0" w:space="0" w:color="auto"/>
            <w:bottom w:val="none" w:sz="0" w:space="0" w:color="auto"/>
            <w:right w:val="none" w:sz="0" w:space="0" w:color="auto"/>
          </w:divBdr>
        </w:div>
        <w:div w:id="1495219774">
          <w:marLeft w:val="0"/>
          <w:marRight w:val="0"/>
          <w:marTop w:val="0"/>
          <w:marBottom w:val="0"/>
          <w:divBdr>
            <w:top w:val="none" w:sz="0" w:space="0" w:color="auto"/>
            <w:left w:val="none" w:sz="0" w:space="0" w:color="auto"/>
            <w:bottom w:val="none" w:sz="0" w:space="0" w:color="auto"/>
            <w:right w:val="none" w:sz="0" w:space="0" w:color="auto"/>
          </w:divBdr>
        </w:div>
        <w:div w:id="1659069502">
          <w:marLeft w:val="0"/>
          <w:marRight w:val="0"/>
          <w:marTop w:val="0"/>
          <w:marBottom w:val="0"/>
          <w:divBdr>
            <w:top w:val="none" w:sz="0" w:space="0" w:color="auto"/>
            <w:left w:val="none" w:sz="0" w:space="0" w:color="auto"/>
            <w:bottom w:val="none" w:sz="0" w:space="0" w:color="auto"/>
            <w:right w:val="none" w:sz="0" w:space="0" w:color="auto"/>
          </w:divBdr>
        </w:div>
      </w:divsChild>
    </w:div>
    <w:div w:id="2045472233">
      <w:bodyDiv w:val="1"/>
      <w:marLeft w:val="0"/>
      <w:marRight w:val="0"/>
      <w:marTop w:val="0"/>
      <w:marBottom w:val="0"/>
      <w:divBdr>
        <w:top w:val="none" w:sz="0" w:space="0" w:color="auto"/>
        <w:left w:val="none" w:sz="0" w:space="0" w:color="auto"/>
        <w:bottom w:val="none" w:sz="0" w:space="0" w:color="auto"/>
        <w:right w:val="none" w:sz="0" w:space="0" w:color="auto"/>
      </w:divBdr>
    </w:div>
    <w:div w:id="2048798652">
      <w:bodyDiv w:val="1"/>
      <w:marLeft w:val="0"/>
      <w:marRight w:val="0"/>
      <w:marTop w:val="0"/>
      <w:marBottom w:val="0"/>
      <w:divBdr>
        <w:top w:val="none" w:sz="0" w:space="0" w:color="auto"/>
        <w:left w:val="none" w:sz="0" w:space="0" w:color="auto"/>
        <w:bottom w:val="none" w:sz="0" w:space="0" w:color="auto"/>
        <w:right w:val="none" w:sz="0" w:space="0" w:color="auto"/>
      </w:divBdr>
    </w:div>
    <w:div w:id="2063943131">
      <w:bodyDiv w:val="1"/>
      <w:marLeft w:val="0"/>
      <w:marRight w:val="0"/>
      <w:marTop w:val="0"/>
      <w:marBottom w:val="0"/>
      <w:divBdr>
        <w:top w:val="none" w:sz="0" w:space="0" w:color="auto"/>
        <w:left w:val="none" w:sz="0" w:space="0" w:color="auto"/>
        <w:bottom w:val="none" w:sz="0" w:space="0" w:color="auto"/>
        <w:right w:val="none" w:sz="0" w:space="0" w:color="auto"/>
      </w:divBdr>
    </w:div>
    <w:div w:id="2122070017">
      <w:marLeft w:val="640"/>
      <w:marRight w:val="0"/>
      <w:marTop w:val="0"/>
      <w:marBottom w:val="0"/>
      <w:divBdr>
        <w:top w:val="none" w:sz="0" w:space="0" w:color="auto"/>
        <w:left w:val="none" w:sz="0" w:space="0" w:color="auto"/>
        <w:bottom w:val="none" w:sz="0" w:space="0" w:color="auto"/>
        <w:right w:val="none" w:sz="0" w:space="0" w:color="auto"/>
      </w:divBdr>
    </w:div>
    <w:div w:id="214716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tsdr.cdc.gov/place-health/php/eji/eji-data-download.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s.usda.gov/data-products/rural-urban-commuting-area-codes" TargetMode="External"/><Relationship Id="rId5" Type="http://schemas.openxmlformats.org/officeDocument/2006/relationships/webSettings" Target="webSettings.xml"/><Relationship Id="rId10" Type="http://schemas.openxmlformats.org/officeDocument/2006/relationships/hyperlink" Target="https://www.atsdr.cdc.gov/place-health/php/svi/index.html" TargetMode="External"/><Relationship Id="rId4" Type="http://schemas.openxmlformats.org/officeDocument/2006/relationships/settings" Target="settings.xml"/><Relationship Id="rId9" Type="http://schemas.openxmlformats.org/officeDocument/2006/relationships/hyperlink" Target="https://www.cdc.gov/places/tools/data-portal.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458987-00FF-9240-BB89-639A65F03CC9}">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1927376585"/>
    <we:property name="MENDELEY_CITATIONS" value="[{&quot;citationID&quot;:&quot;MENDELEY_CITATION_82990e69-bdf6-4e65-8fd0-27e05f152de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&quot;,&quot;citationItems&quot;:[{&quot;id&quot;:&quot;042259d4-db16-3a99-b372-8ddc0dd36e71&quot;,&quot;itemData&quot;:{&quot;type&quot;:&quot;article-journal&quot;,&quot;id&quot;:&quot;042259d4-db16-3a99-b372-8ddc0dd36e71&quot;,&quot;title&quot;:&quot;Leading Causes of Death in the US, 2019-2023&quot;,&quot;author&quot;:[{&quot;family&quot;:&quot;Ahmad&quot;,&quot;given&quot;:&quot;Farida B.&quot;,&quot;parse-names&quot;:false,&quot;dropping-particle&quot;:&quot;&quot;,&quot;non-dropping-particle&quot;:&quot;&quot;},{&quot;family&quot;:&quot;Cisewski&quot;,&quot;given&quot;:&quot;Jodi A.&quot;,&quot;parse-names&quot;:false,&quot;dropping-particle&quot;:&quot;&quot;,&quot;non-dropping-particle&quot;:&quot;&quot;},{&quot;family&quot;:&quot;Anderson&quot;,&quot;given&quot;:&quot;Robert N.&quot;,&quot;parse-names&quot;:false,&quot;dropping-particle&quot;:&quot;&quot;,&quot;non-dropping-particle&quot;:&quot;&quot;}],&quot;container-title&quot;:&quot;JAMA&quot;,&quot;container-title-short&quot;:&quot;JAMA&quot;,&quot;DOI&quot;:&quot;10.1001/jama.2024.15563&quot;,&quot;ISSN&quot;:&quot;0098-7484&quot;,&quot;issued&quot;:{&quot;date-parts&quot;:[[2024,9,24]]},&quot;page&quot;:&quot;957&quot;,&quot;abstract&quot;:&quot;&lt;p&gt;This Viewpoint from the National Center for Health Statistics reports the leading causes of death in the US from 2019 to 2023, including the emergence of COVID-19 and shifts in other top causes as pandemic deaths decreased.&lt;/p&gt;&quot;,&quot;issue&quot;:&quot;12&quot;,&quot;volume&quot;:&quot;332&quot;},&quot;isTemporary&quot;:false}]},{&quot;citationID&quot;:&quot;MENDELEY_CITATION_3665a039-bf07-4d32-b008-e3c4ff43626b&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&quot;,&quot;citationItems&quot;:[{&quot;id&quot;:&quot;dbfdf7cc-1f63-37a7-9fcf-0fe092b23578&quot;,&quot;itemData&quot;:{&quot;type&quot;:&quot;article-journal&quot;,&quot;id&quot;:&quot;dbfdf7cc-1f63-37a7-9fcf-0fe092b23578&quot;,&quot;title&quot;:&quot;Social inequality and the syndemic of chronic disease and COVID-19: county-level analysis in the USA&quot;,&quot;author&quot;:[{&quot;family&quot;:&quot;Islam&quot;,&quot;given&quot;:&quot;Nazrul&quot;,&quot;parse-names&quot;:false,&quot;dropping-particle&quot;:&quot;&quot;,&quot;non-dropping-particle&quot;:&quot;&quot;},{&quot;family&quot;:&quot;Lacey&quot;,&quot;given&quot;:&quot;Ben&quot;,&quot;parse-names&quot;:false,&quot;dropping-particle&quot;:&quot;&quot;,&quot;non-dropping-particle&quot;:&quot;&quot;},{&quot;family&quot;:&quot;Shabnam&quot;,&quot;given&quot;:&quot;Sharmin&quot;,&quot;parse-names&quot;:false,&quot;dropping-particle&quot;:&quot;&quot;,&quot;non-dropping-particle&quot;:&quot;&quot;},{&quot;family&quot;:&quot;Erzurumluoglu&quot;,&quot;given&quot;:&quot;A Mesut&quot;,&quot;parse-names&quot;:false,&quot;dropping-particle&quot;:&quot;&quot;,&quot;non-dropping-particle&quot;:&quot;&quot;},{&quot;family&quot;:&quot;Dambha-Miller&quot;,&quot;given&quot;:&quot;Hajira&quot;,&quot;parse-names&quot;:false,&quot;dropping-particle&quot;:&quot;&quot;,&quot;non-dropping-particle&quot;:&quot;&quot;},{&quot;family&quot;:&quot;Chowell&quot;,&quot;given&quot;:&quot;Gerardo&quot;,&quot;parse-names&quot;:false,&quot;dropping-particle&quot;:&quot;&quot;,&quot;non-dropping-particle&quot;:&quot;&quot;},{&quot;family&quot;:&quot;Kawachi&quot;,&quot;given&quot;:&quot;Ichiro&quot;,&quot;parse-names&quot;:false,&quot;dropping-particle&quot;:&quot;&quot;,&quot;non-dropping-particle&quot;:&quot;&quot;},{&quot;family&quot;:&quot;Marmot&quot;,&quot;given&quot;:&quot;Michael&quot;,&quot;parse-names&quot;:false,&quot;dropping-particle&quot;:&quot;&quot;,&quot;non-dropping-particle&quot;:&quot;&quot;}],&quot;container-title&quot;:&quot;Journal of Epidemiology and Community Health&quot;,&quot;container-title-short&quot;:&quot;J Epidemiol Community Health (1978)&quot;,&quot;DOI&quot;:&quot;10.1136/jech-2020-215626&quot;,&quot;ISSN&quot;:&quot;0143-005X&quot;,&quot;issued&quot;:{&quot;date-parts&quot;:[[2021,6]]},&quot;page&quot;:&quot;496-500&quot;,&quot;issue&quot;:&quot;6&quot;,&quot;volume&quot;:&quot;75&quot;},&quot;isTemporary&quot;:false},{&quot;id&quot;:&quot;e7336690-a010-3a0d-8fec-20870d935e62&quot;,&quot;itemData&quot;:{&quot;type&quot;:&quot;article-journal&quot;,&quot;id&quot;:&quot;e7336690-a010-3a0d-8fec-20870d935e62&quot;,&quot;title&quot;:&quot;Association of US county-level social vulnerability index with breast, colorectal, and lung cancer screening, incidence, and mortality rates across US counties&quot;,&quot;author&quot;:[{&quot;family&quot;:&quot;Mehta&quot;,&quot;given&quot;:&quot;Akhil&quot;,&quot;parse-names&quot;:false,&quot;dropping-particle&quot;:&quot;&quot;,&quot;non-dropping-particle&quot;:&quot;&quot;},{&quot;family&quot;:&quot;Jeon&quot;,&quot;given&quot;:&quot;Won Jin&quot;,&quot;parse-names&quot;:false,&quot;dropping-particle&quot;:&quot;&quot;,&quot;non-dropping-particle&quot;:&quot;&quot;},{&quot;family&quot;:&quot;Nagaraj&quot;,&quot;given&quot;:&quot;Gayathri&quot;,&quot;parse-names&quot;:false,&quot;dropping-particle&quot;:&quot;&quot;,&quot;non-dropping-particle&quot;:&quot;&quot;}],&quot;container-title&quot;:&quot;Frontiers in Oncology&quot;,&quot;container-title-short&quot;:&quot;Front Oncol&quot;,&quot;DOI&quot;:&quot;10.3389/fonc.2024.1422475&quot;,&quot;ISSN&quot;:&quot;2234-943X&quot;,&quot;issued&quot;:{&quot;date-parts&quot;:[[2024,8,7]]},&quot;volume&quot;:&quot;14&quot;},&quot;isTemporary&quot;:false},{&quot;id&quot;:&quot;f865ca28-9619-3aff-9709-89be49f0f9a4&quot;,&quot;itemData&quot;:{&quot;type&quot;:&quot;article-journal&quot;,&quot;id&quot;:&quot;f865ca28-9619-3aff-9709-89be49f0f9a4&quot;,&quot;title&quot;:&quot;Association Between Social Vulnerability Index and Cardiovascular Disease: A Behavioral Risk Factor Surveillance System Study&quot;,&quot;author&quot;:[{&quot;family&quot;:&quot;Jain&quot;,&quot;given&quot;:&quot;Vardhmaan&quot;,&quot;parse-names&quot;:false,&quot;dropping-particle&quot;:&quot;&quot;,&quot;non-dropping-particle&quot;:&quot;&quot;},{&quot;family&quot;:&quot;Rifai&quot;,&quot;given&quot;:&quot;Mahmoud&quot;,&quot;parse-names&quot;:false,&quot;dropping-particle&quot;:&quot;&quot;,&quot;non-dropping-particle&quot;:&quot;Al&quot;},{&quot;family&quot;:&quot;Khan&quot;,&quot;given&quot;:&quot;Safi U.&quot;,&quot;parse-names&quot;:false,&quot;dropping-particle&quot;:&quot;&quot;,&quot;non-dropping-particle&quot;:&quot;&quot;},{&quot;family&quot;:&quot;Kalra&quot;,&quot;given&quot;:&quot;Ankur&quot;,&quot;parse-names&quot;:false,&quot;dropping-particle&quot;:&quot;&quot;,&quot;non-dropping-particle&quot;:&quot;&quot;},{&quot;family&quot;:&quot;Rodriguez&quot;,&quot;given&quot;:&quot;Fatima&quot;,&quot;parse-names&quot;:false,&quot;dropping-particle&quot;:&quot;&quot;,&quot;non-dropping-particle&quot;:&quot;&quot;},{&quot;family&quot;:&quot;Samad&quot;,&quot;given&quot;:&quot;Zainab&quot;,&quot;parse-names&quot;:false,&quot;dropping-particle&quot;:&quot;&quot;,&quot;non-dropping-particle&quot;:&quot;&quot;},{&quot;family&quot;:&quot;Pokharel&quot;,&quot;given&quot;:&quot;Yashashwi&quot;,&quot;parse-names&quot;:false,&quot;dropping-particle&quot;:&quot;&quot;,&quot;non-dropping-particle&quot;:&quot;&quot;},{&quot;family&quot;:&quot;Misra&quot;,&quot;given&quot;:&quot;Arunima&quot;,&quot;parse-names&quot;:false,&quot;dropping-particle&quot;:&quot;&quot;,&quot;non-dropping-particle&quot;:&quot;&quot;},{&quot;family&quot;:&quot;Sperling&quot;,&quot;given&quot;:&quot;Laurence S.&quot;,&quot;parse-names&quot;:false,&quot;dropping-particle&quot;:&quot;&quot;,&quot;non-dropping-particle&quot;:&quot;&quot;},{&quot;family&quot;:&quot;Rana&quot;,&quot;given&quot;:&quot;Jamal S.&quot;,&quot;parse-names&quot;:false,&quot;dropping-particle&quot;:&quot;&quot;,&quot;non-dropping-particle&quot;:&quot;&quot;},{&quot;family&quot;:&quot;Ullah&quot;,&quot;given&quot;:&quot;Waqas&quot;,&quot;parse-names&quot;:false,&quot;dropping-particle&quot;:&quot;&quot;,&quot;non-dropping-particle&quot;:&quot;&quot;},{&quot;family&quot;:&quot;Medhekar&quot;,&quot;given&quot;:&quot;Ankit&quot;,&quot;parse-names&quot;:false,&quot;dropping-particle&quot;:&quot;&quot;,&quot;non-dropping-particle&quot;:&quot;&quot;},{&quot;family&quot;:&quot;Virani&quot;,&quot;given&quot;:&quot;Salim S.&quot;,&quot;parse-names&quot;:false,&quot;dropping-particle&quot;:&quot;&quot;,&quot;non-dropping-particle&quot;:&quot;&quot;}],&quot;container-title&quot;:&quot;Journal of the American Heart Association&quot;,&quot;container-title-short&quot;:&quot;J Am Heart Assoc&quot;,&quot;DOI&quot;:&quot;10.1161/JAHA.121.024414&quot;,&quot;ISSN&quot;:&quot;2047-9980&quot;,&quot;issued&quot;:{&quot;date-parts&quot;:[[2022,8,2]]},&quot;issue&quot;:&quot;15&quot;,&quot;volume&quot;:&quot;11&quot;},&quot;isTemporary&quot;:false},{&quot;id&quot;:&quot;9fe9c402-6e52-3ba9-8fd5-ea0b8b0cb4c2&quot;,&quot;itemData&quot;:{&quot;type&quot;:&quot;article-journal&quot;,&quot;id&quot;:&quot;9fe9c402-6e52-3ba9-8fd5-ea0b8b0cb4c2&quot;,&quot;title&quot;:&quot;Social Determinants of Health and Diabetes: A Scientific Review&quot;,&quot;author&quot;:[{&quot;family&quot;:&quot;Hill-Briggs&quot;,&quot;given&quot;:&quot;Felicia&quot;,&quot;parse-names&quot;:false,&quot;dropping-particle&quot;:&quot;&quot;,&quot;non-dropping-particle&quot;:&quot;&quot;},{&quot;family&quot;:&quot;Adler&quot;,&quot;given&quot;:&quot;Nancy E.&quot;,&quot;parse-names&quot;:false,&quot;dropping-particle&quot;:&quot;&quot;,&quot;non-dropping-particle&quot;:&quot;&quot;},{&quot;family&quot;:&quot;Berkowitz&quot;,&quot;given&quot;:&quot;Seth A.&quot;,&quot;parse-names&quot;:false,&quot;dropping-particle&quot;:&quot;&quot;,&quot;non-dropping-particle&quot;:&quot;&quot;},{&quot;family&quot;:&quot;Chin&quot;,&quot;given&quot;:&quot;Marshall H.&quot;,&quot;parse-names&quot;:false,&quot;dropping-particle&quot;:&quot;&quot;,&quot;non-dropping-particle&quot;:&quot;&quot;},{&quot;family&quot;:&quot;Gary-Webb&quot;,&quot;given&quot;:&quot;Tiffany L.&quot;,&quot;parse-names&quot;:false,&quot;dropping-particle&quot;:&quot;&quot;,&quot;non-dropping-particle&quot;:&quot;&quot;},{&quot;family&quot;:&quot;Navas-Acien&quot;,&quot;given&quot;:&quot;Ana&quot;,&quot;parse-names&quot;:false,&quot;dropping-particle&quot;:&quot;&quot;,&quot;non-dropping-particle&quot;:&quot;&quot;},{&quot;family&quot;:&quot;Thornton&quot;,&quot;given&quot;:&quot;Pamela L.&quot;,&quot;parse-names&quot;:false,&quot;dropping-particle&quot;:&quot;&quot;,&quot;non-dropping-particle&quot;:&quot;&quot;},{&quot;family&quot;:&quot;Haire-Joshu&quot;,&quot;given&quot;:&quot;Debra&quot;,&quot;parse-names&quot;:false,&quot;dropping-particle&quot;:&quot;&quot;,&quot;non-dropping-particle&quot;:&quot;&quot;}],&quot;container-title&quot;:&quot;Diabetes Care&quot;,&quot;container-title-short&quot;:&quot;Diabetes Care&quot;,&quot;DOI&quot;:&quot;10.2337/dci20-0053&quot;,&quot;ISSN&quot;:&quot;0149-5992&quot;,&quot;issued&quot;:{&quot;date-parts&quot;:[[2021,1,1]]},&quot;page&quot;:&quot;258-279&quot;,&quot;issue&quot;:&quot;1&quot;,&quot;volume&quot;:&quot;44&quot;},&quot;isTemporary&quot;:false},{&quot;id&quot;:&quot;b3f4a38a-e656-3c0b-bda0-167601b970e9&quot;,&quot;itemData&quot;:{&quot;type&quot;:&quot;article-journal&quot;,&quot;id&quot;:&quot;b3f4a38a-e656-3c0b-bda0-167601b970e9&quot;,&quot;title&quot;:&quot;Linking Local-Level Chronic Disease and Social Vulnerability Measures to Inform Planning Efforts: A COPD Example&quot;,&quot;author&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Rockhill&quot;,&quot;given&quot;:&quot;Sarah&quot;,&quot;parse-names&quot;:false,&quot;dropping-particle&quot;:&quot;&quot;,&quot;non-dropping-particle&quot;:&quot;&quot;},{&quot;family&quot;:&quot;Wang&quot;,&quot;given&quot;:&quot;Yan&quot;,&quot;parse-names&quot;:false,&quot;dropping-particle&quot;:&quot;&quot;,&quot;non-dropping-particle&quot;:&quot;&quot;},{&quot;family&quot;:&quot;Pankowska&quot;,&quot;given&quot;:&quot;Magdalena M.&quot;,&quot;parse-names&quot;:false,&quot;dropping-particle&quot;:&quot;&quot;,&quot;non-dropping-particle&quot;:&quot;&quot;},{&quot;family&quot;:&quot;Greenlund&quot;,&quot;given&quot;:&quot;Kurt J.&quot;,&quot;parse-names&quot;:false,&quot;dropping-particle&quot;:&quot;&quot;,&quot;non-dropping-particle&quot;:&quot;&quot;}],&quot;container-title&quot;:&quot;Preventing Chronic Disease&quot;,&quot;container-title-short&quot;:&quot;Prev Chronic Dis&quot;,&quot;DOI&quot;:&quot;10.5888/pcd20.230025&quot;,&quot;ISSN&quot;:&quot;1545-1151&quot;,&quot;issued&quot;:{&quot;date-parts&quot;:[[2023,8,31]]},&quot;page&quot;:&quot;230025&quot;,&quot;volume&quot;:&quot;20&quot;},&quot;isTemporary&quot;:false}]},{&quot;citationID&quot;:&quot;MENDELEY_CITATION_811f16ac-dbc8-4c2b-bd1d-c9b15bb57f60&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&quot;,&quot;citationItems&quot;:[{&quot;id&quot;:&quot;b267dbe9-f7da-32e8-9382-592c11857f72&quot;,&quot;itemData&quot;:{&quot;type&quot;:&quot;article-journal&quot;,&quot;id&quot;:&quot;b267dbe9-f7da-32e8-9382-592c11857f72&quot;,&quot;title&quot;:&quot;Integrating the environmental and genetic architectures of aging and mortality&quot;,&quot;author&quot;:[{&quot;family&quot;:&quot;Argentieri&quot;,&quot;given&quot;:&quot;M. Austin&quot;,&quot;parse-names&quot;:false,&quot;dropping-particle&quot;:&quot;&quot;,&quot;non-dropping-particle&quot;:&quot;&quot;},{&quot;family&quot;:&quot;Amin&quot;,&quot;given&quot;:&quot;Najaf&quot;,&quot;parse-names&quot;:false,&quot;dropping-particle&quot;:&quot;&quot;,&quot;non-dropping-particle&quot;:&quot;&quot;},{&quot;family&quot;:&quot;Nevado-Holgado&quot;,&quot;given&quot;:&quot;Alejo J.&quot;,&quot;parse-names&quot;:false,&quot;dropping-particle&quot;:&quot;&quot;,&quot;non-dropping-particle&quot;:&quot;&quot;},{&quot;family&quot;:&quot;Sproviero&quot;,&quot;given&quot;:&quot;William&quot;,&quot;parse-names&quot;:false,&quot;dropping-particle&quot;:&quot;&quot;,&quot;non-dropping-particle&quot;:&quot;&quot;},{&quot;family&quot;:&quot;Collister&quot;,&quot;given&quot;:&quot;Jennifer A.&quot;,&quot;parse-names&quot;:false,&quot;dropping-particle&quot;:&quot;&quot;,&quot;non-dropping-particle&quot;:&quot;&quot;},{&quot;family&quot;:&quot;Keestra&quot;,&quot;given&quot;:&quot;Sarai M.&quot;,&quot;parse-names&quot;:false,&quot;dropping-particle&quot;:&quot;&quot;,&quot;non-dropping-particle&quot;:&quot;&quot;},{&quot;family&quot;:&quot;Kuilman&quot;,&quot;given&quot;:&quot;Midas M.&quot;,&quot;parse-names&quot;:false,&quot;dropping-particle&quot;:&quot;&quot;,&quot;non-dropping-particle&quot;:&quot;&quot;},{&quot;family&quot;:&quot;Ginos&quot;,&quot;given&quot;:&quot;Bigina N. R.&quot;,&quot;parse-names&quot;:false,&quot;dropping-particle&quot;:&quot;&quot;,&quot;non-dropping-particle&quot;:&quot;&quot;},{&quot;family&quot;:&quot;Ghanbari&quot;,&quot;given&quot;:&quot;Mohsen&quot;,&quot;parse-names&quot;:false,&quot;dropping-particle&quot;:&quot;&quot;,&quot;non-dropping-particle&quot;:&quot;&quot;},{&quot;family&quot;:&quot;Doherty&quot;,&quot;given&quot;:&quot;Aiden&quot;,&quot;parse-names&quot;:false,&quot;dropping-particle&quot;:&quot;&quot;,&quot;non-dropping-particle&quot;:&quot;&quot;},{&quot;family&quot;:&quot;Hunter&quot;,&quot;given&quot;:&quot;David J.&quot;,&quot;parse-names&quot;:false,&quot;dropping-particle&quot;:&quot;&quot;,&quot;non-dropping-particle&quot;:&quot;&quot;},{&quot;family&quot;:&quot;Alvergne&quot;,&quot;given&quot;:&quot;Alexandra&quot;,&quot;parse-names&quot;:false,&quot;dropping-particle&quot;:&quot;&quot;,&quot;non-dropping-particle&quot;:&quot;&quot;},{&quot;family&quot;:&quot;Duijn&quot;,&quot;given&quot;:&quot;Cornelia M.&quot;,&quot;parse-names&quot;:false,&quot;dropping-particle&quot;:&quot;&quot;,&quot;non-dropping-particle&quot;:&quot;van&quot;}],&quot;container-title&quot;:&quot;Nature Medicine&quot;,&quot;container-title-short&quot;:&quot;Nat Med&quot;,&quot;DOI&quot;:&quot;10.1038/s41591-024-03483-9&quot;,&quot;ISSN&quot;:&quot;1078-8956&quot;,&quot;issued&quot;:{&quot;date-parts&quot;:[[2025,3,19]]},&quot;page&quot;:&quot;1016-1025&quot;,&quot;abstract&quot;:&quot;&lt;p&gt; Both environmental exposures and genetics are known to play important roles in shaping human aging. Here we aimed to quantify the relative contributions of environment (referred to as the exposome) and genetics to aging and premature mortality. To systematically identify environmental exposures associated with aging in the UK Biobank, we first conducted an exposome-wide analysis of all-cause mortality ( &lt;italic&gt;n&lt;/italic&gt;  = 492,567) and then assessed the associations of these exposures with a proteomic age clock ( &lt;italic&gt;n&lt;/italic&gt;  = 45,441), identifying 25 independent exposures associated with mortality and proteomic aging. These exposures were also associated with incident age-related multimorbidity, aging biomarkers and major disease risk factors. Compared with information on age and sex, polygenic risk scores for 22 major diseases explained less than 2 percentage points of additional mortality variation, whereas the exposome explained an additional 17 percentage points. Polygenic risk explained a greater proportion of variation (10.3–26.2%) compared with the exposome for incidence of dementias and breast, prostate and colorectal cancers, whereas the exposome explained a greater proportion of variation (5.5–49.4%) compared with polygenic risk for incidence of diseases of the lung, heart and liver. Our findings provide a comprehensive map of the contributions of environment and genetics to mortality and incidence of common age-related diseases, suggesting that the exposome shapes distinct patterns of disease and mortality risk, irrespective of polygenic disease risk. &lt;/p&gt;&quot;,&quot;issue&quot;:&quot;3&quot;,&quot;volume&quot;:&quot;31&quot;},&quot;isTemporary&quot;:false},{&quot;id&quot;:&quot;8e98bd81-7675-3648-b45d-b1db1a0c37d8&quot;,&quot;itemData&quot;:{&quot;type&quot;:&quot;article-journal&quot;,&quot;id&quot;:&quot;8e98bd81-7675-3648-b45d-b1db1a0c37d8&quot;,&quot;title&quot;:&quot;From the Outside In: Biological Mechanisms Linking Social and Environmental Exposures to Chronic Disease and to Health Disparities&quot;,&quot;author&quot;:[{&quot;family&quot;:&quot;Bagby&quot;,&quot;given&quot;:&quot;Susan P.&quot;,&quot;parse-names&quot;:false,&quot;dropping-particle&quot;:&quot;&quot;,&quot;non-dropping-particle&quot;:&quot;&quot;},{&quot;family&quot;:&quot;Martin&quot;,&quot;given&quot;:&quot;Damali&quot;,&quot;parse-names&quot;:false,&quot;dropping-particle&quot;:&quot;&quot;,&quot;non-dropping-particle&quot;:&quot;&quot;},{&quot;family&quot;:&quot;Chung&quot;,&quot;given&quot;:&quot;Stephanie T.&quot;,&quot;parse-names&quot;:false,&quot;dropping-particle&quot;:&quot;&quot;,&quot;non-dropping-particle&quot;:&quot;&quot;},{&quot;family&quot;:&quot;Rajapakse&quot;,&quot;given&quot;:&quot;Nishadi&quot;,&quot;parse-names&quot;:false,&quot;dropping-particle&quot;:&quot;&quot;,&quot;non-dropping-particle&quot;:&quot;&quot;}],&quot;container-title&quot;:&quot;American Journal of Public Health&quot;,&quot;container-title-short&quot;:&quot;Am J Public Health&quot;,&quot;DOI&quot;:&quot;10.2105/AJPH.2018.304864&quot;,&quot;ISSN&quot;:&quot;0090-0036&quot;,&quot;issued&quot;:{&quot;date-parts&quot;:[[2019,1]]},&quot;page&quot;:&quot;S56-S63&quot;,&quot;abstract&quot;:&quot;&lt;p&gt;The ongoing epidemic of chronic diseases involves a spectrum of clinical entities now understood to represent late manifestations of progressive metabolic dysfunction initiated in early life. These diseases disproportionately affect disadvantaged populations, exacerbating health disparities that persist despite public health efforts.&lt;/p&gt;&quot;,&quot;issue&quot;:&quot;S1&quot;,&quot;volume&quot;:&quot;109&quot;},&quot;isTemporary&quot;:false},{&quot;id&quot;:&quot;a8826ad6-f5e1-3525-83b9-c26d0e2c6251&quot;,&quot;itemData&quot;:{&quot;type&quot;:&quot;article-journal&quot;,&quot;id&quot;:&quot;a8826ad6-f5e1-3525-83b9-c26d0e2c6251&quot;,&quot;title&quot;:&quot;The exposome: from concept to utility&quot;,&quot;author&quot;:[{&quot;family&quot;:&quot;Wild&quot;,&quot;given&quot;:&quot;Christopher Paul&quot;,&quot;parse-names&quot;:false,&quot;dropping-particle&quot;:&quot;&quot;,&quot;non-dropping-particle&quot;:&quot;&quot;}],&quot;container-title&quot;:&quot;International Journal of Epidemiology&quot;,&quot;container-title-short&quot;:&quot;Int J Epidemiol&quot;,&quot;DOI&quot;:&quot;10.1093/ije/dyr236&quot;,&quot;ISSN&quot;:&quot;1464-3685&quot;,&quot;issued&quot;:{&quot;date-parts&quot;:[[2012,2,1]]},&quot;page&quot;:&quot;24-32&quot;,&quot;issue&quot;:&quot;1&quot;,&quot;volume&quot;:&quot;41&quot;},&quot;isTemporary&quot;:false}]},{&quot;citationID&quot;:&quot;MENDELEY_CITATION_4f910fcc-11f0-4158-85a7-33d68d16fc2a&quot;,&quot;properties&quot;:{&quot;noteIndex&quot;:0},&quot;isEdited&quot;:false,&quot;manualOverride&quot;:{&quot;isManuallyOverridden&quot;:false,&quot;citeprocText&quot;:&quot;&lt;sup&gt;10–12&lt;/sup&gt;&quot;,&quot;manualOverrideText&quot;:&quot;&quot;},&quot;citationTag&quot;:&quot;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&quot;,&quot;citationItems&quot;:[{&quot;id&quot;:&quot;d93a25ec-65a9-3408-9176-4b613e7af7f1&quot;,&quot;itemData&quot;:{&quot;type&quot;:&quot;article-journal&quot;,&quot;id&quot;:&quot;d93a25ec-65a9-3408-9176-4b613e7af7f1&quot;,&quot;title&quot;:&quot;Exploring the Exposome Spectrum: Unveiling Endogenous and Exogenous Factors in Non-Communicable Chronic Diseases&quot;,&quot;author&quot;:[{&quot;family&quot;:&quot;Renzo&quot;,&quot;given&quot;:&quot;Laura&quot;,&quot;parse-names&quot;:false,&quot;dropping-particle&quot;:&quot;&quot;,&quot;non-dropping-particle&quot;:&quot;Di&quot;},{&quot;family&quot;:&quot;Gualtieri&quot;,&quot;given&quot;:&quot;Paola&quot;,&quot;parse-names&quot;:false,&quot;dropping-particle&quot;:&quot;&quot;,&quot;non-dropping-particle&quot;:&quot;&quot;},{&quot;family&quot;:&quot;Frank&quot;,&quot;given&quot;:&quot;Giulia&quot;,&quot;parse-names&quot;:false,&quot;dropping-particle&quot;:&quot;&quot;,&quot;non-dropping-particle&quot;:&quot;&quot;},{&quot;family&quot;:&quot;Cianci&quot;,&quot;given&quot;:&quot;Rossella&quot;,&quot;parse-names&quot;:false,&quot;dropping-particle&quot;:&quot;&quot;,&quot;non-dropping-particle&quot;:&quot;&quot;},{&quot;family&quot;:&quot;Caldarelli&quot;,&quot;given&quot;:&quot;Mario&quot;,&quot;parse-names&quot;:false,&quot;dropping-particle&quot;:&quot;&quot;,&quot;non-dropping-particle&quot;:&quot;&quot;},{&quot;family&quot;:&quot;Leggeri&quot;,&quot;given&quot;:&quot;Giulia&quot;,&quot;parse-names&quot;:false,&quot;dropping-particle&quot;:&quot;&quot;,&quot;non-dropping-particle&quot;:&quot;&quot;},{&quot;family&quot;:&quot;Raffaelli&quot;,&quot;given&quot;:&quot;Glauco&quot;,&quot;parse-names&quot;:false,&quot;dropping-particle&quot;:&quot;&quot;,&quot;non-dropping-particle&quot;:&quot;&quot;},{&quot;family&quot;:&quot;Pizzocaro&quot;,&quot;given&quot;:&quot;Erica&quot;,&quot;parse-names&quot;:false,&quot;dropping-particle&quot;:&quot;&quot;,&quot;non-dropping-particle&quot;:&quot;&quot;},{&quot;family&quot;:&quot;Cirillo&quot;,&quot;given&quot;:&quot;Michela&quot;,&quot;parse-names&quot;:false,&quot;dropping-particle&quot;:&quot;&quot;,&quot;non-dropping-particle&quot;:&quot;&quot;},{&quot;family&quot;:&quot;Lorenzo&quot;,&quot;given&quot;:&quot;Antonino&quot;,&quot;parse-names&quot;:false,&quot;dropping-particle&quot;:&quot;&quot;,&quot;non-dropping-particle&quot;:&quot;De&quot;}],&quot;container-title&quot;:&quot;Diseases&quot;,&quot;DOI&quot;:&quot;10.3390/diseases12080176&quot;,&quot;ISSN&quot;:&quot;2079-9721&quot;,&quot;issued&quot;:{&quot;date-parts&quot;:[[2024,8,2]]},&quot;page&quot;:&quot;176&quot;,&quot;abstract&quot;:&quot;&lt;p&gt;The exposome encompasses all endogenous and exogenous exposure individuals encounter throughout their lives, including biological, chemical, physical, psychological, relational, and socioeconomic factors. It examines the duration and intensity of these types of exposure and their complex interactions over time. This interdisciplinary approach involves various scientific disciplines, particularly toxicology, to understand the long-term effects of toxic exposure on health. Factors like air pollution, racial background, and socioeconomic status significantly contribute to diseases such as metabolic, cardiovascular, neurodegenerative diseases, infertility, and cancer. Advanced analytical methods measure contaminants in biofluids, food, air, water, and soil, but often overlook the cumulative risk of multiple chemicals. An exposome analysis necessitates sophisticated tools and methodologies to understand health interactions and integrate findings into precision medicine for better disease diagnosis and treatment. Chronic exposure to environmental and biological stimuli can lead to persistent low-grade inflammation, which is a key factor in chronic non-communicable diseases (NCDs), such as obesity, cardiometabolic disorders, cancer, respiratory diseases, autoimmune conditions, and depression. These NCDs are influenced by smoking, unhealthy diets, physical inactivity, and alcohol abuse, all shaped by genetic, environmental, and social factors. Dietary patterns, especially ultra-processed foods, can exacerbate inflammation and alter gut microbiota. This study investigates the exposome’s role in the prevention, development, and progression of NCDs, focusing on endogenous and exogenous factors.&lt;/p&gt;&quot;,&quot;issue&quot;:&quot;8&quot;,&quot;volume&quot;:&quot;12&quot;,&quot;container-title-short&quot;:&quot;&quot;},&quot;isTemporary&quot;:false},{&quot;id&quot;:&quot;07e9a8a7-61c5-30b4-990c-4078e6428b84&quot;,&quot;itemData&quot;:{&quot;type&quot;:&quot;article-journal&quot;,&quot;id&quot;:&quot;07e9a8a7-61c5-30b4-990c-4078e6428b84&quot;,&quot;title&quot;:&quot;Hazardous waste and health impact: a systematic review of the scientific literature&quot;,&quot;author&quot;:[{&quot;family&quot;:&quot;Fazzo&quot;,&quot;given&quot;:&quot;L.&quot;,&quot;parse-names&quot;:false,&quot;dropping-particle&quot;:&quot;&quot;,&quot;non-dropping-particle&quot;:&quot;&quot;},{&quot;family&quot;:&quot;Minichilli&quot;,&quot;given&quot;:&quot;F.&quot;,&quot;parse-names&quot;:false,&quot;dropping-particle&quot;:&quot;&quot;,&quot;non-dropping-particle&quot;:&quot;&quot;},{&quot;family&quot;:&quot;Santoro&quot;,&quot;given&quot;:&quot;M.&quot;,&quot;parse-names&quot;:false,&quot;dropping-particle&quot;:&quot;&quot;,&quot;non-dropping-particle&quot;:&quot;&quot;},{&quot;family&quot;:&quot;Ceccarini&quot;,&quot;given&quot;:&quot;A.&quot;,&quot;parse-names&quot;:false,&quot;dropping-particle&quot;:&quot;&quot;,&quot;non-dropping-particle&quot;:&quot;&quot;},{&quot;family&quot;:&quot;Seta&quot;,&quot;given&quot;:&quot;M.&quot;,&quot;parse-names&quot;:false,&quot;dropping-particle&quot;:&quot;&quot;,&quot;non-dropping-particle&quot;:&quot;Della&quot;},{&quot;family&quot;:&quot;Bianchi&quot;,&quot;given&quot;:&quot;F.&quot;,&quot;parse-names&quot;:false,&quot;dropping-particle&quot;:&quot;&quot;,&quot;non-dropping-particle&quot;:&quot;&quot;},{&quot;family&quot;:&quot;Comba&quot;,&quot;given&quot;:&quot;P.&quot;,&quot;parse-names&quot;:false,&quot;dropping-particle&quot;:&quot;&quot;,&quot;non-dropping-particle&quot;:&quot;&quot;},{&quot;family&quot;:&quot;Martuzzi&quot;,&quot;given&quot;:&quot;M.&quot;,&quot;parse-names&quot;:false,&quot;dropping-particle&quot;:&quot;&quot;,&quot;non-dropping-particle&quot;:&quot;&quot;}],&quot;container-title&quot;:&quot;Environmental Health&quot;,&quot;DOI&quot;:&quot;10.1186/s12940-017-0311-8&quot;,&quot;ISSN&quot;:&quot;1476-069X&quot;,&quot;issued&quot;:{&quot;date-parts&quot;:[[2017,12,11]]},&quot;page&quot;:&quot;107&quot;,&quot;issue&quot;:&quot;1&quot;,&quot;volume&quot;:&quot;16&quot;,&quot;container-title-short&quot;:&quot;&quot;},&quot;isTemporary&quot;:false},{&quot;id&quot;:&quot;24964347-51f2-37c8-bdbe-e025a60917da&quot;,&quot;itemData&quot;:{&quot;type&quot;:&quot;article-journal&quot;,&quot;id&quot;:&quot;24964347-51f2-37c8-bdbe-e025a60917da&quot;,&quot;title&quot;:&quot;Environmental Determinants of Chronic Disease and Medical Approaches: Recognition, Avoidance, Supportive Therapy, and Detoxification&quot;,&quot;author&quot;:[{&quot;family&quot;:&quot;Sears&quot;,&quot;given&quot;:&quot;Margaret E.&quot;,&quot;parse-names&quot;:false,&quot;dropping-particle&quot;:&quot;&quot;,&quot;non-dropping-particle&quot;:&quot;&quot;},{&quot;family&quot;:&quot;Genuis&quot;,&quot;given&quot;:&quot;Stephen J.&quot;,&quot;parse-names&quot;:false,&quot;dropping-particle&quot;:&quot;&quot;,&quot;non-dropping-particle&quot;:&quot;&quot;}],&quot;container-title&quot;:&quot;Journal of Environmental and Public Health&quot;,&quot;container-title-short&quot;:&quot;J Environ Public Health&quot;,&quot;DOI&quot;:&quot;10.1155/2012/356798&quot;,&quot;ISSN&quot;:&quot;1687-9805&quot;,&quot;issued&quot;:{&quot;date-parts&quot;:[[2012]]},&quot;page&quot;:&quot;1-15&quot;,&quot;abstract&quot;:&quot;&lt;p&gt;The World Health Organization warns that chronic, noncommunicable diseases are rapidly becoming epidemic worldwide. Escalating rates of neurocognitive, metabolic, autoimmune and cardiovascular diseases cannot be ascribed only to genetics, lifestyle, and nutrition; early life and ongoing exposures, and bioaccumulated toxicants may also cause chronic disease. Contributors to ill health are summarized from multiple perspectives—biological effects of classes of toxicants, mechanisms of toxicity, and a synthesis of toxic contributors to major diseases. Healthcare practitioners have wide-ranging roles in addressing environmental factors in policy and public health and clinical practice. Public health initiatives include risk recognition and chemical assessment then exposure reduction, remediation, monitoring, and avoidance. The complex web of disease and environmental contributors is amenable to some straightforward clinical approaches addressing multiple toxicants. Widely applicable strategies include nutrition and supplements to counter toxic effects and to support metabolism; as well as exercise and sweating, and possibly medication to enhance excretion. Addressing environmental health and contributors to chronic disease has broad implications for society, with large potential benefits from improved health and productivity.&lt;/p&gt;&quot;,&quot;volume&quot;:&quot;2012&quot;},&quot;isTemporary&quot;:false}]},{&quot;citationID&quot;:&quot;MENDELEY_CITATION_359608df-b877-4066-b68c-1a912f618939&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&quot;,&quot;citationItems&quot;:[{&quot;id&quot;:&quot;7475f70c-831f-3867-a04c-ba744833f0d7&quot;,&quot;itemData&quot;:{&quot;type&quot;:&quot;article-journal&quot;,&quot;id&quot;:&quot;7475f70c-831f-3867-a04c-ba744833f0d7&quot;,&quot;title&quot;:&quot;A Spatial Study of the Location of Superfund Sites and Associated Cancer Risk&quot;,&quot;author&quot;:[{&quot;family&quot;:&quot;Amin&quot;,&quot;given&quot;:&quot;Raid&quot;,&quot;parse-names&quot;:false,&quot;dropping-particle&quot;:&quot;&quot;,&quot;non-dropping-particle&quot;:&quot;&quot;},{&quot;family&quot;:&quot;Nelson&quot;,&quot;given&quot;:&quot;Arlene&quot;,&quot;parse-names&quot;:false,&quot;dropping-particle&quot;:&quot;&quot;,&quot;non-dropping-particle&quot;:&quot;&quot;},{&quot;family&quot;:&quot;McDougall&quot;,&quot;given&quot;:&quot;Shannon&quot;,&quot;parse-names&quot;:false,&quot;dropping-particle&quot;:&quot;&quot;,&quot;non-dropping-particle&quot;:&quot;&quot;}],&quot;container-title&quot;:&quot;Statistics and Public Policy&quot;,&quot;DOI&quot;:&quot;10.1080/2330443X.2017.1408439&quot;,&quot;ISSN&quot;:&quot;2330-443X&quot;,&quot;issued&quot;:{&quot;date-parts&quot;:[[2018,1,1]]},&quot;page&quot;:&quot;1-9&quot;,&quot;issue&quot;:&quot;1&quot;,&quot;volume&quot;:&quot;5&quot;,&quot;container-title-short&quot;:&quot;&quot;},&quot;isTemporary&quot;:false},{&quot;id&quot;:&quot;b20e4578-ff46-3dae-9e2c-bcf2b69fbe24&quot;,&quot;itemData&quot;:{&quot;type&quot;:&quot;article-journal&quot;,&quot;id&quot;:&quot;b20e4578-ff46-3dae-9e2c-bcf2b69fbe24&quot;,&quot;title&quot;:&quot;Risk of malformations associated with residential proximity to hazardous waste sites in Washington State&quot;,&quot;author&quot;:[{&quot;family&quot;:&quot;Kuehn&quot;,&quot;given&quot;:&quot;Carrie M.&quot;,&quot;parse-names&quot;:false,&quot;dropping-particle&quot;:&quot;&quot;,&quot;non-dropping-particle&quot;:&quot;&quot;},{&quot;family&quot;:&quot;Mueller&quot;,&quot;given&quot;:&quot;Beth A.&quot;,&quot;parse-names&quot;:false,&quot;dropping-particle&quot;:&quot;&quot;,&quot;non-dropping-particle&quot;:&quot;&quot;},{&quot;family&quot;:&quot;Checkoway&quot;,&quot;given&quot;:&quot;Harvey&quot;,&quot;parse-names&quot;:false,&quot;dropping-particle&quot;:&quot;&quot;,&quot;non-dropping-particle&quot;:&quot;&quot;},{&quot;family&quot;:&quot;Williams&quot;,&quot;given&quot;:&quot;Marcia&quot;,&quot;parse-names&quot;:false,&quot;dropping-particle&quot;:&quot;&quot;,&quot;non-dropping-particle&quot;:&quot;&quot;}],&quot;container-title&quot;:&quot;Environmental Research&quot;,&quot;container-title-short&quot;:&quot;Environ Res&quot;,&quot;DOI&quot;:&quot;10.1016/j.envres.2006.08.008&quot;,&quot;ISSN&quot;:&quot;00139351&quot;,&quot;issued&quot;:{&quot;date-parts&quot;:[[2007,3]]},&quot;page&quot;:&quot;405-412&quot;,&quot;issue&quot;:&quot;3&quot;,&quot;volume&quot;:&quot;103&quot;},&quot;isTemporary&quot;:false},{&quot;id&quot;:&quot;6b5f56a4-ce2d-30a6-b3c5-aa8e4b12838a&quot;,&quot;itemData&quot;:{&quot;type&quot;:&quot;report&quot;,&quot;id&quot;:&quot;6b5f56a4-ce2d-30a6-b3c5-aa8e4b12838a&quot;,&quot;title&quot;:&quot;Inequality Before Birth: The Developmental Consequences of Environmental Toxicants&quot;,&quot;author&quot;:[{&quot;family&quot;:&quot;Persico&quot;,&quot;given&quot;:&quot;Claudia&quot;,&quot;parse-names&quot;:false,&quot;dropping-particle&quot;:&quot;&quot;,&quot;non-dropping-particle&quot;:&quot;&quot;},{&quot;family&quot;:&quot;Figlio&quot;,&quot;given&quot;:&quot;David&quot;,&quot;parse-names&quot;:false,&quot;dropping-particle&quot;:&quot;&quot;,&quot;non-dropping-particle&quot;:&quot;&quot;},{&quot;family&quot;:&quot;Roth&quot;,&quot;given&quot;:&quot;Jeffrey&quot;,&quot;parse-names&quot;:false,&quot;dropping-particle&quot;:&quot;&quot;,&quot;non-dropping-particle&quot;:&quot;&quot;}],&quot;DOI&quot;:&quot;10.3386/w22263&quot;,&quot;issued&quot;:{&quot;date-parts&quot;:[[2016,5]]},&quot;publisher-place&quot;:&quot;Cambridge, MA&quot;,&quot;container-title-short&quot;:&quot;&quot;},&quot;isTemporary&quot;:false}]},{&quot;citationID&quot;:&quot;MENDELEY_CITATION_e9c21090-eaea-4f06-847b-e98fcab8114e&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&quot;,&quot;citationItems&quot;:[{&quot;id&quot;:&quot;cfb51f0d-5451-339c-aabf-5939b6bfef17&quot;,&quot;itemData&quot;:{&quot;type&quot;:&quot;article-journal&quot;,&quot;id&quot;:&quot;cfb51f0d-5451-339c-aabf-5939b6bfef17&quot;,&quot;title&quot;:&quot;Environmental exposure and respiratory health: Unraveling the impact of toxic release inventory facilities on COPD prevalence&quot;,&quot;author&quot;:[{&quot;family&quot;:&quot;Kaushal&quot;,&quot;given&quot;:&quot;Aishwarya&quot;,&quot;parse-names&quot;:false,&quot;dropping-particle&quot;:&quot;&quot;,&quot;non-dropping-particle&quot;:&quot;&quot;},{&quot;family&quot;:&quot;Karimi&quot;,&quot;given&quot;:&quot;Maryam&quot;,&quot;parse-names&quot;:false,&quot;dropping-particle&quot;:&quot;&quot;,&quot;non-dropping-particle&quot;:&quot;&quot;},{&quot;family&quot;:&quot;Nazari&quot;,&quot;given&quot;:&quot;Rouzbeh&quot;,&quot;parse-names&quot;:false,&quot;dropping-particle&quot;:&quot;&quot;,&quot;non-dropping-particle&quot;:&quot;&quot;},{&quot;family&quot;:&quot;Opare&quot;,&quot;given&quot;:&quot;Kofi&quot;,&quot;parse-names&quot;:false,&quot;dropping-particle&quot;:&quot;&quot;,&quot;non-dropping-particle&quot;:&quot;&quot;},{&quot;family&quot;:&quot;Museru&quot;,&quot;given&quot;:&quot;Mujungu&quot;,&quot;parse-names&quot;:false,&quot;dropping-particle&quot;:&quot;&quot;,&quot;non-dropping-particle&quot;:&quot;&quot;},{&quot;family&quot;:&quot;Reza Nikoo&quot;,&quot;given&quot;:&quot;Mohammad&quot;,&quot;parse-names&quot;:false,&quot;dropping-particle&quot;:&quot;&quot;,&quot;non-dropping-particle&quot;:&quot;&quot;}],&quot;container-title&quot;:&quot;Environmental Pollution&quot;,&quot;DOI&quot;:&quot;10.1016/j.envpol.2024.124286&quot;,&quot;ISSN&quot;:&quot;02697491&quot;,&quot;issued&quot;:{&quot;date-parts&quot;:[[2024,9]]},&quot;page&quot;:&quot;124286&quot;,&quot;volume&quot;:&quot;356&quot;,&quot;container-title-short&quot;:&quot;&quot;},&quot;isTemporary&quot;:false},{&quot;id&quot;:&quot;8307a19f-118b-391f-be58-5b3fb4b8433f&quot;,&quot;itemData&quot;:{&quot;type&quot;:&quot;thesis&quot;,&quot;id&quot;:&quot;8307a19f-118b-391f-be58-5b3fb4b8433f&quot;,&quot;title&quot;:&quot;Exposure to Air Toxics in Urban Environments: Health Risks, Sociodemographic Disparities, and Mixture Profiles.&quot;,&quot;author&quot;:[{&quot;family&quot;:&quot;Xue Z. Human&quot;,&quot;given&quot;:&quot;&quot;,&quot;parse-names&quot;:false,&quot;dropping-particle&quot;:&quot;&quot;,&quot;non-dropping-particle&quot;:&quot;&quot;}],&quot;issued&quot;:{&quot;date-parts&quot;:[[2018]]},&quot;publisher&quot;:&quot;The University of Memphis&quot;,&quot;container-title-short&quot;:&quot;&quot;},&quot;isTemporary&quot;:false}]},{&quot;citationID&quot;:&quot;MENDELEY_CITATION_013d8b8c-c584-4cd4-bfad-7f05741f77af&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&quot;,&quot;citationItems&quot;:[{&quot;id&quot;:&quot;2c62c275-ec6f-37cd-ace9-1a557a6c7382&quot;,&quot;itemData&quot;:{&quot;type&quot;:&quot;article-journal&quot;,&quot;id&quot;:&quot;2c62c275-ec6f-37cd-ace9-1a557a6c7382&quot;,&quot;title&quot;:&quot;Neighborhood Environmental Burden and Cardiovascular Health in the US&quot;,&quot;author&quot;:[{&quot;family&quot;:&quot;Liu&quot;,&quot;given&quot;:&quot;Michael&quot;,&quot;parse-names&quot;:false,&quot;dropping-particle&quot;:&quot;&quot;,&quot;non-dropping-particle&quot;:&quot;&quot;},{&quot;family&quot;:&quot;Patel&quot;,&quot;given&quot;:&quot;Vishal R.&quot;,&quot;parse-names&quot;:false,&quot;dropping-particle&quot;:&quot;&quot;,&quot;non-dropping-particle&quot;:&quot;&quot;},{&quot;family&quot;:&quot;Salas&quot;,&quot;given&quot;:&quot;Renee N.&quot;,&quot;parse-names&quot;:false,&quot;dropping-particle&quot;:&quot;&quot;,&quot;non-dropping-particle&quot;:&quot;&quot;},{&quot;family&quot;:&quot;Rice&quot;,&quot;given&quot;:&quot;Mary B.&quot;,&quot;parse-names&quot;:false,&quot;dropping-particle&quot;:&quot;&quot;,&quot;non-dropping-particle&quot;:&quot;&quot;},{&quot;family&quot;:&quot;Kazi&quot;,&quot;given&quot;:&quot;Dhruv S.&quot;,&quot;parse-names&quot;:false,&quot;dropping-particle&quot;:&quot;&quot;,&quot;non-dropping-particle&quot;:&quot;&quot;},{&quot;family&quot;:&quot;Zheng&quot;,&quot;given&quot;:&quot;ZhaoNian&quot;,&quot;parse-names&quot;:false,&quot;dropping-particle&quot;:&quot;&quot;,&quot;non-dropping-particle&quot;:&quot;&quot;},{&quot;family&quot;:&quot;Wadhera&quot;,&quot;given&quot;:&quot;Rishi K.&quot;,&quot;parse-names&quot;:false,&quot;dropping-particle&quot;:&quot;&quot;,&quot;non-dropping-particle&quot;:&quot;&quot;}],&quot;container-title&quot;:&quot;JAMA Cardiology&quot;,&quot;container-title-short&quot;:&quot;JAMA Cardiol&quot;,&quot;DOI&quot;:&quot;10.1001/jamacardio.2023.4680&quot;,&quot;ISSN&quot;:&quot;2380-6583&quot;,&quot;issued&quot;:{&quot;date-parts&quot;:[[2024,2,1]]},&quot;page&quot;:&quot;153&quot;,&quot;issue&quot;:&quot;2&quot;,&quot;volume&quot;:&quot;9&quot;},&quot;isTemporary&quot;:false}]},{&quot;citationID&quot;:&quot;MENDELEY_CITATION_98eada45-cb74-43df-8daa-ca8bf6e4381b&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&quot;,&quot;citationItems&quot;:[{&quot;id&quot;:&quot;5fe1df85-088f-348f-94dc-6a2bb31af2a3&quot;,&quot;itemData&quot;:{&quot;type&quot;:&quot;article-journal&quot;,&quot;id&quot;:&quot;5fe1df85-088f-348f-94dc-6a2bb31af2a3&quot;,&quot;title&quot;:&quot;Toxic Wastes and Race at Twenty: Why Race Still Matters After All of These Years.&quot;,&quot;author&quot;:[{&quot;family&quot;:&quot;Robert Bullard&quot;,&quot;given&quot;:&quot;Paul Mohai, Robin Saha, and Beverly Wright&quot;,&quot;parse-names&quot;:false,&quot;dropping-particle&quot;:&quot;&quot;,&quot;non-dropping-particle&quot;:&quot;&quot;}],&quot;container-title&quot;:&quot;Environmental Law&quot;,&quot;issued&quot;:{&quot;date-parts&quot;:[[2008]]},&quot;issue&quot;:&quot;2&quot;,&quot;volume&quot;:&quot;38&quot;,&quot;container-title-short&quot;:&quot;&quot;},&quot;isTemporary&quot;:false},{&quot;id&quot;:&quot;6b2a888c-7c22-3878-8a0d-0ff23c9f5573&quot;,&quot;itemData&quot;:{&quot;type&quot;:&quot;article-journal&quot;,&quot;id&quot;:&quot;6b2a888c-7c22-3878-8a0d-0ff23c9f5573&quot;,&quot;title&quot;:&quot;Spatial disparity in the distribution of superfund sites in South Carolina: an ecological study&quot;,&quot;author&quot;:[{&quot;family&quot;:&quot;Burwell-Naney&quot;,&quot;given&quot;:&quot;Kristen&quot;,&quot;parse-names&quot;:false,&quot;dropping-particle&quot;:&quot;&quot;,&quot;non-dropping-particle&quot;:&quot;&quot;},{&quot;family&quot;:&quot;Zhang&quot;,&quot;given&quot;:&quot;Hongmei&quot;,&quot;parse-names&quot;:false,&quot;dropping-particle&quot;:&quot;&quot;,&quot;non-dropping-particle&quot;:&quot;&quot;},{&quot;family&quot;:&quot;Samantapudi&quot;,&quot;given&quot;:&quot;Ashok&quot;,&quot;parse-names&quot;:false,&quot;dropping-particle&quot;:&quot;&quot;,&quot;non-dropping-particle&quot;:&quot;&quot;},{&quot;family&quot;:&quot;Jiang&quot;,&quot;given&quot;:&quot;Chengsheng&quot;,&quot;parse-names&quot;:false,&quot;dropping-particle&quot;:&quot;&quot;,&quot;non-dropping-particle&quot;:&quot;&quot;},{&quot;family&quot;:&quot;Dalemarre&quot;,&quot;given&quot;:&quot;Laura&quot;,&quot;parse-names&quot;:false,&quot;dropping-particle&quot;:&quot;&quot;,&quot;non-dropping-particle&quot;:&quot;&quot;},{&quot;family&quot;:&quot;Rice&quot;,&quot;given&quot;:&quot;LaShanta&quot;,&quot;parse-names&quot;:false,&quot;dropping-particle&quot;:&quot;&quot;,&quot;non-dropping-particle&quot;:&quot;&quot;},{&quot;family&quot;:&quot;Williams&quot;,&quot;given&quot;:&quot;Edith&quot;,&quot;parse-names&quot;:false,&quot;dropping-particle&quot;:&quot;&quot;,&quot;non-dropping-particle&quot;:&quot;&quot;},{&quot;family&quot;:&quot;Wilson&quot;,&quot;given&quot;:&quot;Sacoby&quot;,&quot;parse-names&quot;:false,&quot;dropping-particle&quot;:&quot;&quot;,&quot;non-dropping-particle&quot;:&quot;&quot;}],&quot;container-title&quot;:&quot;Environmental Health&quot;,&quot;DOI&quot;:&quot;10.1186/1476-069X-12-96&quot;,&quot;ISSN&quot;:&quot;1476-069X&quot;,&quot;issued&quot;:{&quot;date-parts&quot;:[[2013,12,6]]},&quot;page&quot;:&quot;96&quot;,&quot;issue&quot;:&quot;1&quot;,&quot;volume&quot;:&quot;12&quot;,&quot;container-title-short&quot;:&quot;&quot;},&quot;isTemporary&quot;:false},{&quot;id&quot;:&quot;8588ba0e-5a7c-306e-8b2b-f338583720c0&quot;,&quot;itemData&quot;:{&quot;type&quot;:&quot;book&quot;,&quot;id&quot;:&quot;8588ba0e-5a7c-306e-8b2b-f338583720c0&quot;,&quot;title&quot;:&quot;Dumping in Dixie : race, class, and environmental quality&quot;,&quot;author&quot;:[{&quot;family&quot;:&quot;Robert D. Bullard.&quot;,&quot;given&quot;:&quot;&quot;,&quot;parse-names&quot;:false,&quot;dropping-particle&quot;:&quot;&quot;,&quot;non-dropping-particle&quot;:&quot;&quot;}],&quot;issued&quot;:{&quot;date-parts&quot;:[[1946]]},&quot;edition&quot;:&quot;Third edition.&quot;,&quot;publisher&quot;:&quot;Boulder, Colorado : Westview Press, [2000]&quot;,&quot;container-title-short&quot;:&quot;&quot;},&quot;isTemporary&quot;:false}]},{&quot;citationID&quot;:&quot;MENDELEY_CITATION_3b537a19-b2a1-4041-82ca-f52988e27ccc&quot;,&quot;properties&quot;:{&quot;noteIndex&quot;:0},&quot;isEdited&quot;:false,&quot;manualOverride&quot;:{&quot;isManuallyOverridden&quot;:false,&quot;citeprocText&quot;:&quot;&lt;sup&gt;22,23&lt;/sup&gt;&quot;,&quot;manualOverrideText&quot;:&quot;&quot;},&quot;citationTag&quot;:&quot;MENDELEY_CITATION_v3_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&quot;,&quot;citationItems&quot;:[{&quot;id&quot;:&quot;b6d9a6b1-3128-3df5-974f-81b1e89723cf&quot;,&quot;itemData&quot;:{&quot;type&quot;:&quot;article-journal&quot;,&quot;id&quot;:&quot;b6d9a6b1-3128-3df5-974f-81b1e89723cf&quot;,&quot;title&quot;:&quot;Rural–urban disparities in the prevalence of diabetes and coronary heart disease&quot;,&quot;author&quot;:[{&quot;family&quot;:&quot;O'Connor&quot;,&quot;given&quot;:&quot;A.&quot;,&quot;parse-names&quot;:false,&quot;dropping-particle&quot;:&quot;&quot;,&quot;non-dropping-particle&quot;:&quot;&quot;},{&quot;family&quot;:&quot;Wellenius&quot;,&quot;given&quot;:&quot;G.&quot;,&quot;parse-names&quot;:false,&quot;dropping-particle&quot;:&quot;&quot;,&quot;non-dropping-particle&quot;:&quot;&quot;}],&quot;container-title&quot;:&quot;Public Health&quot;,&quot;container-title-short&quot;:&quot;Public Health&quot;,&quot;DOI&quot;:&quot;10.1016/j.puhe.2012.05.029&quot;,&quot;ISSN&quot;:&quot;00333506&quot;,&quot;issued&quot;:{&quot;date-parts&quot;:[[2012,10]]},&quot;page&quot;:&quot;813-820&quot;,&quot;issue&quot;:&quot;10&quot;,&quot;volume&quot;:&quot;126&quot;},&quot;isTemporary&quot;:false},{&quot;id&quot;:&quot;c03f364b-b04f-3f53-bdd2-ced66154916a&quot;,&quot;itemData&quot;:{&quot;type&quot;:&quot;article-journal&quot;,&quot;id&quot;:&quot;c03f364b-b04f-3f53-bdd2-ced66154916a&quot;,&quot;title&quot;:&quot;The Burden of Rural Chronic Obstructive Pulmonary Disease: Analyses from the National Health and Nutrition Examination Survey&quot;,&quot;author&quot;:[{&quot;family&quot;:&quot;Raju&quot;,&quot;given&quot;:&quot;Sarath&quot;,&quot;parse-names&quot;:false,&quot;dropping-particle&quot;:&quot;&quot;,&quot;non-dropping-particle&quot;:&quot;&quot;},{&quot;family&quot;:&quot;Brigham&quot;,&quot;given&quot;:&quot;Emily P.&quot;,&quot;parse-names&quot;:false,&quot;dropping-particle&quot;:&quot;&quot;,&quot;non-dropping-particle&quot;:&quot;&quot;},{&quot;family&quot;:&quot;Paulin&quot;,&quot;given&quot;:&quot;Laura M.&quot;,&quot;parse-names&quot;:false,&quot;dropping-particle&quot;:&quot;&quot;,&quot;non-dropping-particle&quot;:&quot;&quot;},{&quot;family&quot;:&quot;Putcha&quot;,&quot;given&quot;:&quot;Nirupama&quot;,&quot;parse-names&quot;:false,&quot;dropping-particle&quot;:&quot;&quot;,&quot;non-dropping-particle&quot;:&quot;&quot;},{&quot;family&quot;:&quot;Balasubramanian&quot;,&quot;given&quot;:&quot;Aparna&quot;,&quot;parse-names&quot;:false,&quot;dropping-particle&quot;:&quot;&quot;,&quot;non-dropping-particle&quot;:&quot;&quot;},{&quot;family&quot;:&quot;Hansel&quot;,&quot;given&quot;:&quot;Nadia N.&quot;,&quot;parse-names&quot;:false,&quot;dropping-particle&quot;:&quot;&quot;,&quot;non-dropping-particle&quot;:&quot;&quot;},{&quot;family&quot;:&quot;McCormack&quot;,&quot;given&quot;:&quot;Meredith C.&quot;,&quot;parse-names&quot;:false,&quot;dropping-particle&quot;:&quot;&quot;,&quot;non-dropping-particle&quot;:&quot;&quot;}],&quot;container-title&quot;:&quot;American Journal of Respiratory and Critical Care Medicine&quot;,&quot;container-title-short&quot;:&quot;Am J Respir Crit Care Med&quot;,&quot;DOI&quot;:&quot;10.1164/rccm.201906-1128LE&quot;,&quot;ISSN&quot;:&quot;1073-449X&quot;,&quot;issued&quot;:{&quot;date-parts&quot;:[[2020,2,15]]},&quot;page&quot;:&quot;488-491&quot;,&quot;issue&quot;:&quot;4&quot;,&quot;volume&quot;:&quot;201&quot;},&quot;isTemporary&quot;:false}]},{&quot;citationID&quot;:&quot;MENDELEY_CITATION_eeca2a1b-f9c8-4c3a-9231-7c6fa975d3c9&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&quot;,&quot;citationItems&quot;:[{&quot;id&quot;:&quot;b20e4578-ff46-3dae-9e2c-bcf2b69fbe24&quot;,&quot;itemData&quot;:{&quot;type&quot;:&quot;article-journal&quot;,&quot;id&quot;:&quot;b20e4578-ff46-3dae-9e2c-bcf2b69fbe24&quot;,&quot;title&quot;:&quot;Risk of malformations associated with residential proximity to hazardous waste sites in Washington State&quot;,&quot;author&quot;:[{&quot;family&quot;:&quot;Kuehn&quot;,&quot;given&quot;:&quot;Carrie M.&quot;,&quot;parse-names&quot;:false,&quot;dropping-particle&quot;:&quot;&quot;,&quot;non-dropping-particle&quot;:&quot;&quot;},{&quot;family&quot;:&quot;Mueller&quot;,&quot;given&quot;:&quot;Beth A.&quot;,&quot;parse-names&quot;:false,&quot;dropping-particle&quot;:&quot;&quot;,&quot;non-dropping-particle&quot;:&quot;&quot;},{&quot;family&quot;:&quot;Checkoway&quot;,&quot;given&quot;:&quot;Harvey&quot;,&quot;parse-names&quot;:false,&quot;dropping-particle&quot;:&quot;&quot;,&quot;non-dropping-particle&quot;:&quot;&quot;},{&quot;family&quot;:&quot;Williams&quot;,&quot;given&quot;:&quot;Marcia&quot;,&quot;parse-names&quot;:false,&quot;dropping-particle&quot;:&quot;&quot;,&quot;non-dropping-particle&quot;:&quot;&quot;}],&quot;container-title&quot;:&quot;Environmental Research&quot;,&quot;container-title-short&quot;:&quot;Environ Res&quot;,&quot;DOI&quot;:&quot;10.1016/j.envres.2006.08.008&quot;,&quot;ISSN&quot;:&quot;00139351&quot;,&quot;issued&quot;:{&quot;date-parts&quot;:[[2007,3]]},&quot;page&quot;:&quot;405-412&quot;,&quot;issue&quot;:&quot;3&quot;,&quot;volume&quot;:&quot;103&quot;},&quot;isTemporary&quot;:false}]},{&quot;citationID&quot;:&quot;MENDELEY_CITATION_278e8138-0f81-4007-98d8-3d4d2824f993&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&quot;,&quot;citationItems&quot;:[{&quot;id&quot;:&quot;2156031a-b01b-3174-8bd0-e77191c06c52&quot;,&quot;itemData&quot;:{&quot;type&quot;:&quot;article-journal&quot;,&quot;id&quot;:&quot;2156031a-b01b-3174-8bd0-e77191c06c52&quot;,&quot;title&quot;:&quot;Mapping cumulative environmental effects, social vulnerability, and health in the San Joaquin Valley, California.&quot;,&quot;author&quot;:[{&quot;family&quot;:&quot;Huang&quot;,&quot;given&quot;:&quot;Ganlin&quot;,&quot;parse-names&quot;:false,&quot;dropping-particle&quot;:&quot;&quot;,&quot;non-dropping-particle&quot;:&quot;&quot;},{&quot;family&quot;:&quot;London&quot;,&quot;given&quot;:&quot;Jonathan&quot;,&quot;parse-names&quot;:false,&quot;dropping-particle&quot;:&quot;&quot;,&quot;non-dropping-particle&quot;:&quot;&quot;}],&quot;container-title&quot;:&quot;American journal of public health&quot;,&quot;container-title-short&quot;:&quot;Am J Public Health&quot;,&quot;DOI&quot;:&quot;10.2105/AJPH.2011.300466&quot;,&quot;ISSN&quot;:&quot;1541-0048&quot;,&quot;PMID&quot;:&quot;22420800&quot;,&quot;issued&quot;:{&quot;date-parts&quot;:[[2012,5]]},&quot;page&quot;:&quot;830-2&quot;,&quot;abstract&quot;:&quot;To understand the social distribution of environmental hazards, methods to assess cumulative effects and their health implications are needed. We developed a cumulative environmental hazard index integrating environmental data on pollution sites, air quality, and pesticide use; a social vulnerability index to measure residents' resources to prevent or mitigate health effects; and a health index. We found that communities in California's San Joaquin Valley with high social vulnerability face more environmental burdens and have worse health conditions.&quot;,&quot;issue&quot;:&quot;5&quot;,&quot;volume&quot;:&quot;102&quot;},&quot;isTemporary&quot;:false}]},{&quot;citationID&quot;:&quot;MENDELEY_CITATION_169687c6-7d68-429d-b31f-b1d80fb8488d&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&quot;,&quot;citationItems&quot;:[{&quot;id&quot;:&quot;4d22626c-3203-3dbe-bd3a-d5ab1b5b8942&quot;,&quot;itemData&quot;:{&quot;type&quot;:&quot;article-journal&quot;,&quot;id&quot;:&quot;4d22626c-3203-3dbe-bd3a-d5ab1b5b8942&quot;,&quot;title&quot;:&quot;Factors influencing zoning ordinance adoption in rural and exurban townships&quot;,&quot;author&quot;:[{&quot;family&quot;:&quot;Locke&quot;,&quot;given&quot;:&quot;Christina M.&quot;,&quot;parse-names&quot;:false,&quot;dropping-particle&quot;:&quot;&quot;,&quot;non-dropping-particle&quot;:&quot;&quot;},{&quot;family&quot;:&quot;Rissman&quot;,&quot;given&quot;:&quot;Adena R.&quot;,&quot;parse-names&quot;:false,&quot;dropping-particle&quot;:&quot;&quot;,&quot;non-dropping-particle&quot;:&quot;&quot;}],&quot;container-title&quot;:&quot;Landscape and Urban Planning&quot;,&quot;container-title-short&quot;:&quot;Landsc Urban Plan&quot;,&quot;DOI&quot;:&quot;10.1016/j.landurbplan.2014.10.002&quot;,&quot;ISSN&quot;:&quot;01692046&quot;,&quot;issued&quot;:{&quot;date-parts&quot;:[[2015,2]]},&quot;page&quot;:&quot;167-176&quot;,&quot;volume&quot;:&quot;134&quot;},&quot;isTemporary&quot;:false}]},{&quot;citationID&quot;:&quot;MENDELEY_CITATION_b643ea5b-d01d-46b8-979f-aa6694ce8154&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&quot;,&quot;citationItems&quot;:[{&quot;id&quot;:&quot;82ca0c07-ed17-3fa6-a05e-6e41064bf721&quot;,&quot;itemData&quot;:{&quot;type&quot;:&quot;article-journal&quot;,&quot;id&quot;:&quot;82ca0c07-ed17-3fa6-a05e-6e41064bf721&quot;,&quot;title&quot;:&quot;Environmental Health Practice Challenges and Research Needs for U.S. Health Departments&quot;,&quot;author&quot;:[{&quot;family&quot;:&quot;Brooks&quot;,&quot;given&quot;:&quot;Bryan W.&quot;,&quot;parse-names&quot;:false,&quot;dropping-particle&quot;:&quot;&quot;,&quot;non-dropping-particle&quot;:&quot;&quot;},{&quot;family&quot;:&quot;Gerding&quot;,&quot;given&quot;:&quot;Justin A.&quot;,&quot;parse-names&quot;:false,&quot;dropping-particle&quot;:&quot;&quot;,&quot;non-dropping-particle&quot;:&quot;&quot;},{&quot;family&quot;:&quot;Landeen&quot;,&quot;given&quot;:&quot;Elizabeth&quot;,&quot;parse-names&quot;:false,&quot;dropping-particle&quot;:&quot;&quot;,&quot;non-dropping-particle&quot;:&quot;&quot;},{&quot;family&quot;:&quot;Bradley&quot;,&quot;given&quot;:&quot;Eric&quot;,&quot;parse-names&quot;:false,&quot;dropping-particle&quot;:&quot;&quot;,&quot;non-dropping-particle&quot;:&quot;&quot;},{&quot;family&quot;:&quot;Callahan&quot;,&quot;given&quot;:&quot;Timothy&quot;,&quot;parse-names&quot;:false,&quot;dropping-particle&quot;:&quot;&quot;,&quot;non-dropping-particle&quot;:&quot;&quot;},{&quot;family&quot;:&quot;Cushing&quot;,&quot;given&quot;:&quot;Stephanie&quot;,&quot;parse-names&quot;:false,&quot;dropping-particle&quot;:&quot;&quot;,&quot;non-dropping-particle&quot;:&quot;&quot;},{&quot;family&quot;:&quot;Hailu&quot;,&quot;given&quot;:&quot;Fikru&quot;,&quot;parse-names&quot;:false,&quot;dropping-particle&quot;:&quot;&quot;,&quot;non-dropping-particle&quot;:&quot;&quot;},{&quot;family&quot;:&quot;Hall&quot;,&quot;given&quot;:&quot;Nancy&quot;,&quot;parse-names&quot;:false,&quot;dropping-particle&quot;:&quot;&quot;,&quot;non-dropping-particle&quot;:&quot;&quot;},{&quot;family&quot;:&quot;Hatch&quot;,&quot;given&quot;:&quot;Timothy&quot;,&quot;parse-names&quot;:false,&quot;dropping-particle&quot;:&quot;&quot;,&quot;non-dropping-particle&quot;:&quot;&quot;},{&quot;family&quot;:&quot;Jurries&quot;,&quot;given&quot;:&quot;Sherise&quot;,&quot;parse-names&quot;:false,&quot;dropping-particle&quot;:&quot;&quot;,&quot;non-dropping-particle&quot;:&quot;&quot;},{&quot;family&quot;:&quot;Kalis&quot;,&quot;given&quot;:&quot;Martin A.&quot;,&quot;parse-names&quot;:false,&quot;dropping-particle&quot;:&quot;&quot;,&quot;non-dropping-particle&quot;:&quot;&quot;},{&quot;family&quot;:&quot;Kelly&quot;,&quot;given&quot;:&quot;Kaitlyn R.&quot;,&quot;parse-names&quot;:false,&quot;dropping-particle&quot;:&quot;&quot;,&quot;non-dropping-particle&quot;:&quot;&quot;},{&quot;family&quot;:&quot;Laco&quot;,&quot;given&quot;:&quot;Joseph P.&quot;,&quot;parse-names&quot;:false,&quot;dropping-particle&quot;:&quot;&quot;,&quot;non-dropping-particle&quot;:&quot;&quot;},{&quot;family&quot;:&quot;Lemin&quot;,&quot;given&quot;:&quot;Niki&quot;,&quot;parse-names&quot;:false,&quot;dropping-particle&quot;:&quot;&quot;,&quot;non-dropping-particle&quot;:&quot;&quot;},{&quot;family&quot;:&quot;McInnes&quot;,&quot;given&quot;:&quot;Carol&quot;,&quot;parse-names&quot;:false,&quot;dropping-particle&quot;:&quot;&quot;,&quot;non-dropping-particle&quot;:&quot;&quot;},{&quot;family&quot;:&quot;Olsen&quot;,&quot;given&quot;:&quot;Greg&quot;,&quot;parse-names&quot;:false,&quot;dropping-particle&quot;:&quot;&quot;,&quot;non-dropping-particle&quot;:&quot;&quot;},{&quot;family&quot;:&quot;Stratman&quot;,&quot;given&quot;:&quot;Robert&quot;,&quot;parse-names&quot;:false,&quot;dropping-particle&quot;:&quot;&quot;,&quot;non-dropping-particle&quot;:&quot;&quot;},{&quot;family&quot;:&quot;White&quot;,&quot;given&quot;:&quot;Carolyn&quot;,&quot;parse-names&quot;:false,&quot;dropping-particle&quot;:&quot;&quot;,&quot;non-dropping-particle&quot;:&quot;&quot;},{&quot;family&quot;:&quot;Wille&quot;,&quot;given&quot;:&quot;Steven&quot;,&quot;parse-names&quot;:false,&quot;dropping-particle&quot;:&quot;&quot;,&quot;non-dropping-particle&quot;:&quot;&quot;},{&quot;family&quot;:&quot;Sarisky&quot;,&quot;given&quot;:&quot;John&quot;,&quot;parse-names&quot;:false,&quot;dropping-particle&quot;:&quot;&quot;,&quot;non-dropping-particle&quot;:&quot;&quot;}],&quot;container-title&quot;:&quot;Environmental Health Perspectives&quot;,&quot;container-title-short&quot;:&quot;Environ Health Perspect&quot;,&quot;DOI&quot;:&quot;10.1289/EHP5161&quot;,&quot;ISSN&quot;:&quot;0091-6765&quot;,&quot;issued&quot;:{&quot;date-parts&quot;:[[2019,12]]},&quot;issue&quot;:&quot;12&quot;,&quot;volume&quot;:&quot;127&quot;},&quot;isTemporary&quot;:false}]},{&quot;citationID&quot;:&quot;MENDELEY_CITATION_d304ba35-6265-460c-b150-2d893df8ea1b&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&quot;,&quot;citationItems&quot;:[{&quot;id&quot;:&quot;e3a46b02-0f4c-3b80-a647-022a3f8de585&quot;,&quot;itemData&quot;:{&quot;type&quot;:&quot;article-journal&quot;,&quot;id&quot;:&quot;e3a46b02-0f4c-3b80-a647-022a3f8de585&quot;,&quot;title&quot;:&quot;Residential proximity to environmental hazards and adverse health outcomes.&quot;,&quot;author&quot;:[{&quot;family&quot;:&quot;Brender&quot;,&quot;given&quot;:&quot;Jean D&quot;,&quot;parse-names&quot;:false,&quot;dropping-particle&quot;:&quot;&quot;,&quot;non-dropping-particle&quot;:&quot;&quot;},{&quot;family&quot;:&quot;Maantay&quot;,&quot;given&quot;:&quot;Juliana A&quot;,&quot;parse-names&quot;:false,&quot;dropping-particle&quot;:&quot;&quot;,&quot;non-dropping-particle&quot;:&quot;&quot;},{&quot;family&quot;:&quot;Chakraborty&quot;,&quot;given&quot;:&quot;Jayajit&quot;,&quot;parse-names&quot;:false,&quot;dropping-particle&quot;:&quot;&quot;,&quot;non-dropping-particle&quot;:&quot;&quot;}],&quot;container-title&quot;:&quot;American journal of public health&quot;,&quot;container-title-short&quot;:&quot;Am J Public Health&quot;,&quot;DOI&quot;:&quot;10.2105/AJPH.2011.300183&quot;,&quot;ISSN&quot;:&quot;1541-0048&quot;,&quot;PMID&quot;:&quot;22028451&quot;,&quot;issued&quot;:{&quot;date-parts&quot;:[[2011,12]]},&quot;page&quot;:&quot;S37-52&quot;,&quot;abstract&quot;:&quot;How living near environmental hazards contributes to poorer health and disproportionate health outcomes is an ongoing concern. We conducted a substantive review and critique of the literature regarding residential proximity to environmental hazards and adverse pregnancy outcomes, childhood cancer, cardiovascular and respiratory illnesses, end-stage renal disease, and diabetes. Several studies have found that living near hazardous wastes sites, industrial sites, cropland with pesticide applications, highly trafficked roads, nuclear power plants, and gas stations or repair shops is related to an increased risk of adverse health outcomes. Government agencies should consider these findings in establishing rules and permitting and enforcement procedures to reduce pollution from environmentally burdensome facilities and land uses.&quot;,&quot;issue&quot;:&quot;Suppl 1&quot;,&quot;volume&quot;:&quot;101 Suppl 1&quot;},&quot;isTemporary&quot;:false}]},{&quot;citationID&quot;:&quot;MENDELEY_CITATION_6ef49919-53fe-4101-871c-01a9a3fbdcc2&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&quot;,&quot;citationItems&quot;:[{&quot;id&quot;:&quot;355d7be9-4258-353d-b4fc-787d50b641de&quot;,&quot;itemData&quot;:{&quot;type&quot;:&quot;article-journal&quot;,&quot;id&quot;:&quot;355d7be9-4258-353d-b4fc-787d50b641de&quot;,&quot;title&quot;:&quot;Workplace Exposures Vary Across Neighborhoods in the US: Implications on Social Vulnerability and Racial/Ethnic Health Disparities&quot;,&quot;author&quot;:[{&quot;family&quot;:&quot;Shkembi&quot;,&quot;given&quot;:&quot;Abas&quot;,&quot;parse-names&quot;:false,&quot;dropping-particle&quot;:&quot;&quot;,&quot;non-dropping-particle&quot;:&quot;&quot;},{&quot;family&quot;:&quot;Zelner&quot;,&quot;given&quot;:&quot;Jon&quot;,&quot;parse-names&quot;:false,&quot;dropping-particle&quot;:&quot;&quot;,&quot;non-dropping-particle&quot;:&quot;&quot;},{&quot;family&quot;:&quot;Park&quot;,&quot;given&quot;:&quot;Sung Kyun&quot;,&quot;parse-names&quot;:false,&quot;dropping-particle&quot;:&quot;&quot;,&quot;non-dropping-particle&quot;:&quot;&quot;},{&quot;family&quot;:&quot;Neitzel&quot;,&quot;given&quot;:&quot;Richard&quot;,&quot;parse-names&quot;:false,&quot;dropping-particle&quot;:&quot;&quot;,&quot;non-dropping-particle&quot;:&quot;&quot;}],&quot;container-title&quot;:&quot;Journal of Racial and Ethnic Health Disparities&quot;,&quot;container-title-short&quot;:&quot;J Racial Ethn Health Disparities&quot;,&quot;DOI&quot;:&quot;10.1007/s40615-024-02143-5&quot;,&quot;ISSN&quot;:&quot;2197-3792&quot;,&quot;issued&quot;:{&quot;date-parts&quot;:[[2025,10,30]]},&quot;page&quot;:&quot;3388-3400&quot;,&quot;abstract&quot;:&quot;&lt;p&gt;Ignoring workplace exposures that occur beyond the local residential context in place-based risk indices like the CDC’s Social Vulnerability Index (SVI) likely misclassifies community exposure by under-counting risks and obscuring true drivers of racial/ethnic health disparities. To investigate this hypothesis, we developed several place-based indicators of occupational exposure and examined their relationships with race/ethnicity, SVI, and health inequities. We used publicly available job exposure matrices and employment estimates from the United States (US) Census to create and map six indicators of occupational hazards for every census tract in the US. We characterized census tracts with high workplace–low SVI scores. We used natural cubic splines to examine tract level associations between the percentage of racial/ethnic minorities (individuals who are not non-Hispanic White) and the occupational indicators. Lastly, we stratified each census tract into high/low occupational noise, chemical pollutant, and disease/infection exposure to examine racial/ethnic health disparities to diabetes, asthma, and high blood pressure, respectively, as a consequence of occupational exposure inequities. Our results show that racial/ethnic minority communities, particularly those that are also low-income, experience a disproportionate burden of workplace exposures that may be contributing to racial/ethnic health disparities. When composite risk measures, such as SVI, are calculated using only information from the local residential neighborhood, they may systematically under-count occupational risks experienced by the most vulnerable communities. There is a need to consider the role of occupational justice on nationwide, racial/ethnic health disparities.&lt;/p&gt;&quot;,&quot;issue&quot;:&quot;5&quot;,&quot;volume&quot;:&quot;12&quot;},&quot;isTemporary&quot;:false},{&quot;id&quot;:&quot;ed6dbe97-11e7-3333-988f-7ad945ec0441&quot;,&quot;itemData&quot;:{&quot;type&quot;:&quot;article-journal&quot;,&quot;id&quot;:&quot;ed6dbe97-11e7-3333-988f-7ad945ec0441&quot;,&quot;title&quot;:&quot;Review of take-home pesticide exposure pathway in children living in agricultural areas&quot;,&quot;author&quot;:[{&quot;family&quot;:&quot;Hyland&quot;,&quot;given&quot;:&quot;Carly&quot;,&quot;parse-names&quot;:false,&quot;dropping-particle&quot;:&quot;&quot;,&quot;non-dropping-particle&quot;:&quot;&quot;},{&quot;family&quot;:&quot;Laribi&quot;,&quot;given&quot;:&quot;Ouahiba&quot;,&quot;parse-names&quot;:false,&quot;dropping-particle&quot;:&quot;&quot;,&quot;non-dropping-particle&quot;:&quot;&quot;}],&quot;container-title&quot;:&quot;Environmental Research&quot;,&quot;container-title-short&quot;:&quot;Environ Res&quot;,&quot;DOI&quot;:&quot;10.1016/j.envres.2017.04.017&quot;,&quot;ISSN&quot;:&quot;00139351&quot;,&quot;issued&quot;:{&quot;date-parts&quot;:[[2017,7]]},&quot;page&quot;:&quot;559-570&quot;,&quot;volume&quot;:&quot;156&quot;},&quot;isTemporary&quot;:false}]},{&quot;citationID&quot;:&quot;MENDELEY_CITATION_69785dc5-a5e3-4203-a355-4ba8bbe0e4ca&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&quot;,&quot;citationItems&quot;:[{&quot;id&quot;:&quot;e4b09b5f-a6e2-3c7e-b044-09f431abe7ac&quot;,&quot;itemData&quot;:{&quot;type&quot;:&quot;article-journal&quot;,&quot;id&quot;:&quot;e4b09b5f-a6e2-3c7e-b044-09f431abe7ac&quot;,&quot;title&quot;:&quot;Potential sources and racial disparities in the residential distribution of soil arsenic and lead among pregnant women&quot;,&quot;author&quot;:[{&quot;family&quot;:&quot;Davis&quot;,&quot;given&quot;:&quot;Harley T.&quot;,&quot;parse-names&quot;:false,&quot;dropping-particle&quot;:&quot;&quot;,&quot;non-dropping-particle&quot;:&quot;&quot;},{&quot;family&quot;:&quot;Aelion&quot;,&quot;given&quot;:&quot;C. Marjorie&quot;,&quot;parse-names&quot;:false,&quot;dropping-particle&quot;:&quot;&quot;,&quot;non-dropping-particle&quot;:&quot;&quot;},{&quot;family&quot;:&quot;Liu&quot;,&quot;given&quot;:&quot;Jihong&quot;,&quot;parse-names&quot;:false,&quot;dropping-particle&quot;:&quot;&quot;,&quot;non-dropping-particle&quot;:&quot;&quot;},{&quot;family&quot;:&quot;Burch&quot;,&quot;given&quot;:&quot;James B.&quot;,&quot;parse-names&quot;:false,&quot;dropping-particle&quot;:&quot;&quot;,&quot;non-dropping-particle&quot;:&quot;&quot;},{&quot;family&quot;:&quot;Cai&quot;,&quot;given&quot;:&quot;Bo&quot;,&quot;parse-names&quot;:false,&quot;dropping-particle&quot;:&quot;&quot;,&quot;non-dropping-particle&quot;:&quot;&quot;},{&quot;family&quot;:&quot;Lawson&quot;,&quot;given&quot;:&quot;Andrew B.&quot;,&quot;parse-names&quot;:false,&quot;dropping-particle&quot;:&quot;&quot;,&quot;non-dropping-particle&quot;:&quot;&quot;},{&quot;family&quot;:&quot;McDermott&quot;,&quot;given&quot;:&quot;Suzanne&quot;,&quot;parse-names&quot;:false,&quot;dropping-particle&quot;:&quot;&quot;,&quot;non-dropping-particle&quot;:&quot;&quot;}],&quot;container-title&quot;:&quot;Science of The Total Environment&quot;,&quot;DOI&quot;:&quot;10.1016/j.scitotenv.2016.02.018&quot;,&quot;ISSN&quot;:&quot;00489697&quot;,&quot;issued&quot;:{&quot;date-parts&quot;:[[2016,5]]},&quot;page&quot;:&quot;622-630&quot;,&quot;volume&quot;:&quot;551-552&quot;,&quot;container-title-short&quot;:&quot;&quot;},&quot;isTemporary&quot;:false}]},{&quot;citationID&quot;:&quot;MENDELEY_CITATION_fce195ae-2cdb-4935-bb30-d884aec00d41&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&quot;,&quot;citationItems&quot;:[{&quot;id&quot;:&quot;60958f0a-c728-386c-81dc-a1beeb0b2033&quot;,&quot;itemData&quot;:{&quot;type&quot;:&quot;article-journal&quot;,&quot;id&quot;:&quot;60958f0a-c728-386c-81dc-a1beeb0b2033&quot;,&quot;title&quot;:&quot;The environmental injustice of beauty: framing chemical exposures from beauty products as a health disparities concern&quot;,&quot;author&quot;:[{&quot;family&quot;:&quot;Zota&quot;,&quot;given&quot;:&quot;Ami R.&quot;,&quot;parse-names&quot;:false,&quot;dropping-particle&quot;:&quot;&quot;,&quot;non-dropping-particle&quot;:&quot;&quot;},{&quot;family&quot;:&quot;Shamasunder&quot;,&quot;given&quot;:&quot;Bhavna&quot;,&quot;parse-names&quot;:false,&quot;dropping-particle&quot;:&quot;&quot;,&quot;non-dropping-particle&quot;:&quot;&quot;}],&quot;container-title&quot;:&quot;American Journal of Obstetrics and Gynecology&quot;,&quot;container-title-short&quot;:&quot;Am J Obstet Gynecol&quot;,&quot;DOI&quot;:&quot;10.1016/j.ajog.2017.07.020&quot;,&quot;ISSN&quot;:&quot;00029378&quot;,&quot;issued&quot;:{&quot;date-parts&quot;:[[2017,10]]},&quot;page&quot;:&quot;418.e1-418.e6&quot;,&quot;issue&quot;:&quot;4&quot;,&quot;volume&quot;:&quot;217&quot;},&quot;isTemporary&quot;:false}]},{&quot;citationID&quot;:&quot;MENDELEY_CITATION_86dee65c-ac53-4e26-844d-b04fa5ac9872&quot;,&quot;properties&quot;:{&quot;noteIndex&quot;:0},&quot;isEdited&quot;:false,&quot;manualOverride&quot;:{&quot;isManuallyOverridden&quot;:false,&quot;citeprocText&quot;:&quot;&lt;sup&gt;14,16,32&lt;/sup&gt;&quot;,&quot;manualOverrideText&quot;:&quot;&quot;},&quot;citationTag&quot;:&quot;MENDELEY_CITATION_v3_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&quot;,&quot;citationItems&quot;:[{&quot;id&quot;:&quot;b20e4578-ff46-3dae-9e2c-bcf2b69fbe24&quot;,&quot;itemData&quot;:{&quot;type&quot;:&quot;article-journal&quot;,&quot;id&quot;:&quot;b20e4578-ff46-3dae-9e2c-bcf2b69fbe24&quot;,&quot;title&quot;:&quot;Risk of malformations associated with residential proximity to hazardous waste sites in Washington State&quot;,&quot;author&quot;:[{&quot;family&quot;:&quot;Kuehn&quot;,&quot;given&quot;:&quot;Carrie M.&quot;,&quot;parse-names&quot;:false,&quot;dropping-particle&quot;:&quot;&quot;,&quot;non-dropping-particle&quot;:&quot;&quot;},{&quot;family&quot;:&quot;Mueller&quot;,&quot;given&quot;:&quot;Beth A.&quot;,&quot;parse-names&quot;:false,&quot;dropping-particle&quot;:&quot;&quot;,&quot;non-dropping-particle&quot;:&quot;&quot;},{&quot;family&quot;:&quot;Checkoway&quot;,&quot;given&quot;:&quot;Harvey&quot;,&quot;parse-names&quot;:false,&quot;dropping-particle&quot;:&quot;&quot;,&quot;non-dropping-particle&quot;:&quot;&quot;},{&quot;family&quot;:&quot;Williams&quot;,&quot;given&quot;:&quot;Marcia&quot;,&quot;parse-names&quot;:false,&quot;dropping-particle&quot;:&quot;&quot;,&quot;non-dropping-particle&quot;:&quot;&quot;}],&quot;container-title&quot;:&quot;Environmental Research&quot;,&quot;container-title-short&quot;:&quot;Environ Res&quot;,&quot;DOI&quot;:&quot;10.1016/j.envres.2006.08.008&quot;,&quot;ISSN&quot;:&quot;00139351&quot;,&quot;issued&quot;:{&quot;date-parts&quot;:[[2007,3]]},&quot;page&quot;:&quot;405-412&quot;,&quot;issue&quot;:&quot;3&quot;,&quot;volume&quot;:&quot;103&quot;},&quot;isTemporary&quot;:false},{&quot;id&quot;:&quot;cfb51f0d-5451-339c-aabf-5939b6bfef17&quot;,&quot;itemData&quot;:{&quot;type&quot;:&quot;article-journal&quot;,&quot;id&quot;:&quot;cfb51f0d-5451-339c-aabf-5939b6bfef17&quot;,&quot;title&quot;:&quot;Environmental exposure and respiratory health: Unraveling the impact of toxic release inventory facilities on COPD prevalence&quot;,&quot;author&quot;:[{&quot;family&quot;:&quot;Kaushal&quot;,&quot;given&quot;:&quot;Aishwarya&quot;,&quot;parse-names&quot;:false,&quot;dropping-particle&quot;:&quot;&quot;,&quot;non-dropping-particle&quot;:&quot;&quot;},{&quot;family&quot;:&quot;Karimi&quot;,&quot;given&quot;:&quot;Maryam&quot;,&quot;parse-names&quot;:false,&quot;dropping-particle&quot;:&quot;&quot;,&quot;non-dropping-particle&quot;:&quot;&quot;},{&quot;family&quot;:&quot;Nazari&quot;,&quot;given&quot;:&quot;Rouzbeh&quot;,&quot;parse-names&quot;:false,&quot;dropping-particle&quot;:&quot;&quot;,&quot;non-dropping-particle&quot;:&quot;&quot;},{&quot;family&quot;:&quot;Opare&quot;,&quot;given&quot;:&quot;Kofi&quot;,&quot;parse-names&quot;:false,&quot;dropping-particle&quot;:&quot;&quot;,&quot;non-dropping-particle&quot;:&quot;&quot;},{&quot;family&quot;:&quot;Museru&quot;,&quot;given&quot;:&quot;Mujungu&quot;,&quot;parse-names&quot;:false,&quot;dropping-particle&quot;:&quot;&quot;,&quot;non-dropping-particle&quot;:&quot;&quot;},{&quot;family&quot;:&quot;Reza Nikoo&quot;,&quot;given&quot;:&quot;Mohammad&quot;,&quot;parse-names&quot;:false,&quot;dropping-particle&quot;:&quot;&quot;,&quot;non-dropping-particle&quot;:&quot;&quot;}],&quot;container-title&quot;:&quot;Environmental Pollution&quot;,&quot;DOI&quot;:&quot;10.1016/j.envpol.2024.124286&quot;,&quot;ISSN&quot;:&quot;02697491&quot;,&quot;issued&quot;:{&quot;date-parts&quot;:[[2024,9]]},&quot;page&quot;:&quot;124286&quot;,&quot;volume&quot;:&quot;356&quot;,&quot;container-title-short&quot;:&quot;&quot;},&quot;isTemporary&quot;:false},{&quot;id&quot;:&quot;df90215d-19d6-31fa-9a52-eba5cc4fc1eb&quot;,&quot;itemData&quot;:{&quot;type&quot;:&quot;article-journal&quot;,&quot;id&quot;:&quot;df90215d-19d6-31fa-9a52-eba5cc4fc1eb&quot;,&quot;title&quot;:&quot;Potential Residential Exposure to Toxics Release Inventory Chemicals duringPregnancy and Childhood Brain Cancer&quot;,&quot;author&quot;:[{&quot;family&quot;:&quot;Choi&quot;,&quot;given&quot;:&quot;Hannah S.&quot;,&quot;parse-names&quot;:false,&quot;dropping-particle&quot;:&quot;&quot;,&quot;non-dropping-particle&quot;:&quot;&quot;},{&quot;family&quot;:&quot;Shim&quot;,&quot;given&quot;:&quot;Youn K.&quot;,&quot;parse-names&quot;:false,&quot;dropping-particle&quot;:&quot;&quot;,&quot;non-dropping-particle&quot;:&quot;&quot;},{&quot;family&quot;:&quot;Kaye&quot;,&quot;given&quot;:&quot;Wendy E.&quot;,&quot;parse-names&quot;:false,&quot;dropping-particle&quot;:&quot;&quot;,&quot;non-dropping-particle&quot;:&quot;&quot;},{&quot;family&quot;:&quot;Ryan&quot;,&quot;given&quot;:&quot;P. Barry&quot;,&quot;parse-names&quot;:false,&quot;dropping-particle&quot;:&quot;&quot;,&quot;non-dropping-particle&quot;:&quot;&quot;}],&quot;container-title&quot;:&quot;Environmental Health Perspectives&quot;,&quot;container-title-short&quot;:&quot;Environ Health Perspect&quot;,&quot;DOI&quot;:&quot;10.1289/ehp.9145&quot;,&quot;ISSN&quot;:&quot;0091-6765&quot;,&quot;issued&quot;:{&quot;date-parts&quot;:[[2006,7]]},&quot;page&quot;:&quot;1113-1118&quot;,&quot;issue&quot;:&quot;7&quot;,&quot;volume&quot;:&quot;114&quot;},&quot;isTemporary&quot;:false}]},{&quot;citationID&quot;:&quot;MENDELEY_CITATION_abd109b1-e315-4d03-a715-a794b94c67d8&quot;,&quot;properties&quot;:{&quot;noteIndex&quot;:0},&quot;isEdited&quot;:false,&quot;manualOverride&quot;:{&quot;isManuallyOverridden&quot;:false,&quot;citeprocText&quot;:&quot;&lt;sup&gt;10,33&lt;/sup&gt;&quot;,&quot;manualOverrideText&quot;:&quot;&quot;},&quot;citationTag&quot;:&quot;MENDELEY_CITATION_v3_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&quot;,&quot;citationItems&quot;:[{&quot;id&quot;:&quot;d93a25ec-65a9-3408-9176-4b613e7af7f1&quot;,&quot;itemData&quot;:{&quot;type&quot;:&quot;article-journal&quot;,&quot;id&quot;:&quot;d93a25ec-65a9-3408-9176-4b613e7af7f1&quot;,&quot;title&quot;:&quot;Exploring the Exposome Spectrum: Unveiling Endogenous and Exogenous Factors in Non-Communicable Chronic Diseases&quot;,&quot;author&quot;:[{&quot;family&quot;:&quot;Renzo&quot;,&quot;given&quot;:&quot;Laura&quot;,&quot;parse-names&quot;:false,&quot;dropping-particle&quot;:&quot;&quot;,&quot;non-dropping-particle&quot;:&quot;Di&quot;},{&quot;family&quot;:&quot;Gualtieri&quot;,&quot;given&quot;:&quot;Paola&quot;,&quot;parse-names&quot;:false,&quot;dropping-particle&quot;:&quot;&quot;,&quot;non-dropping-particle&quot;:&quot;&quot;},{&quot;family&quot;:&quot;Frank&quot;,&quot;given&quot;:&quot;Giulia&quot;,&quot;parse-names&quot;:false,&quot;dropping-particle&quot;:&quot;&quot;,&quot;non-dropping-particle&quot;:&quot;&quot;},{&quot;family&quot;:&quot;Cianci&quot;,&quot;given&quot;:&quot;Rossella&quot;,&quot;parse-names&quot;:false,&quot;dropping-particle&quot;:&quot;&quot;,&quot;non-dropping-particle&quot;:&quot;&quot;},{&quot;family&quot;:&quot;Caldarelli&quot;,&quot;given&quot;:&quot;Mario&quot;,&quot;parse-names&quot;:false,&quot;dropping-particle&quot;:&quot;&quot;,&quot;non-dropping-particle&quot;:&quot;&quot;},{&quot;family&quot;:&quot;Leggeri&quot;,&quot;given&quot;:&quot;Giulia&quot;,&quot;parse-names&quot;:false,&quot;dropping-particle&quot;:&quot;&quot;,&quot;non-dropping-particle&quot;:&quot;&quot;},{&quot;family&quot;:&quot;Raffaelli&quot;,&quot;given&quot;:&quot;Glauco&quot;,&quot;parse-names&quot;:false,&quot;dropping-particle&quot;:&quot;&quot;,&quot;non-dropping-particle&quot;:&quot;&quot;},{&quot;family&quot;:&quot;Pizzocaro&quot;,&quot;given&quot;:&quot;Erica&quot;,&quot;parse-names&quot;:false,&quot;dropping-particle&quot;:&quot;&quot;,&quot;non-dropping-particle&quot;:&quot;&quot;},{&quot;family&quot;:&quot;Cirillo&quot;,&quot;given&quot;:&quot;Michela&quot;,&quot;parse-names&quot;:false,&quot;dropping-particle&quot;:&quot;&quot;,&quot;non-dropping-particle&quot;:&quot;&quot;},{&quot;family&quot;:&quot;Lorenzo&quot;,&quot;given&quot;:&quot;Antonino&quot;,&quot;parse-names&quot;:false,&quot;dropping-particle&quot;:&quot;&quot;,&quot;non-dropping-particle&quot;:&quot;De&quot;}],&quot;container-title&quot;:&quot;Diseases&quot;,&quot;DOI&quot;:&quot;10.3390/diseases12080176&quot;,&quot;ISSN&quot;:&quot;2079-9721&quot;,&quot;issued&quot;:{&quot;date-parts&quot;:[[2024,8,2]]},&quot;page&quot;:&quot;176&quot;,&quot;abstract&quot;:&quot;&lt;p&gt;The exposome encompasses all endogenous and exogenous exposure individuals encounter throughout their lives, including biological, chemical, physical, psychological, relational, and socioeconomic factors. It examines the duration and intensity of these types of exposure and their complex interactions over time. This interdisciplinary approach involves various scientific disciplines, particularly toxicology, to understand the long-term effects of toxic exposure on health. Factors like air pollution, racial background, and socioeconomic status significantly contribute to diseases such as metabolic, cardiovascular, neurodegenerative diseases, infertility, and cancer. Advanced analytical methods measure contaminants in biofluids, food, air, water, and soil, but often overlook the cumulative risk of multiple chemicals. An exposome analysis necessitates sophisticated tools and methodologies to understand health interactions and integrate findings into precision medicine for better disease diagnosis and treatment. Chronic exposure to environmental and biological stimuli can lead to persistent low-grade inflammation, which is a key factor in chronic non-communicable diseases (NCDs), such as obesity, cardiometabolic disorders, cancer, respiratory diseases, autoimmune conditions, and depression. These NCDs are influenced by smoking, unhealthy diets, physical inactivity, and alcohol abuse, all shaped by genetic, environmental, and social factors. Dietary patterns, especially ultra-processed foods, can exacerbate inflammation and alter gut microbiota. This study investigates the exposome’s role in the prevention, development, and progression of NCDs, focusing on endogenous and exogenous factors.&lt;/p&gt;&quot;,&quot;issue&quot;:&quot;8&quot;,&quot;volume&quot;:&quot;12&quot;,&quot;container-title-short&quot;:&quot;&quot;},&quot;isTemporary&quot;:false},{&quot;id&quot;:&quot;8faef53b-0352-38ab-a97c-51342faa43f3&quot;,&quot;itemData&quot;:{&quot;type&quot;:&quot;article-journal&quot;,&quot;id&quot;:&quot;8faef53b-0352-38ab-a97c-51342faa43f3&quot;,&quot;title&quot;:&quot;Geo-clustered chronic affinity: pathways from socio-economic disadvantages to health disparities&quot;,&quot;author&quot;:[{&quot;family&quot;:&quot;Shin&quot;,&quot;given&quot;:&quot;Eun Kyong&quot;,&quot;parse-names&quot;:false,&quot;dropping-particle&quot;:&quot;&quot;,&quot;non-dropping-particle&quot;:&quot;&quot;},{&quot;family&quot;:&quot;Kwon&quot;,&quot;given&quot;:&quot;Youngsang&quot;,&quot;parse-names&quot;:false,&quot;dropping-particle&quot;:&quot;&quot;,&quot;non-dropping-particle&quot;:&quot;&quot;},{&quot;family&quot;:&quot;Shaban-Nejad&quot;,&quot;given&quot;:&quot;Arash&quot;,&quot;parse-names&quot;:false,&quot;dropping-particle&quot;:&quot;&quot;,&quot;non-dropping-particle&quot;:&quot;&quot;}],&quot;container-title&quot;:&quot;JAMIA Open&quot;,&quot;container-title-short&quot;:&quot;JAMIA Open&quot;,&quot;DOI&quot;:&quot;10.1093/jamiaopen/ooz029&quot;,&quot;ISSN&quot;:&quot;2574-2531&quot;,&quot;issued&quot;:{&quot;date-parts&quot;:[[2019,10,1]]},&quot;page&quot;:&quot;317-322&quot;,&quot;issue&quot;:&quot;3&quot;,&quot;volume&quot;:&quot;2&quot;},&quot;isTemporary&quot;:false}]},{&quot;citationID&quot;:&quot;MENDELEY_CITATION_dfdf4a0c-01d4-4223-b8b4-764a8b621b95&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&quot;,&quot;citationItems&quot;:[{&quot;id&quot;:&quot;053db986-ac30-34ab-b7f0-67d75d7d922f&quot;,&quot;itemData&quot;:{&quot;type&quot;:&quot;article-journal&quot;,&quot;id&quot;:&quot;053db986-ac30-34ab-b7f0-67d75d7d922f&quot;,&quot;title&quot;:&quot;Increased Rate of Hospitalization for Diabetes and Residential Proximity of Hazardous Waste Sites&quot;,&quot;author&quot;:[{&quot;family&quot;:&quot;Kouznetsova&quot;,&quot;given&quot;:&quot;Maria&quot;,&quot;parse-names&quot;:false,&quot;dropping-particle&quot;:&quot;&quot;,&quot;non-dropping-particle&quot;:&quot;&quot;},{&quot;family&quot;:&quot;Huang&quot;,&quot;given&quot;:&quot;Xiaoyu&quot;,&quot;parse-names&quot;:false,&quot;dropping-particle&quot;:&quot;&quot;,&quot;non-dropping-particle&quot;:&quot;&quot;},{&quot;family&quot;:&quot;Ma&quot;,&quot;given&quot;:&quot;Jing&quot;,&quot;parse-names&quot;:false,&quot;dropping-particle&quot;:&quot;&quot;,&quot;non-dropping-particle&quot;:&quot;&quot;},{&quot;family&quot;:&quot;Lessner&quot;,&quot;given&quot;:&quot;Lawrence&quot;,&quot;parse-names&quot;:false,&quot;dropping-particle&quot;:&quot;&quot;,&quot;non-dropping-particle&quot;:&quot;&quot;},{&quot;family&quot;:&quot;Carpenter&quot;,&quot;given&quot;:&quot;David O.&quot;,&quot;parse-names&quot;:false,&quot;dropping-particle&quot;:&quot;&quot;,&quot;non-dropping-particle&quot;:&quot;&quot;}],&quot;container-title&quot;:&quot;Environmental Health Perspectives&quot;,&quot;container-title-short&quot;:&quot;Environ Health Perspect&quot;,&quot;DOI&quot;:&quot;10.1289/ehp.9223&quot;,&quot;ISSN&quot;:&quot;0091-6765&quot;,&quot;issued&quot;:{&quot;date-parts&quot;:[[2007,1]]},&quot;page&quot;:&quot;75-79&quot;,&quot;issue&quot;:&quot;1&quot;,&quot;volume&quot;:&quot;115&quot;},&quot;isTemporary&quot;:false}]},{&quot;citationID&quot;:&quot;MENDELEY_CITATION_69ab1b99-2904-4e7e-a046-5d761dd1a238&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&quot;,&quot;citationItems&quot;:[{&quot;id&quot;:&quot;7d90e197-0d57-317b-94ae-04907584e7da&quot;,&quot;itemData&quot;:{&quot;type&quot;:&quot;article-journal&quot;,&quot;id&quot;:&quot;7d90e197-0d57-317b-94ae-04907584e7da&quot;,&quot;title&quot;:&quot;Increased prevalence of primary biliary cirrhosis near superfund toxic waste sites&quot;,&quot;author&quot;:[{&quot;family&quot;:&quot;Ala&quot;,&quot;given&quot;:&quot;Aftab&quot;,&quot;parse-names&quot;:false,&quot;dropping-particle&quot;:&quot;&quot;,&quot;non-dropping-particle&quot;:&quot;&quot;},{&quot;family&quot;:&quot;Stanca&quot;,&quot;given&quot;:&quot;Carmen M.&quot;,&quot;parse-names&quot;:false,&quot;dropping-particle&quot;:&quot;&quot;,&quot;non-dropping-particle&quot;:&quot;&quot;},{&quot;family&quot;:&quot;Bu-Ghanim&quot;,&quot;given&quot;:&quot;Moueen&quot;,&quot;parse-names&quot;:false,&quot;dropping-particle&quot;:&quot;&quot;,&quot;non-dropping-particle&quot;:&quot;&quot;},{&quot;family&quot;:&quot;Ahmado&quot;,&quot;given&quot;:&quot;Imad&quot;,&quot;parse-names&quot;:false,&quot;dropping-particle&quot;:&quot;&quot;,&quot;non-dropping-particle&quot;:&quot;&quot;},{&quot;family&quot;:&quot;Branch&quot;,&quot;given&quot;:&quot;Andrea D.&quot;,&quot;parse-names&quot;:false,&quot;dropping-particle&quot;:&quot;&quot;,&quot;non-dropping-particle&quot;:&quot;&quot;},{&quot;family&quot;:&quot;Schiano&quot;,&quot;given&quot;:&quot;Thomas D.&quot;,&quot;parse-names&quot;:false,&quot;dropping-particle&quot;:&quot;&quot;,&quot;non-dropping-particle&quot;:&quot;&quot;},{&quot;family&quot;:&quot;Odin&quot;,&quot;given&quot;:&quot;Joseph A.&quot;,&quot;parse-names&quot;:false,&quot;dropping-particle&quot;:&quot;&quot;,&quot;non-dropping-particle&quot;:&quot;&quot;},{&quot;family&quot;:&quot;Bach&quot;,&quot;given&quot;:&quot;Nancy&quot;,&quot;parse-names&quot;:false,&quot;dropping-particle&quot;:&quot;&quot;,&quot;non-dropping-particle&quot;:&quot;&quot;}],&quot;container-title&quot;:&quot;Hepatology&quot;,&quot;DOI&quot;:&quot;10.1002/hep.21076&quot;,&quot;ISSN&quot;:&quot;0270-9139&quot;,&quot;issued&quot;:{&quot;date-parts&quot;:[[2006,3]]},&quot;page&quot;:&quot;525-531&quot;,&quot;issue&quot;:&quot;3&quot;,&quot;volume&quot;:&quot;43&quot;,&quot;container-title-short&quot;:&quot;&quot;},&quot;isTemporary&quot;:false}]},{&quot;citationID&quot;:&quot;MENDELEY_CITATION_999cfeab-cbf5-42cb-beaf-84c4377da8b9&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&quot;,&quot;citationItems&quot;:[{&quot;id&quot;:&quot;ceaeb386-3f61-338d-95e9-6ce03d032b9a&quot;,&quot;itemData&quot;:{&quot;type&quot;:&quot;article-journal&quot;,&quot;id&quot;:&quot;ceaeb386-3f61-338d-95e9-6ce03d032b9a&quot;,&quot;title&quot;:&quot;Residential proximity to national priorities list superfund sites is associated with increased likelihood of metastatic breast cancer presentation&quot;,&quot;author&quot;:[{&quot;family&quot;:&quot;Borowsky&quot;,&quot;given&quot;:&quot;Peter A.&quot;,&quot;parse-names&quot;:false,&quot;dropping-particle&quot;:&quot;&quot;,&quot;non-dropping-particle&quot;:&quot;&quot;},{&quot;family&quot;:&quot;Nahodyl&quot;,&quot;given&quot;:&quot;Lauren&quot;,&quot;parse-names&quot;:false,&quot;dropping-particle&quot;:&quot;&quot;,&quot;non-dropping-particle&quot;:&quot;&quot;},{&quot;family&quot;:&quot;Herbach&quot;,&quot;given&quot;:&quot;Emma&quot;,&quot;parse-names&quot;:false,&quot;dropping-particle&quot;:&quot;&quot;,&quot;non-dropping-particle&quot;:&quot;&quot;},{&quot;family&quot;:&quot;Lee&quot;,&quot;given&quot;:&quot;Ming&quot;,&quot;parse-names&quot;:false,&quot;dropping-particle&quot;:&quot;&quot;,&quot;non-dropping-particle&quot;:&quot;&quot;},{&quot;family&quot;:&quot;Elliott&quot;,&quot;given&quot;:&quot;Nancy S.&quot;,&quot;parse-names&quot;:false,&quot;dropping-particle&quot;:&quot;&quot;,&quot;non-dropping-particle&quot;:&quot;&quot;},{&quot;family&quot;:&quot;Telonis&quot;,&quot;given&quot;:&quot;Aristeidis G.&quot;,&quot;parse-names&quot;:false,&quot;dropping-particle&quot;:&quot;&quot;,&quot;non-dropping-particle&quot;:&quot;&quot;},{&quot;family&quot;:&quot;Goel&quot;,&quot;given&quot;:&quot;Neha&quot;,&quot;parse-names&quot;:false,&quot;dropping-particle&quot;:&quot;&quot;,&quot;non-dropping-particle&quot;:&quot;&quot;},{&quot;family&quot;:&quot;Kobetz&quot;,&quot;given&quot;:&quot;Erin N.&quot;,&quot;parse-names&quot;:false,&quot;dropping-particle&quot;:&quot;&quot;,&quot;non-dropping-particle&quot;:&quot;&quot;}],&quot;container-title&quot;:&quot;Scientific Reports&quot;,&quot;container-title-short&quot;:&quot;Sci Rep&quot;,&quot;DOI&quot;:&quot;10.1038/s41598-025-05722-6&quot;,&quot;ISSN&quot;:&quot;2045-2322&quot;,&quot;issued&quot;:{&quot;date-parts&quot;:[[2025,7,2]]},&quot;page&quot;:&quot;23256&quot;,&quot;issue&quot;:&quot;1&quot;,&quot;volume&quot;:&quot;15&quot;},&quot;isTemporary&quot;:false}]},{&quot;citationID&quot;:&quot;MENDELEY_CITATION_b1b823f0-a2c3-473a-a61e-ae3f95e955f9&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&quot;,&quot;citationItems&quot;:[{&quot;id&quot;:&quot;0ba07dea-f993-3878-97b3-cde09157da88&quot;,&quot;itemData&quot;:{&quot;type&quot;:&quot;article-journal&quot;,&quot;id&quot;:&quot;0ba07dea-f993-3878-97b3-cde09157da88&quot;,&quot;title&quot;:&quot;Relations Between Residential Proximity to EPA-Designated Toxic Release Sites and Diffuse Large B-Cell Lymphoma Incidence&quot;,&quot;author&quot;:[{&quot;family&quot;:&quot;Bulka&quot;,&quot;given&quot;:&quot;Catherine&quot;,&quot;parse-names&quot;:false,&quot;dropping-particle&quot;:&quot;&quot;,&quot;non-dropping-particle&quot;:&quot;&quot;},{&quot;family&quot;:&quot;Nastoupil&quot;,&quot;given&quot;:&quot;Loretta J.&quot;,&quot;parse-names&quot;:false,&quot;dropping-particle&quot;:&quot;&quot;,&quot;non-dropping-particle&quot;:&quot;&quot;},{&quot;family&quot;:&quot;Koff&quot;,&quot;given&quot;:&quot;Jean L.&quot;,&quot;parse-names&quot;:false,&quot;dropping-particle&quot;:&quot;&quot;,&quot;non-dropping-particle&quot;:&quot;&quot;},{&quot;family&quot;:&quot;Bernal-Mizrachi&quot;,&quot;given&quot;:&quot;Leon&quot;,&quot;parse-names&quot;:false,&quot;dropping-particle&quot;:&quot;&quot;,&quot;non-dropping-particle&quot;:&quot;&quot;},{&quot;family&quot;:&quot;Ward&quot;,&quot;given&quot;:&quot;Kevin C.&quot;,&quot;parse-names&quot;:false,&quot;dropping-particle&quot;:&quot;&quot;,&quot;non-dropping-particle&quot;:&quot;&quot;},{&quot;family&quot;:&quot;Williams&quot;,&quot;given&quot;:&quot;Jessica N.&quot;,&quot;parse-names&quot;:false,&quot;dropping-particle&quot;:&quot;&quot;,&quot;non-dropping-particle&quot;:&quot;&quot;},{&quot;family&quot;:&quot;Bayakly&quot;,&quot;given&quot;:&quot;A. Rana&quot;,&quot;parse-names&quot;:false,&quot;dropping-particle&quot;:&quot;&quot;,&quot;non-dropping-particle&quot;:&quot;&quot;},{&quot;family&quot;:&quot;Switchenko&quot;,&quot;given&quot;:&quot;Jeffrey M.&quot;,&quot;parse-names&quot;:false,&quot;dropping-particle&quot;:&quot;&quot;,&quot;non-dropping-particle&quot;:&quot;&quot;},{&quot;family&quot;:&quot;Waller&quot;,&quot;given&quot;:&quot;Lance A.&quot;,&quot;parse-names&quot;:false,&quot;dropping-particle&quot;:&quot;&quot;,&quot;non-dropping-particle&quot;:&quot;&quot;},{&quot;family&quot;:&quot;Flowers&quot;,&quot;given&quot;:&quot;Christopher R.&quot;,&quot;parse-names&quot;:false,&quot;dropping-particle&quot;:&quot;&quot;,&quot;non-dropping-particle&quot;:&quot;&quot;}],&quot;container-title&quot;:&quot;Southern Medical Journal&quot;,&quot;container-title-short&quot;:&quot;South Med J&quot;,&quot;DOI&quot;:&quot;10.14423/SMJ.0000000000000545&quot;,&quot;ISSN&quot;:&quot;1541-8243&quot;,&quot;issued&quot;:{&quot;date-parts&quot;:[[2016,10]]},&quot;page&quot;:&quot;606-614&quot;,&quot;issue&quot;:&quot;10&quot;,&quot;volume&quot;:&quot;109&quot;},&quot;isTemporary&quot;:false}]},{&quot;citationID&quot;:&quot;MENDELEY_CITATION_e897be89-a59b-4674-b59d-3059377a8d8e&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&quot;,&quot;citationItems&quot;:[{&quot;id&quot;:&quot;131f6eba-56dc-3e43-84c5-40836d3c3e50&quot;,&quot;itemData&quot;:{&quot;type&quot;:&quot;article-journal&quot;,&quot;id&quot;:&quot;131f6eba-56dc-3e43-84c5-40836d3c3e50&quot;,&quot;title&quot;:&quot;Equitable cleanup of Superfund sites leaving no U.S. community behind&quot;,&quot;author&quot;:[{&quot;family&quot;:&quot;Azhar&quot;,&quot;given&quot;:&quot;Mohammed&quot;,&quot;parse-names&quot;:false,&quot;dropping-particle&quot;:&quot;&quot;,&quot;non-dropping-particle&quot;:&quot;&quot;},{&quot;family&quot;:&quot;Vahedifard&quot;,&quot;given&quot;:&quot;Farshid&quot;,&quot;parse-names&quot;:false,&quot;dropping-particle&quot;:&quot;&quot;,&quot;non-dropping-particle&quot;:&quot;&quot;},{&quot;family&quot;:&quot;Brown&quot;,&quot;given&quot;:&quot;Dustin C.&quot;,&quot;parse-names&quot;:false,&quot;dropping-particle&quot;:&quot;&quot;,&quot;non-dropping-particle&quot;:&quot;&quot;},{&quot;family&quot;:&quot;Ermagun&quot;,&quot;given&quot;:&quot;Alireza&quot;,&quot;parse-names&quot;:false,&quot;dropping-particle&quot;:&quot;&quot;,&quot;non-dropping-particle&quot;:&quot;&quot;},{&quot;family&quot;:&quot;Madani&quot;,&quot;given&quot;:&quot;Kaveh&quot;,&quot;parse-names&quot;:false,&quot;dropping-particle&quot;:&quot;&quot;,&quot;non-dropping-particle&quot;:&quot;&quot;}],&quot;container-title&quot;:&quot;Nature Communications&quot;,&quot;container-title-short&quot;:&quot;Nat Commun&quot;,&quot;DOI&quot;:&quot;10.1038/s41467-025-63607-8&quot;,&quot;ISSN&quot;:&quot;2041-1723&quot;,&quot;issued&quot;:{&quot;date-parts&quot;:[[2025,9,29]]},&quot;page&quot;:&quot;8584&quot;,&quot;issue&quot;:&quot;1&quot;,&quot;volume&quot;:&quot;16&quot;},&quot;isTemporary&quot;:false}]},{&quot;citationID&quot;:&quot;MENDELEY_CITATION_a15b3cbc-51c0-48dd-ba17-279543d45652&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&quot;,&quot;citationItems&quot;:[{&quot;id&quot;:&quot;86c1f3b6-9a2f-3de0-b5d8-1fe8d4426029&quot;,&quot;itemData&quot;:{&quot;type&quot;:&quot;report&quot;,&quot;id&quot;:&quot;86c1f3b6-9a2f-3de0-b5d8-1fe8d4426029&quot;,&quot;title&quot;:&quot;Strengthening Environmental Justice Through Cleanup Enforcement Actions. https://www.epa.gov/system/files/documents/2021-07/strengtheningenvirjustice-cleanupenfaction070121.pdf?utm&quot;,&quot;author&quot;:[{&quot;family&quot;:&quot;U.S. Environmental Protection Agency&quot;,&quot;given&quot;:&quot;&quot;,&quot;parse-names&quot;:false,&quot;dropping-particle&quot;:&quot;&quot;,&quot;non-dropping-particle&quot;:&quot;&quot;}],&quot;issued&quot;:{&quot;date-parts&quot;:[[2021,7]]},&quot;container-title-short&quot;:&quot;&quot;},&quot;isTemporary&quot;:false}]},{&quot;citationID&quot;:&quot;MENDELEY_CITATION_e2cfba1c-5324-4dd1-bcb8-d70f7903ec4d&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&quot;,&quot;citationItems&quot;:[{&quot;id&quot;:&quot;1cc4c96b-e34d-3f99-a7f5-d262e434f56a&quot;,&quot;itemData&quot;:{&quot;type&quot;:&quot;report&quot;,&quot;id&quot;:&quot;1cc4c96b-e34d-3f99-a7f5-d262e434f56a&quot;,&quot;title&quot;:&quot;EPA Legal Tools to Advance Environmental Justice. https://www.epa.gov/system/files/documents/2022-05/EJ%20Legal%20Tools%20May%202022%20FINAL.pdf&quot;,&quot;author&quot;:[{&quot;family&quot;:&quot;U.S. Environmental Protection Agency&quot;,&quot;given&quot;:&quot;&quot;,&quot;parse-names&quot;:false,&quot;dropping-particle&quot;:&quot;&quot;,&quot;non-dropping-particle&quot;:&quot;&quot;}],&quot;issued&quot;:{&quot;date-parts&quot;:[[2022,5]]},&quot;publisher-place&quot;:&quot;Washington, DC&quot;,&quot;container-title-short&quot;:&quot;&quot;},&quot;isTemporary&quot;:false}]},{&quot;citationID&quot;:&quot;MENDELEY_CITATION_420aab33-ea95-426b-b9ee-bd619cb0a095&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&quot;,&quot;citationItems&quot;:[{&quot;id&quot;:&quot;98113d80-6072-3f1c-9aef-b5fc56a34c90&quot;,&quot;itemData&quot;:{&quot;type&quot;:&quot;report&quot;,&quot;id&quot;:&quot;98113d80-6072-3f1c-9aef-b5fc56a34c90&quot;,&quot;title&quot;:&quot;Public Participation Executive Summary: Adapted from Public Participation Plans—Federal Guidance and State Examples, https://ejstatebystate.org/current-issues/public-participation&quot;,&quot;author&quot;:[{&quot;family&quot;:&quot;Paul&quot;,&quot;given&quot;:&quot;Christine, and Palino, Gina.&quot;,&quot;parse-names&quot;:false,&quot;dropping-particle&quot;:&quot;&quot;,&quot;non-dropping-particle&quot;:&quot;&quot;}],&quot;issued&quot;:{&quot;date-parts&quot;:[[2022]]},&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3C33D-FA9D-F241-8A1C-B156BBE1E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2898</Words>
  <Characters>16524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19384</CharactersWithSpaces>
  <SharedDoc>false</SharedDoc>
  <HyperlinkBase/>
  <HLinks>
    <vt:vector size="54" baseType="variant">
      <vt:variant>
        <vt:i4>851990</vt:i4>
      </vt:variant>
      <vt:variant>
        <vt:i4>21</vt:i4>
      </vt:variant>
      <vt:variant>
        <vt:i4>0</vt:i4>
      </vt:variant>
      <vt:variant>
        <vt:i4>5</vt:i4>
      </vt:variant>
      <vt:variant>
        <vt:lpwstr>https://www.atsdr.cdc.gov/place-health/php/eji/eji-data-download.html</vt:lpwstr>
      </vt:variant>
      <vt:variant>
        <vt:lpwstr/>
      </vt:variant>
      <vt:variant>
        <vt:i4>7274558</vt:i4>
      </vt:variant>
      <vt:variant>
        <vt:i4>18</vt:i4>
      </vt:variant>
      <vt:variant>
        <vt:i4>0</vt:i4>
      </vt:variant>
      <vt:variant>
        <vt:i4>5</vt:i4>
      </vt:variant>
      <vt:variant>
        <vt:lpwstr>https://www.ers.usda.gov/data-products/rural-urban-commuting-area-codes</vt:lpwstr>
      </vt:variant>
      <vt:variant>
        <vt:lpwstr/>
      </vt:variant>
      <vt:variant>
        <vt:i4>5570648</vt:i4>
      </vt:variant>
      <vt:variant>
        <vt:i4>15</vt:i4>
      </vt:variant>
      <vt:variant>
        <vt:i4>0</vt:i4>
      </vt:variant>
      <vt:variant>
        <vt:i4>5</vt:i4>
      </vt:variant>
      <vt:variant>
        <vt:lpwstr>https://www.atsdr.cdc.gov/place-health/php/svi/index.html</vt:lpwstr>
      </vt:variant>
      <vt:variant>
        <vt:lpwstr/>
      </vt:variant>
      <vt:variant>
        <vt:i4>1638431</vt:i4>
      </vt:variant>
      <vt:variant>
        <vt:i4>12</vt:i4>
      </vt:variant>
      <vt:variant>
        <vt:i4>0</vt:i4>
      </vt:variant>
      <vt:variant>
        <vt:i4>5</vt:i4>
      </vt:variant>
      <vt:variant>
        <vt:lpwstr>https://www.cdc.gov/places/tools/data-portal.html</vt:lpwstr>
      </vt:variant>
      <vt:variant>
        <vt:lpwstr/>
      </vt:variant>
      <vt:variant>
        <vt:i4>6881328</vt:i4>
      </vt:variant>
      <vt:variant>
        <vt:i4>9</vt:i4>
      </vt:variant>
      <vt:variant>
        <vt:i4>0</vt:i4>
      </vt:variant>
      <vt:variant>
        <vt:i4>5</vt:i4>
      </vt:variant>
      <vt:variant>
        <vt:lpwstr>https://doi.org/10.1164/rccm.201906-1128LE</vt:lpwstr>
      </vt:variant>
      <vt:variant>
        <vt:lpwstr/>
      </vt:variant>
      <vt:variant>
        <vt:i4>458785</vt:i4>
      </vt:variant>
      <vt:variant>
        <vt:i4>6</vt:i4>
      </vt:variant>
      <vt:variant>
        <vt:i4>0</vt:i4>
      </vt:variant>
      <vt:variant>
        <vt:i4>5</vt:i4>
      </vt:variant>
      <vt:variant>
        <vt:lpwstr>https://uab.primo.exlibrisgroup.com/openurl/01UALB/UAB_Libraries?genre=dissertations&amp;atitle=&amp;author=Xue%2C+Zhuqing&amp;volume=&amp;issue=&amp;spage=&amp;date=2018&amp;rft.btitle=&amp;rft.jtitle=&amp;issn=&amp;isbn=978-0-355-98435-4&amp;sid=ProQuest+Dissertations+%26+Theses+Global_</vt:lpwstr>
      </vt:variant>
      <vt:variant>
        <vt:lpwstr/>
      </vt:variant>
      <vt:variant>
        <vt:i4>852037</vt:i4>
      </vt:variant>
      <vt:variant>
        <vt:i4>3</vt:i4>
      </vt:variant>
      <vt:variant>
        <vt:i4>0</vt:i4>
      </vt:variant>
      <vt:variant>
        <vt:i4>5</vt:i4>
      </vt:variant>
      <vt:variant>
        <vt:lpwstr>https://uab.idm.oclc.org/login?url=https://www.proquest.com/dissertations-theses/human-exposure-air-toxics-urban-environments/docview/2051393054/se-2?accountid=8240</vt:lpwstr>
      </vt:variant>
      <vt:variant>
        <vt:lpwstr/>
      </vt:variant>
      <vt:variant>
        <vt:i4>4587584</vt:i4>
      </vt:variant>
      <vt:variant>
        <vt:i4>0</vt:i4>
      </vt:variant>
      <vt:variant>
        <vt:i4>0</vt:i4>
      </vt:variant>
      <vt:variant>
        <vt:i4>5</vt:i4>
      </vt:variant>
      <vt:variant>
        <vt:lpwstr>https://doi.org/10.1080/2330443X.2017.1408439</vt:lpwstr>
      </vt:variant>
      <vt:variant>
        <vt:lpwstr/>
      </vt:variant>
      <vt:variant>
        <vt:i4>3145786</vt:i4>
      </vt:variant>
      <vt:variant>
        <vt:i4>0</vt:i4>
      </vt:variant>
      <vt:variant>
        <vt:i4>0</vt:i4>
      </vt:variant>
      <vt:variant>
        <vt:i4>5</vt:i4>
      </vt:variant>
      <vt:variant>
        <vt:lpwstr>https://www.theguardian.com/society/2025/feb/19/environment-more-crucial-genetics-explaining-risk-early-death-study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Abadi Kamarei, Azar</dc:creator>
  <cp:keywords/>
  <dc:description/>
  <cp:lastModifiedBy>Abadi, Azar</cp:lastModifiedBy>
  <cp:revision>4</cp:revision>
  <cp:lastPrinted>2026-01-14T22:26:00Z</cp:lastPrinted>
  <dcterms:created xsi:type="dcterms:W3CDTF">2026-06-25T21:26:00Z</dcterms:created>
  <dcterms:modified xsi:type="dcterms:W3CDTF">2026-07-17T17:49:00Z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2025-03-18T03:42:20Z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8acc8d32-0ae0-4a9e-8d91-641329c11dc8</vt:lpwstr>
  </property>
  <property fmtid="{D5CDD505-2E9C-101B-9397-08002B2CF9AE}" pid="8" name="MSIP_Label_ae7542bc-63e5-412b-b0a0-d9586028a7d0_ContentBits">
    <vt:lpwstr>0</vt:lpwstr>
  </property>
  <property fmtid="{D5CDD505-2E9C-101B-9397-08002B2CF9AE}" pid="9" name="MSIP_Label_ae7542bc-63e5-412b-b0a0-d9586028a7d0_Tag">
    <vt:lpwstr>50, 3, 0, 1</vt:lpwstr>
  </property>
  <property fmtid="{D5CDD505-2E9C-101B-9397-08002B2CF9AE}" pid="10" name="GrammarlyDocumentId">
    <vt:lpwstr>323e4806-0cd7-4516-b23f-d295141b8636</vt:lpwstr>
  </property>
</Properties>
</file>