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CBB50" w14:textId="77777777" w:rsidR="00537A81" w:rsidRDefault="00000000">
      <w:r>
        <w:rPr>
          <w:rFonts w:ascii="Times New Roman" w:hAnsi="Times New Roman"/>
          <w:b/>
        </w:rPr>
        <w:t>Table 3: Laboratory and Microbiological Characteristics of Patients with Psoas Abscess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18"/>
        <w:gridCol w:w="2126"/>
        <w:gridCol w:w="1985"/>
        <w:gridCol w:w="1843"/>
        <w:gridCol w:w="1055"/>
      </w:tblGrid>
      <w:tr w:rsidR="00537A81" w14:paraId="09B02D92" w14:textId="77777777" w:rsidTr="008D11A6">
        <w:tc>
          <w:tcPr>
            <w:tcW w:w="2518" w:type="dxa"/>
          </w:tcPr>
          <w:p w14:paraId="147AB485" w14:textId="77777777" w:rsidR="00537A81" w:rsidRDefault="00537A81"/>
        </w:tc>
        <w:tc>
          <w:tcPr>
            <w:tcW w:w="2126" w:type="dxa"/>
          </w:tcPr>
          <w:p w14:paraId="426C1E98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Total (n=307)</w:t>
            </w:r>
          </w:p>
        </w:tc>
        <w:tc>
          <w:tcPr>
            <w:tcW w:w="1985" w:type="dxa"/>
          </w:tcPr>
          <w:p w14:paraId="48DE839C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Primary (n=80)</w:t>
            </w:r>
          </w:p>
        </w:tc>
        <w:tc>
          <w:tcPr>
            <w:tcW w:w="1843" w:type="dxa"/>
          </w:tcPr>
          <w:p w14:paraId="1B6BE213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Secondary (n=227)</w:t>
            </w:r>
          </w:p>
        </w:tc>
        <w:tc>
          <w:tcPr>
            <w:tcW w:w="1055" w:type="dxa"/>
          </w:tcPr>
          <w:p w14:paraId="14CCA3AF" w14:textId="66CDDBE7" w:rsidR="00537A81" w:rsidRDefault="008D11A6">
            <w:pPr>
              <w:jc w:val="center"/>
            </w:pPr>
            <w:r>
              <w:rPr>
                <w:rFonts w:ascii="Times New Roman" w:hAnsi="Times New Roman"/>
                <w:b/>
              </w:rPr>
              <w:t>p</w:t>
            </w:r>
            <w:r w:rsidR="00000000">
              <w:rPr>
                <w:rFonts w:ascii="Times New Roman" w:hAnsi="Times New Roman"/>
                <w:b/>
              </w:rPr>
              <w:t xml:space="preserve"> value</w:t>
            </w:r>
          </w:p>
        </w:tc>
      </w:tr>
      <w:tr w:rsidR="00537A81" w14:paraId="615D7134" w14:textId="77777777" w:rsidTr="008D11A6">
        <w:tc>
          <w:tcPr>
            <w:tcW w:w="2518" w:type="dxa"/>
          </w:tcPr>
          <w:p w14:paraId="46D0E7F8" w14:textId="77777777" w:rsidR="00537A81" w:rsidRDefault="00000000">
            <w:r>
              <w:rPr>
                <w:rFonts w:ascii="Times New Roman" w:hAnsi="Times New Roman"/>
                <w:b/>
              </w:rPr>
              <w:t>Laboratory Parameters</w:t>
            </w:r>
          </w:p>
        </w:tc>
        <w:tc>
          <w:tcPr>
            <w:tcW w:w="2126" w:type="dxa"/>
          </w:tcPr>
          <w:p w14:paraId="575FFC32" w14:textId="77777777" w:rsidR="00537A81" w:rsidRDefault="00537A81">
            <w:pPr>
              <w:jc w:val="center"/>
            </w:pPr>
          </w:p>
        </w:tc>
        <w:tc>
          <w:tcPr>
            <w:tcW w:w="1985" w:type="dxa"/>
          </w:tcPr>
          <w:p w14:paraId="185AE19C" w14:textId="77777777" w:rsidR="00537A81" w:rsidRDefault="00537A81">
            <w:pPr>
              <w:jc w:val="center"/>
            </w:pPr>
          </w:p>
        </w:tc>
        <w:tc>
          <w:tcPr>
            <w:tcW w:w="1843" w:type="dxa"/>
          </w:tcPr>
          <w:p w14:paraId="718DD02C" w14:textId="77777777" w:rsidR="00537A81" w:rsidRDefault="00537A81">
            <w:pPr>
              <w:jc w:val="center"/>
            </w:pPr>
          </w:p>
        </w:tc>
        <w:tc>
          <w:tcPr>
            <w:tcW w:w="1055" w:type="dxa"/>
          </w:tcPr>
          <w:p w14:paraId="68781228" w14:textId="77777777" w:rsidR="00537A81" w:rsidRDefault="00537A81">
            <w:pPr>
              <w:jc w:val="center"/>
            </w:pPr>
          </w:p>
        </w:tc>
      </w:tr>
      <w:tr w:rsidR="00537A81" w14:paraId="0F46721C" w14:textId="77777777" w:rsidTr="008D11A6">
        <w:tc>
          <w:tcPr>
            <w:tcW w:w="2518" w:type="dxa"/>
          </w:tcPr>
          <w:p w14:paraId="58CCCE93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White Blood Cell count (WBC, /mm³) (n=294)†</w:t>
            </w:r>
          </w:p>
        </w:tc>
        <w:tc>
          <w:tcPr>
            <w:tcW w:w="2126" w:type="dxa"/>
          </w:tcPr>
          <w:p w14:paraId="441DD2D1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10755 (8123 - 15980)</w:t>
            </w:r>
          </w:p>
        </w:tc>
        <w:tc>
          <w:tcPr>
            <w:tcW w:w="1985" w:type="dxa"/>
          </w:tcPr>
          <w:p w14:paraId="472D679A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10140 (8085 - 15805)</w:t>
            </w:r>
          </w:p>
        </w:tc>
        <w:tc>
          <w:tcPr>
            <w:tcW w:w="1843" w:type="dxa"/>
          </w:tcPr>
          <w:p w14:paraId="33EC6A52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10910 (8140 - 16055)</w:t>
            </w:r>
          </w:p>
        </w:tc>
        <w:tc>
          <w:tcPr>
            <w:tcW w:w="1055" w:type="dxa"/>
          </w:tcPr>
          <w:p w14:paraId="0FB78A6F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0.493</w:t>
            </w:r>
            <w:r w:rsidRPr="008D11A6">
              <w:rPr>
                <w:rFonts w:ascii="Times New Roman" w:hAnsi="Times New Roman"/>
                <w:vertAlign w:val="superscript"/>
              </w:rPr>
              <w:t>a</w:t>
            </w:r>
          </w:p>
        </w:tc>
      </w:tr>
      <w:tr w:rsidR="00537A81" w14:paraId="7C1C7BAC" w14:textId="77777777" w:rsidTr="008D11A6">
        <w:tc>
          <w:tcPr>
            <w:tcW w:w="2518" w:type="dxa"/>
          </w:tcPr>
          <w:p w14:paraId="1C944EFA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C-reactive protein (CRP, mg/L) (n=260)*</w:t>
            </w:r>
          </w:p>
        </w:tc>
        <w:tc>
          <w:tcPr>
            <w:tcW w:w="2126" w:type="dxa"/>
          </w:tcPr>
          <w:p w14:paraId="00A68625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154.3 ± 112.0</w:t>
            </w:r>
          </w:p>
        </w:tc>
        <w:tc>
          <w:tcPr>
            <w:tcW w:w="1985" w:type="dxa"/>
          </w:tcPr>
          <w:p w14:paraId="0F74EB32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150.2 ± 109.7</w:t>
            </w:r>
          </w:p>
        </w:tc>
        <w:tc>
          <w:tcPr>
            <w:tcW w:w="1843" w:type="dxa"/>
          </w:tcPr>
          <w:p w14:paraId="136FA806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155.9 ± 113.1</w:t>
            </w:r>
          </w:p>
        </w:tc>
        <w:tc>
          <w:tcPr>
            <w:tcW w:w="1055" w:type="dxa"/>
          </w:tcPr>
          <w:p w14:paraId="3D8D9867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0.712</w:t>
            </w:r>
            <w:r w:rsidRPr="008D11A6">
              <w:rPr>
                <w:rFonts w:ascii="Times New Roman" w:hAnsi="Times New Roman"/>
                <w:vertAlign w:val="superscript"/>
              </w:rPr>
              <w:t>b</w:t>
            </w:r>
          </w:p>
        </w:tc>
      </w:tr>
      <w:tr w:rsidR="00537A81" w14:paraId="772737BA" w14:textId="77777777" w:rsidTr="008D11A6">
        <w:tc>
          <w:tcPr>
            <w:tcW w:w="2518" w:type="dxa"/>
          </w:tcPr>
          <w:p w14:paraId="6BC16C51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Erythrocyte sedimentation rate (ESR, mm/h) (n=146)*</w:t>
            </w:r>
          </w:p>
        </w:tc>
        <w:tc>
          <w:tcPr>
            <w:tcW w:w="2126" w:type="dxa"/>
          </w:tcPr>
          <w:p w14:paraId="766562C6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83.6 ± 30.9</w:t>
            </w:r>
          </w:p>
        </w:tc>
        <w:tc>
          <w:tcPr>
            <w:tcW w:w="1985" w:type="dxa"/>
          </w:tcPr>
          <w:p w14:paraId="2A8B2FCE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90.9 ± 29.8</w:t>
            </w:r>
          </w:p>
        </w:tc>
        <w:tc>
          <w:tcPr>
            <w:tcW w:w="1843" w:type="dxa"/>
          </w:tcPr>
          <w:p w14:paraId="38B5BEA3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80.0 ± 30.9</w:t>
            </w:r>
          </w:p>
        </w:tc>
        <w:tc>
          <w:tcPr>
            <w:tcW w:w="1055" w:type="dxa"/>
          </w:tcPr>
          <w:p w14:paraId="2F5F5406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0.041</w:t>
            </w:r>
            <w:r w:rsidRPr="008D11A6">
              <w:rPr>
                <w:rFonts w:ascii="Times New Roman" w:hAnsi="Times New Roman"/>
                <w:b/>
                <w:vertAlign w:val="superscript"/>
              </w:rPr>
              <w:t>b</w:t>
            </w:r>
          </w:p>
        </w:tc>
      </w:tr>
      <w:tr w:rsidR="00537A81" w14:paraId="2F3AA367" w14:textId="77777777" w:rsidTr="008D11A6">
        <w:tc>
          <w:tcPr>
            <w:tcW w:w="2518" w:type="dxa"/>
          </w:tcPr>
          <w:p w14:paraId="3691DAB3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Procalcitonin (PCT, ng/mL) (n=132)†</w:t>
            </w:r>
          </w:p>
        </w:tc>
        <w:tc>
          <w:tcPr>
            <w:tcW w:w="2126" w:type="dxa"/>
          </w:tcPr>
          <w:p w14:paraId="147FCFBC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0.3 (0.1 - 1.4)</w:t>
            </w:r>
          </w:p>
        </w:tc>
        <w:tc>
          <w:tcPr>
            <w:tcW w:w="1985" w:type="dxa"/>
          </w:tcPr>
          <w:p w14:paraId="06511673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0.4 (0.1 - 2.3)</w:t>
            </w:r>
          </w:p>
        </w:tc>
        <w:tc>
          <w:tcPr>
            <w:tcW w:w="1843" w:type="dxa"/>
          </w:tcPr>
          <w:p w14:paraId="6FD6E143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0.3 (0.1 - 1.3)</w:t>
            </w:r>
          </w:p>
        </w:tc>
        <w:tc>
          <w:tcPr>
            <w:tcW w:w="1055" w:type="dxa"/>
          </w:tcPr>
          <w:p w14:paraId="218CBCFB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0.736</w:t>
            </w:r>
            <w:r w:rsidRPr="008D11A6">
              <w:rPr>
                <w:rFonts w:ascii="Times New Roman" w:hAnsi="Times New Roman"/>
                <w:vertAlign w:val="superscript"/>
              </w:rPr>
              <w:t>a</w:t>
            </w:r>
          </w:p>
        </w:tc>
      </w:tr>
      <w:tr w:rsidR="00537A81" w14:paraId="403A82DB" w14:textId="77777777" w:rsidTr="008D11A6">
        <w:tc>
          <w:tcPr>
            <w:tcW w:w="2518" w:type="dxa"/>
          </w:tcPr>
          <w:p w14:paraId="779B856D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Neutrophil-to-lymphocyte ratio (NLR) (n=247)†</w:t>
            </w:r>
          </w:p>
        </w:tc>
        <w:tc>
          <w:tcPr>
            <w:tcW w:w="2126" w:type="dxa"/>
          </w:tcPr>
          <w:p w14:paraId="245A8CBA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6.69 (3.92 - 13.18)</w:t>
            </w:r>
          </w:p>
        </w:tc>
        <w:tc>
          <w:tcPr>
            <w:tcW w:w="1985" w:type="dxa"/>
          </w:tcPr>
          <w:p w14:paraId="40D5853A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7.32 (3.98 - 13.62)</w:t>
            </w:r>
          </w:p>
        </w:tc>
        <w:tc>
          <w:tcPr>
            <w:tcW w:w="1843" w:type="dxa"/>
          </w:tcPr>
          <w:p w14:paraId="5A64CAC0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6.49 (3.92 - 12.17)</w:t>
            </w:r>
          </w:p>
        </w:tc>
        <w:tc>
          <w:tcPr>
            <w:tcW w:w="1055" w:type="dxa"/>
          </w:tcPr>
          <w:p w14:paraId="67C308EE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0.653</w:t>
            </w:r>
            <w:r w:rsidRPr="008D11A6">
              <w:rPr>
                <w:rFonts w:ascii="Times New Roman" w:hAnsi="Times New Roman"/>
                <w:vertAlign w:val="superscript"/>
              </w:rPr>
              <w:t>a</w:t>
            </w:r>
          </w:p>
        </w:tc>
      </w:tr>
      <w:tr w:rsidR="00537A81" w14:paraId="40ED1A42" w14:textId="77777777" w:rsidTr="008D11A6">
        <w:tc>
          <w:tcPr>
            <w:tcW w:w="2518" w:type="dxa"/>
          </w:tcPr>
          <w:p w14:paraId="1FBAD0B8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Hemoglobin (Hb, g/dL) (n=274)*</w:t>
            </w:r>
          </w:p>
        </w:tc>
        <w:tc>
          <w:tcPr>
            <w:tcW w:w="2126" w:type="dxa"/>
          </w:tcPr>
          <w:p w14:paraId="5CE5EF6B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10.5 ± 2.1</w:t>
            </w:r>
          </w:p>
        </w:tc>
        <w:tc>
          <w:tcPr>
            <w:tcW w:w="1985" w:type="dxa"/>
          </w:tcPr>
          <w:p w14:paraId="7C1ECE22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10.5 ± 1.8</w:t>
            </w:r>
          </w:p>
        </w:tc>
        <w:tc>
          <w:tcPr>
            <w:tcW w:w="1843" w:type="dxa"/>
          </w:tcPr>
          <w:p w14:paraId="44D6EEA1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10.5 ± 2.2</w:t>
            </w:r>
          </w:p>
        </w:tc>
        <w:tc>
          <w:tcPr>
            <w:tcW w:w="1055" w:type="dxa"/>
          </w:tcPr>
          <w:p w14:paraId="048D6F22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0.882</w:t>
            </w:r>
            <w:r w:rsidRPr="008D11A6">
              <w:rPr>
                <w:rFonts w:ascii="Times New Roman" w:hAnsi="Times New Roman"/>
                <w:vertAlign w:val="superscript"/>
              </w:rPr>
              <w:t>b</w:t>
            </w:r>
          </w:p>
        </w:tc>
      </w:tr>
      <w:tr w:rsidR="00537A81" w14:paraId="4C398187" w14:textId="77777777" w:rsidTr="008D11A6">
        <w:tc>
          <w:tcPr>
            <w:tcW w:w="2518" w:type="dxa"/>
          </w:tcPr>
          <w:p w14:paraId="63152493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Platelet count (PLT, x10³/mm³) (n=279)*</w:t>
            </w:r>
          </w:p>
        </w:tc>
        <w:tc>
          <w:tcPr>
            <w:tcW w:w="2126" w:type="dxa"/>
          </w:tcPr>
          <w:p w14:paraId="3D2909FF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333.4 ± 161.9</w:t>
            </w:r>
          </w:p>
        </w:tc>
        <w:tc>
          <w:tcPr>
            <w:tcW w:w="1985" w:type="dxa"/>
          </w:tcPr>
          <w:p w14:paraId="6A71595F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333.9 ± 181.7</w:t>
            </w:r>
          </w:p>
        </w:tc>
        <w:tc>
          <w:tcPr>
            <w:tcW w:w="1843" w:type="dxa"/>
          </w:tcPr>
          <w:p w14:paraId="197E7445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333.3 ± 155.0</w:t>
            </w:r>
          </w:p>
        </w:tc>
        <w:tc>
          <w:tcPr>
            <w:tcW w:w="1055" w:type="dxa"/>
          </w:tcPr>
          <w:p w14:paraId="233F3DFB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0.979</w:t>
            </w:r>
            <w:r w:rsidRPr="008D11A6">
              <w:rPr>
                <w:rFonts w:ascii="Times New Roman" w:hAnsi="Times New Roman"/>
                <w:vertAlign w:val="superscript"/>
              </w:rPr>
              <w:t>b</w:t>
            </w:r>
          </w:p>
        </w:tc>
      </w:tr>
      <w:tr w:rsidR="00537A81" w14:paraId="2C9909F8" w14:textId="77777777" w:rsidTr="008D11A6">
        <w:tc>
          <w:tcPr>
            <w:tcW w:w="2518" w:type="dxa"/>
          </w:tcPr>
          <w:p w14:paraId="552AEC7C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Serum creatinine (Cr, mg/dL) (n=302)†</w:t>
            </w:r>
          </w:p>
        </w:tc>
        <w:tc>
          <w:tcPr>
            <w:tcW w:w="2126" w:type="dxa"/>
          </w:tcPr>
          <w:p w14:paraId="6ABF4615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0.9 (0.7 - 1.3)</w:t>
            </w:r>
          </w:p>
        </w:tc>
        <w:tc>
          <w:tcPr>
            <w:tcW w:w="1985" w:type="dxa"/>
          </w:tcPr>
          <w:p w14:paraId="46F08931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0.9 (0.7 - 1.6)</w:t>
            </w:r>
          </w:p>
        </w:tc>
        <w:tc>
          <w:tcPr>
            <w:tcW w:w="1843" w:type="dxa"/>
          </w:tcPr>
          <w:p w14:paraId="14CBF66B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0.9 (0.7 - 1.2)</w:t>
            </w:r>
          </w:p>
        </w:tc>
        <w:tc>
          <w:tcPr>
            <w:tcW w:w="1055" w:type="dxa"/>
          </w:tcPr>
          <w:p w14:paraId="6FB923A3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0.340</w:t>
            </w:r>
            <w:r w:rsidRPr="008D11A6">
              <w:rPr>
                <w:rFonts w:ascii="Times New Roman" w:hAnsi="Times New Roman"/>
                <w:vertAlign w:val="superscript"/>
              </w:rPr>
              <w:t>a</w:t>
            </w:r>
          </w:p>
        </w:tc>
      </w:tr>
      <w:tr w:rsidR="00537A81" w14:paraId="6C58902B" w14:textId="77777777" w:rsidTr="008D11A6">
        <w:tc>
          <w:tcPr>
            <w:tcW w:w="2518" w:type="dxa"/>
          </w:tcPr>
          <w:p w14:paraId="06203C33" w14:textId="77777777" w:rsidR="00537A81" w:rsidRDefault="00000000">
            <w:r>
              <w:rPr>
                <w:rFonts w:ascii="Times New Roman" w:hAnsi="Times New Roman"/>
                <w:b/>
              </w:rPr>
              <w:t>Microbiological Findings</w:t>
            </w:r>
          </w:p>
        </w:tc>
        <w:tc>
          <w:tcPr>
            <w:tcW w:w="2126" w:type="dxa"/>
          </w:tcPr>
          <w:p w14:paraId="1DB2207C" w14:textId="77777777" w:rsidR="00537A81" w:rsidRDefault="00537A81">
            <w:pPr>
              <w:jc w:val="center"/>
            </w:pPr>
          </w:p>
        </w:tc>
        <w:tc>
          <w:tcPr>
            <w:tcW w:w="1985" w:type="dxa"/>
          </w:tcPr>
          <w:p w14:paraId="5594F21D" w14:textId="77777777" w:rsidR="00537A81" w:rsidRDefault="00537A81">
            <w:pPr>
              <w:jc w:val="center"/>
            </w:pPr>
          </w:p>
        </w:tc>
        <w:tc>
          <w:tcPr>
            <w:tcW w:w="1843" w:type="dxa"/>
          </w:tcPr>
          <w:p w14:paraId="4E191DCC" w14:textId="77777777" w:rsidR="00537A81" w:rsidRDefault="00537A81">
            <w:pPr>
              <w:jc w:val="center"/>
            </w:pPr>
          </w:p>
        </w:tc>
        <w:tc>
          <w:tcPr>
            <w:tcW w:w="1055" w:type="dxa"/>
          </w:tcPr>
          <w:p w14:paraId="3498FE17" w14:textId="77777777" w:rsidR="00537A81" w:rsidRDefault="00537A81">
            <w:pPr>
              <w:jc w:val="center"/>
            </w:pPr>
          </w:p>
        </w:tc>
      </w:tr>
      <w:tr w:rsidR="00537A81" w14:paraId="0EAC8255" w14:textId="77777777" w:rsidTr="008D11A6">
        <w:tc>
          <w:tcPr>
            <w:tcW w:w="2518" w:type="dxa"/>
          </w:tcPr>
          <w:p w14:paraId="1C9FBD55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Concomitant bacteremia (Positive blood culture)</w:t>
            </w:r>
          </w:p>
        </w:tc>
        <w:tc>
          <w:tcPr>
            <w:tcW w:w="2126" w:type="dxa"/>
          </w:tcPr>
          <w:p w14:paraId="372F1529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52 (16.9%)</w:t>
            </w:r>
          </w:p>
        </w:tc>
        <w:tc>
          <w:tcPr>
            <w:tcW w:w="1985" w:type="dxa"/>
          </w:tcPr>
          <w:p w14:paraId="244B90FA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18 (22.5%)</w:t>
            </w:r>
          </w:p>
        </w:tc>
        <w:tc>
          <w:tcPr>
            <w:tcW w:w="1843" w:type="dxa"/>
          </w:tcPr>
          <w:p w14:paraId="02057A73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34 (15.0%)</w:t>
            </w:r>
          </w:p>
        </w:tc>
        <w:tc>
          <w:tcPr>
            <w:tcW w:w="1055" w:type="dxa"/>
          </w:tcPr>
          <w:p w14:paraId="27374706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0.123</w:t>
            </w:r>
            <w:r w:rsidRPr="008D11A6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537A81" w14:paraId="0E74D619" w14:textId="77777777" w:rsidTr="008D11A6">
        <w:tc>
          <w:tcPr>
            <w:tcW w:w="2518" w:type="dxa"/>
          </w:tcPr>
          <w:p w14:paraId="0B10B67F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Positive abscess culture</w:t>
            </w:r>
          </w:p>
        </w:tc>
        <w:tc>
          <w:tcPr>
            <w:tcW w:w="2126" w:type="dxa"/>
          </w:tcPr>
          <w:p w14:paraId="1B35E1C8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187 (60.9%)</w:t>
            </w:r>
          </w:p>
        </w:tc>
        <w:tc>
          <w:tcPr>
            <w:tcW w:w="1985" w:type="dxa"/>
          </w:tcPr>
          <w:p w14:paraId="7D237F9B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46 (57.5%)</w:t>
            </w:r>
          </w:p>
        </w:tc>
        <w:tc>
          <w:tcPr>
            <w:tcW w:w="1843" w:type="dxa"/>
          </w:tcPr>
          <w:p w14:paraId="55E3683A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141 (62.1%)</w:t>
            </w:r>
          </w:p>
        </w:tc>
        <w:tc>
          <w:tcPr>
            <w:tcW w:w="1055" w:type="dxa"/>
          </w:tcPr>
          <w:p w14:paraId="102249C5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0.467</w:t>
            </w:r>
            <w:r w:rsidRPr="008D11A6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537A81" w14:paraId="445E78E7" w14:textId="77777777" w:rsidTr="008D11A6">
        <w:tc>
          <w:tcPr>
            <w:tcW w:w="2518" w:type="dxa"/>
          </w:tcPr>
          <w:p w14:paraId="33463428" w14:textId="77777777" w:rsidR="00537A81" w:rsidRDefault="00000000">
            <w:pPr>
              <w:ind w:left="288"/>
            </w:pPr>
            <w:r>
              <w:rPr>
                <w:rFonts w:ascii="Times New Roman" w:hAnsi="Times New Roman"/>
              </w:rPr>
              <w:t>Profile of isolated microorganisms</w:t>
            </w:r>
          </w:p>
        </w:tc>
        <w:tc>
          <w:tcPr>
            <w:tcW w:w="2126" w:type="dxa"/>
          </w:tcPr>
          <w:p w14:paraId="274BA96A" w14:textId="77777777" w:rsidR="00537A81" w:rsidRDefault="00537A81">
            <w:pPr>
              <w:jc w:val="center"/>
            </w:pPr>
          </w:p>
        </w:tc>
        <w:tc>
          <w:tcPr>
            <w:tcW w:w="1985" w:type="dxa"/>
          </w:tcPr>
          <w:p w14:paraId="1CAF1AE8" w14:textId="77777777" w:rsidR="00537A81" w:rsidRDefault="00537A81">
            <w:pPr>
              <w:jc w:val="center"/>
            </w:pPr>
          </w:p>
        </w:tc>
        <w:tc>
          <w:tcPr>
            <w:tcW w:w="1843" w:type="dxa"/>
          </w:tcPr>
          <w:p w14:paraId="04A7F021" w14:textId="77777777" w:rsidR="00537A81" w:rsidRDefault="00537A81">
            <w:pPr>
              <w:jc w:val="center"/>
            </w:pPr>
          </w:p>
        </w:tc>
        <w:tc>
          <w:tcPr>
            <w:tcW w:w="1055" w:type="dxa"/>
          </w:tcPr>
          <w:p w14:paraId="39B3DE28" w14:textId="77777777" w:rsidR="00537A81" w:rsidRDefault="00537A81">
            <w:pPr>
              <w:jc w:val="center"/>
            </w:pPr>
          </w:p>
        </w:tc>
      </w:tr>
      <w:tr w:rsidR="00537A81" w14:paraId="50712E23" w14:textId="77777777" w:rsidTr="008D11A6">
        <w:tc>
          <w:tcPr>
            <w:tcW w:w="2518" w:type="dxa"/>
          </w:tcPr>
          <w:p w14:paraId="7750FD9F" w14:textId="77777777" w:rsidR="00537A81" w:rsidRDefault="00000000">
            <w:pPr>
              <w:ind w:left="576"/>
            </w:pPr>
            <w:r>
              <w:rPr>
                <w:rFonts w:ascii="Times New Roman" w:hAnsi="Times New Roman"/>
              </w:rPr>
              <w:t>Gram-negative bacilli</w:t>
            </w:r>
          </w:p>
        </w:tc>
        <w:tc>
          <w:tcPr>
            <w:tcW w:w="2126" w:type="dxa"/>
          </w:tcPr>
          <w:p w14:paraId="791EB671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111 (36.2%)</w:t>
            </w:r>
          </w:p>
        </w:tc>
        <w:tc>
          <w:tcPr>
            <w:tcW w:w="1985" w:type="dxa"/>
          </w:tcPr>
          <w:p w14:paraId="2A4A0CA8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16 (20.0%)</w:t>
            </w:r>
          </w:p>
        </w:tc>
        <w:tc>
          <w:tcPr>
            <w:tcW w:w="1843" w:type="dxa"/>
          </w:tcPr>
          <w:p w14:paraId="75D44964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95 (41.9%)</w:t>
            </w:r>
          </w:p>
        </w:tc>
        <w:tc>
          <w:tcPr>
            <w:tcW w:w="1055" w:type="dxa"/>
          </w:tcPr>
          <w:p w14:paraId="6C1082A7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&lt;0.001</w:t>
            </w:r>
            <w:r w:rsidRPr="008D11A6">
              <w:rPr>
                <w:rFonts w:ascii="Times New Roman" w:hAnsi="Times New Roman"/>
                <w:b/>
                <w:vertAlign w:val="superscript"/>
              </w:rPr>
              <w:t>c</w:t>
            </w:r>
          </w:p>
        </w:tc>
      </w:tr>
      <w:tr w:rsidR="00537A81" w14:paraId="09952A52" w14:textId="77777777" w:rsidTr="008D11A6">
        <w:tc>
          <w:tcPr>
            <w:tcW w:w="2518" w:type="dxa"/>
          </w:tcPr>
          <w:p w14:paraId="2103DD18" w14:textId="77777777" w:rsidR="00537A81" w:rsidRDefault="00000000">
            <w:pPr>
              <w:ind w:left="576"/>
            </w:pPr>
            <w:r>
              <w:rPr>
                <w:rFonts w:ascii="Times New Roman" w:hAnsi="Times New Roman"/>
              </w:rPr>
              <w:t>Gram-positive cocci/bacilli</w:t>
            </w:r>
          </w:p>
        </w:tc>
        <w:tc>
          <w:tcPr>
            <w:tcW w:w="2126" w:type="dxa"/>
          </w:tcPr>
          <w:p w14:paraId="2C45962C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82 (26.7%)</w:t>
            </w:r>
          </w:p>
        </w:tc>
        <w:tc>
          <w:tcPr>
            <w:tcW w:w="1985" w:type="dxa"/>
          </w:tcPr>
          <w:p w14:paraId="049ECF29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30 (37.5%)</w:t>
            </w:r>
          </w:p>
        </w:tc>
        <w:tc>
          <w:tcPr>
            <w:tcW w:w="1843" w:type="dxa"/>
          </w:tcPr>
          <w:p w14:paraId="5B7DFBB5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52 (22.9%)</w:t>
            </w:r>
          </w:p>
        </w:tc>
        <w:tc>
          <w:tcPr>
            <w:tcW w:w="1055" w:type="dxa"/>
          </w:tcPr>
          <w:p w14:paraId="0B2E4837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0.011</w:t>
            </w:r>
            <w:r w:rsidRPr="008D11A6">
              <w:rPr>
                <w:rFonts w:ascii="Times New Roman" w:hAnsi="Times New Roman"/>
                <w:b/>
                <w:vertAlign w:val="superscript"/>
              </w:rPr>
              <w:t>c</w:t>
            </w:r>
          </w:p>
        </w:tc>
      </w:tr>
      <w:tr w:rsidR="00537A81" w14:paraId="6317776C" w14:textId="77777777" w:rsidTr="008D11A6">
        <w:tc>
          <w:tcPr>
            <w:tcW w:w="2518" w:type="dxa"/>
          </w:tcPr>
          <w:p w14:paraId="3A853214" w14:textId="77777777" w:rsidR="00537A81" w:rsidRDefault="00000000">
            <w:pPr>
              <w:ind w:left="576"/>
            </w:pPr>
            <w:r>
              <w:rPr>
                <w:rFonts w:ascii="Times New Roman" w:hAnsi="Times New Roman"/>
              </w:rPr>
              <w:t>Polymicrobial infection</w:t>
            </w:r>
          </w:p>
        </w:tc>
        <w:tc>
          <w:tcPr>
            <w:tcW w:w="2126" w:type="dxa"/>
          </w:tcPr>
          <w:p w14:paraId="22DEFC23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35 (11.4%)</w:t>
            </w:r>
          </w:p>
        </w:tc>
        <w:tc>
          <w:tcPr>
            <w:tcW w:w="1985" w:type="dxa"/>
          </w:tcPr>
          <w:p w14:paraId="5F7BA082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4 (5.0%)</w:t>
            </w:r>
          </w:p>
        </w:tc>
        <w:tc>
          <w:tcPr>
            <w:tcW w:w="1843" w:type="dxa"/>
          </w:tcPr>
          <w:p w14:paraId="24C9743E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31 (13.7%)</w:t>
            </w:r>
          </w:p>
        </w:tc>
        <w:tc>
          <w:tcPr>
            <w:tcW w:w="1055" w:type="dxa"/>
          </w:tcPr>
          <w:p w14:paraId="5F7D4045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0.036</w:t>
            </w:r>
            <w:r w:rsidRPr="008D11A6">
              <w:rPr>
                <w:rFonts w:ascii="Times New Roman" w:hAnsi="Times New Roman"/>
                <w:b/>
                <w:vertAlign w:val="superscript"/>
              </w:rPr>
              <w:t>c</w:t>
            </w:r>
          </w:p>
        </w:tc>
      </w:tr>
      <w:tr w:rsidR="00537A81" w14:paraId="416EDC57" w14:textId="77777777" w:rsidTr="008D11A6">
        <w:tc>
          <w:tcPr>
            <w:tcW w:w="2518" w:type="dxa"/>
          </w:tcPr>
          <w:p w14:paraId="164D5AB4" w14:textId="77777777" w:rsidR="00537A81" w:rsidRDefault="00000000">
            <w:pPr>
              <w:ind w:left="576"/>
            </w:pPr>
            <w:r>
              <w:rPr>
                <w:rFonts w:ascii="Times New Roman" w:hAnsi="Times New Roman"/>
              </w:rPr>
              <w:t>Specific agents (</w:t>
            </w:r>
            <w:r>
              <w:rPr>
                <w:rFonts w:ascii="Times New Roman" w:hAnsi="Times New Roman"/>
                <w:i/>
              </w:rPr>
              <w:t>M. tuberculosis, Brucella</w:t>
            </w:r>
            <w:r>
              <w:rPr>
                <w:rFonts w:ascii="Times New Roman" w:hAnsi="Times New Roman"/>
              </w:rPr>
              <w:t xml:space="preserve"> spp.)</w:t>
            </w:r>
          </w:p>
        </w:tc>
        <w:tc>
          <w:tcPr>
            <w:tcW w:w="2126" w:type="dxa"/>
          </w:tcPr>
          <w:p w14:paraId="309D7785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10 (3.3%)</w:t>
            </w:r>
          </w:p>
        </w:tc>
        <w:tc>
          <w:tcPr>
            <w:tcW w:w="1985" w:type="dxa"/>
          </w:tcPr>
          <w:p w14:paraId="23FEF1C6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4 (5.0%)</w:t>
            </w:r>
          </w:p>
        </w:tc>
        <w:tc>
          <w:tcPr>
            <w:tcW w:w="1843" w:type="dxa"/>
          </w:tcPr>
          <w:p w14:paraId="068E0536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6 (2.6%)</w:t>
            </w:r>
          </w:p>
        </w:tc>
        <w:tc>
          <w:tcPr>
            <w:tcW w:w="1055" w:type="dxa"/>
          </w:tcPr>
          <w:p w14:paraId="116A98A6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0.293</w:t>
            </w:r>
            <w:r w:rsidRPr="008D11A6">
              <w:rPr>
                <w:rFonts w:ascii="Times New Roman" w:hAnsi="Times New Roman"/>
                <w:vertAlign w:val="superscript"/>
              </w:rPr>
              <w:t>d</w:t>
            </w:r>
          </w:p>
        </w:tc>
      </w:tr>
      <w:tr w:rsidR="00537A81" w14:paraId="150950FD" w14:textId="77777777" w:rsidTr="008D11A6">
        <w:tc>
          <w:tcPr>
            <w:tcW w:w="2518" w:type="dxa"/>
          </w:tcPr>
          <w:p w14:paraId="5507CCBF" w14:textId="77777777" w:rsidR="00537A81" w:rsidRDefault="00000000">
            <w:pPr>
              <w:ind w:left="576"/>
            </w:pPr>
            <w:r>
              <w:rPr>
                <w:rFonts w:ascii="Times New Roman" w:hAnsi="Times New Roman"/>
              </w:rPr>
              <w:t>Fungal agents (</w:t>
            </w:r>
            <w:r>
              <w:rPr>
                <w:rFonts w:ascii="Times New Roman" w:hAnsi="Times New Roman"/>
                <w:i/>
              </w:rPr>
              <w:t>Candida</w:t>
            </w:r>
            <w:r>
              <w:rPr>
                <w:rFonts w:ascii="Times New Roman" w:hAnsi="Times New Roman"/>
              </w:rPr>
              <w:t xml:space="preserve"> spp.)</w:t>
            </w:r>
          </w:p>
        </w:tc>
        <w:tc>
          <w:tcPr>
            <w:tcW w:w="2126" w:type="dxa"/>
          </w:tcPr>
          <w:p w14:paraId="27469EBE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8 (2.6%)</w:t>
            </w:r>
          </w:p>
        </w:tc>
        <w:tc>
          <w:tcPr>
            <w:tcW w:w="1985" w:type="dxa"/>
          </w:tcPr>
          <w:p w14:paraId="5B44B351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 (0.0%)</w:t>
            </w:r>
          </w:p>
        </w:tc>
        <w:tc>
          <w:tcPr>
            <w:tcW w:w="1843" w:type="dxa"/>
          </w:tcPr>
          <w:p w14:paraId="75A01186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8 (3.5%)</w:t>
            </w:r>
          </w:p>
        </w:tc>
        <w:tc>
          <w:tcPr>
            <w:tcW w:w="1055" w:type="dxa"/>
          </w:tcPr>
          <w:p w14:paraId="18CD3F7D" w14:textId="77777777" w:rsidR="00537A81" w:rsidRDefault="00000000">
            <w:pPr>
              <w:jc w:val="center"/>
            </w:pPr>
            <w:r>
              <w:rPr>
                <w:rFonts w:ascii="Times New Roman" w:hAnsi="Times New Roman"/>
              </w:rPr>
              <w:t>0.117</w:t>
            </w:r>
            <w:r w:rsidRPr="008D11A6">
              <w:rPr>
                <w:rFonts w:ascii="Times New Roman" w:hAnsi="Times New Roman"/>
                <w:vertAlign w:val="superscript"/>
              </w:rPr>
              <w:t>d</w:t>
            </w:r>
          </w:p>
        </w:tc>
      </w:tr>
    </w:tbl>
    <w:p w14:paraId="17AA786B" w14:textId="12CB3F53" w:rsidR="00537A81" w:rsidRPr="008D11A6" w:rsidRDefault="00000000" w:rsidP="008D11A6">
      <w:pPr>
        <w:jc w:val="both"/>
        <w:rPr>
          <w:sz w:val="18"/>
          <w:szCs w:val="18"/>
        </w:rPr>
      </w:pPr>
      <w:r w:rsidRPr="008D11A6">
        <w:rPr>
          <w:rFonts w:ascii="Times New Roman" w:hAnsi="Times New Roman"/>
          <w:sz w:val="18"/>
          <w:szCs w:val="18"/>
        </w:rPr>
        <w:t>* Normally distributed data are expressed as Mean ± Standard Deviation (SD).</w:t>
      </w:r>
      <w:r w:rsidR="008D11A6" w:rsidRPr="008D11A6">
        <w:rPr>
          <w:rFonts w:ascii="Times New Roman" w:hAnsi="Times New Roman"/>
          <w:sz w:val="18"/>
          <w:szCs w:val="18"/>
        </w:rPr>
        <w:t xml:space="preserve"> </w:t>
      </w:r>
      <w:r w:rsidRPr="008D11A6">
        <w:rPr>
          <w:rFonts w:ascii="Times New Roman" w:hAnsi="Times New Roman"/>
          <w:sz w:val="18"/>
          <w:szCs w:val="18"/>
        </w:rPr>
        <w:t>† Non-normally distributed data are expressed as Median (Interquartile Range, IQR).</w:t>
      </w:r>
      <w:r w:rsidR="008D11A6" w:rsidRPr="008D11A6">
        <w:rPr>
          <w:rFonts w:ascii="Times New Roman" w:hAnsi="Times New Roman"/>
          <w:sz w:val="18"/>
          <w:szCs w:val="18"/>
        </w:rPr>
        <w:t xml:space="preserve"> </w:t>
      </w:r>
      <w:r w:rsidRPr="008D11A6">
        <w:rPr>
          <w:rFonts w:ascii="Times New Roman" w:hAnsi="Times New Roman"/>
          <w:sz w:val="18"/>
          <w:szCs w:val="18"/>
        </w:rPr>
        <w:t>(n=...) The numbers next to the laboratory variables indicate the valid number of cases included in the analysis after excluding missing data.</w:t>
      </w:r>
      <w:r w:rsidR="008D11A6" w:rsidRPr="008D11A6">
        <w:rPr>
          <w:rFonts w:ascii="Times New Roman" w:hAnsi="Times New Roman"/>
          <w:sz w:val="18"/>
          <w:szCs w:val="18"/>
        </w:rPr>
        <w:t xml:space="preserve"> </w:t>
      </w:r>
      <w:r w:rsidRPr="008D11A6">
        <w:rPr>
          <w:rFonts w:ascii="Times New Roman" w:hAnsi="Times New Roman"/>
          <w:sz w:val="18"/>
          <w:szCs w:val="18"/>
        </w:rPr>
        <w:t>Statistical analyses used: a Mann</w:t>
      </w:r>
      <w:r w:rsidR="008D11A6" w:rsidRPr="008D11A6">
        <w:rPr>
          <w:rFonts w:ascii="Times New Roman" w:hAnsi="Times New Roman"/>
          <w:sz w:val="18"/>
          <w:szCs w:val="18"/>
        </w:rPr>
        <w:t xml:space="preserve"> </w:t>
      </w:r>
      <w:r w:rsidRPr="008D11A6">
        <w:rPr>
          <w:rFonts w:ascii="Times New Roman" w:hAnsi="Times New Roman"/>
          <w:sz w:val="18"/>
          <w:szCs w:val="18"/>
        </w:rPr>
        <w:t>Whitney U Test, b Independent Samples T-test, c Pearson Chi-Square Test, d Fisher's Exact Test.</w:t>
      </w:r>
      <w:r w:rsidR="008D11A6" w:rsidRPr="008D11A6">
        <w:rPr>
          <w:rFonts w:ascii="Times New Roman" w:hAnsi="Times New Roman"/>
          <w:sz w:val="18"/>
          <w:szCs w:val="18"/>
        </w:rPr>
        <w:t xml:space="preserve"> </w:t>
      </w:r>
      <w:r w:rsidRPr="008D11A6">
        <w:rPr>
          <w:rFonts w:ascii="Times New Roman" w:hAnsi="Times New Roman"/>
          <w:sz w:val="18"/>
          <w:szCs w:val="18"/>
        </w:rPr>
        <w:t xml:space="preserve">Significant P values (P &lt; 0.05) are indicated in </w:t>
      </w:r>
      <w:r w:rsidRPr="008D11A6">
        <w:rPr>
          <w:rFonts w:ascii="Times New Roman" w:hAnsi="Times New Roman"/>
          <w:b/>
          <w:sz w:val="18"/>
          <w:szCs w:val="18"/>
        </w:rPr>
        <w:t>bold</w:t>
      </w:r>
      <w:r w:rsidRPr="008D11A6">
        <w:rPr>
          <w:rFonts w:ascii="Times New Roman" w:hAnsi="Times New Roman"/>
          <w:sz w:val="18"/>
          <w:szCs w:val="18"/>
        </w:rPr>
        <w:t>.</w:t>
      </w:r>
    </w:p>
    <w:sectPr w:rsidR="00537A81" w:rsidRPr="008D11A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2401541">
    <w:abstractNumId w:val="8"/>
  </w:num>
  <w:num w:numId="2" w16cid:durableId="1610700195">
    <w:abstractNumId w:val="6"/>
  </w:num>
  <w:num w:numId="3" w16cid:durableId="1016417756">
    <w:abstractNumId w:val="5"/>
  </w:num>
  <w:num w:numId="4" w16cid:durableId="1232816199">
    <w:abstractNumId w:val="4"/>
  </w:num>
  <w:num w:numId="5" w16cid:durableId="159389156">
    <w:abstractNumId w:val="7"/>
  </w:num>
  <w:num w:numId="6" w16cid:durableId="1925802823">
    <w:abstractNumId w:val="3"/>
  </w:num>
  <w:num w:numId="7" w16cid:durableId="1169636266">
    <w:abstractNumId w:val="2"/>
  </w:num>
  <w:num w:numId="8" w16cid:durableId="446896499">
    <w:abstractNumId w:val="1"/>
  </w:num>
  <w:num w:numId="9" w16cid:durableId="15117919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EF7"/>
    <w:rsid w:val="0029639D"/>
    <w:rsid w:val="00326F90"/>
    <w:rsid w:val="00537A81"/>
    <w:rsid w:val="008D11A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3A8C8F"/>
  <w14:defaultImageDpi w14:val="300"/>
  <w15:docId w15:val="{F856FA00-63FA-1A4B-AFCE-CCEFAD82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Levent Şensoy</cp:lastModifiedBy>
  <cp:revision>2</cp:revision>
  <dcterms:created xsi:type="dcterms:W3CDTF">2013-12-23T23:15:00Z</dcterms:created>
  <dcterms:modified xsi:type="dcterms:W3CDTF">2026-08-05T08:18:00Z</dcterms:modified>
  <cp:category/>
</cp:coreProperties>
</file>