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CBB250" w14:textId="77777777" w:rsidR="00F40E19" w:rsidRDefault="00000000">
      <w:r>
        <w:rPr>
          <w:rFonts w:ascii="Times New Roman" w:hAnsi="Times New Roman"/>
          <w:b/>
        </w:rPr>
        <w:t>Supplementary Table 2: Detailed Distribution of Isolated Specific Microorganisms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27"/>
        <w:gridCol w:w="3013"/>
        <w:gridCol w:w="3120"/>
      </w:tblGrid>
      <w:tr w:rsidR="00F40E19" w14:paraId="3B5F1203" w14:textId="77777777" w:rsidTr="007938D9">
        <w:tc>
          <w:tcPr>
            <w:tcW w:w="3227" w:type="dxa"/>
          </w:tcPr>
          <w:p w14:paraId="578478BC" w14:textId="77777777" w:rsidR="00F40E19" w:rsidRDefault="00000000">
            <w:r>
              <w:rPr>
                <w:rFonts w:ascii="Times New Roman" w:hAnsi="Times New Roman"/>
                <w:b/>
              </w:rPr>
              <w:t>Microorganism (Pathogen Subtype)</w:t>
            </w:r>
          </w:p>
        </w:tc>
        <w:tc>
          <w:tcPr>
            <w:tcW w:w="3013" w:type="dxa"/>
          </w:tcPr>
          <w:p w14:paraId="10189DB1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Total Isolation Frequency (n=307)</w:t>
            </w:r>
          </w:p>
        </w:tc>
        <w:tc>
          <w:tcPr>
            <w:tcW w:w="3120" w:type="dxa"/>
          </w:tcPr>
          <w:p w14:paraId="1B66372A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Percentage (%)</w:t>
            </w:r>
          </w:p>
        </w:tc>
      </w:tr>
      <w:tr w:rsidR="00F40E19" w14:paraId="686968BC" w14:textId="77777777" w:rsidTr="007938D9">
        <w:tc>
          <w:tcPr>
            <w:tcW w:w="3227" w:type="dxa"/>
          </w:tcPr>
          <w:p w14:paraId="4942C911" w14:textId="77777777" w:rsidR="00F40E19" w:rsidRDefault="00000000">
            <w:r>
              <w:rPr>
                <w:rFonts w:ascii="Times New Roman" w:hAnsi="Times New Roman"/>
              </w:rPr>
              <w:t>No microbiological evidence / Culture-negative cases</w:t>
            </w:r>
          </w:p>
        </w:tc>
        <w:tc>
          <w:tcPr>
            <w:tcW w:w="3013" w:type="dxa"/>
          </w:tcPr>
          <w:p w14:paraId="2228720F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3120" w:type="dxa"/>
          </w:tcPr>
          <w:p w14:paraId="04AC7DF9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39.1</w:t>
            </w:r>
          </w:p>
        </w:tc>
      </w:tr>
      <w:tr w:rsidR="00F40E19" w14:paraId="536B4A27" w14:textId="77777777" w:rsidTr="007938D9">
        <w:tc>
          <w:tcPr>
            <w:tcW w:w="3227" w:type="dxa"/>
          </w:tcPr>
          <w:p w14:paraId="2EE3E5BD" w14:textId="77777777" w:rsidR="00F40E19" w:rsidRDefault="00000000">
            <w:r>
              <w:rPr>
                <w:rFonts w:ascii="Times New Roman" w:hAnsi="Times New Roman"/>
                <w:i/>
              </w:rPr>
              <w:t>Escherichia coli</w:t>
            </w:r>
          </w:p>
        </w:tc>
        <w:tc>
          <w:tcPr>
            <w:tcW w:w="3013" w:type="dxa"/>
          </w:tcPr>
          <w:p w14:paraId="77F15DA5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3120" w:type="dxa"/>
          </w:tcPr>
          <w:p w14:paraId="01A288EB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20.5</w:t>
            </w:r>
          </w:p>
        </w:tc>
      </w:tr>
      <w:tr w:rsidR="00F40E19" w14:paraId="701BF353" w14:textId="77777777" w:rsidTr="007938D9">
        <w:tc>
          <w:tcPr>
            <w:tcW w:w="3227" w:type="dxa"/>
          </w:tcPr>
          <w:p w14:paraId="5608AF81" w14:textId="77777777" w:rsidR="00F40E19" w:rsidRDefault="00000000">
            <w:r>
              <w:rPr>
                <w:rFonts w:ascii="Times New Roman" w:hAnsi="Times New Roman"/>
                <w:i/>
              </w:rPr>
              <w:t>Staphylococcus aureus</w:t>
            </w:r>
          </w:p>
        </w:tc>
        <w:tc>
          <w:tcPr>
            <w:tcW w:w="3013" w:type="dxa"/>
          </w:tcPr>
          <w:p w14:paraId="2641DE67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3120" w:type="dxa"/>
          </w:tcPr>
          <w:p w14:paraId="47FDD688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11.7</w:t>
            </w:r>
          </w:p>
        </w:tc>
      </w:tr>
      <w:tr w:rsidR="00F40E19" w14:paraId="7A79F7BD" w14:textId="77777777" w:rsidTr="007938D9">
        <w:tc>
          <w:tcPr>
            <w:tcW w:w="3227" w:type="dxa"/>
          </w:tcPr>
          <w:p w14:paraId="7B52A1C6" w14:textId="77777777" w:rsidR="00F40E19" w:rsidRDefault="00000000">
            <w:r>
              <w:rPr>
                <w:rFonts w:ascii="Times New Roman" w:hAnsi="Times New Roman"/>
                <w:i/>
              </w:rPr>
              <w:t>Klebsiella</w:t>
            </w:r>
            <w:r>
              <w:rPr>
                <w:rFonts w:ascii="Times New Roman" w:hAnsi="Times New Roman"/>
              </w:rPr>
              <w:t xml:space="preserve"> spp.</w:t>
            </w:r>
          </w:p>
        </w:tc>
        <w:tc>
          <w:tcPr>
            <w:tcW w:w="3013" w:type="dxa"/>
          </w:tcPr>
          <w:p w14:paraId="2C15150E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3120" w:type="dxa"/>
          </w:tcPr>
          <w:p w14:paraId="3FD571C2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8.1</w:t>
            </w:r>
          </w:p>
        </w:tc>
      </w:tr>
      <w:tr w:rsidR="00F40E19" w14:paraId="7EED2FF7" w14:textId="77777777" w:rsidTr="007938D9">
        <w:tc>
          <w:tcPr>
            <w:tcW w:w="3227" w:type="dxa"/>
          </w:tcPr>
          <w:p w14:paraId="34220CD1" w14:textId="77777777" w:rsidR="00F40E19" w:rsidRDefault="00000000">
            <w:r>
              <w:rPr>
                <w:rFonts w:ascii="Times New Roman" w:hAnsi="Times New Roman"/>
                <w:i/>
              </w:rPr>
              <w:t>Enterococcus</w:t>
            </w:r>
            <w:r>
              <w:rPr>
                <w:rFonts w:ascii="Times New Roman" w:hAnsi="Times New Roman"/>
              </w:rPr>
              <w:t xml:space="preserve"> spp.</w:t>
            </w:r>
          </w:p>
        </w:tc>
        <w:tc>
          <w:tcPr>
            <w:tcW w:w="3013" w:type="dxa"/>
          </w:tcPr>
          <w:p w14:paraId="19526AD8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3120" w:type="dxa"/>
          </w:tcPr>
          <w:p w14:paraId="09D9ADCC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7.5</w:t>
            </w:r>
          </w:p>
        </w:tc>
      </w:tr>
      <w:tr w:rsidR="00F40E19" w14:paraId="56BEAEA3" w14:textId="77777777" w:rsidTr="007938D9">
        <w:tc>
          <w:tcPr>
            <w:tcW w:w="3227" w:type="dxa"/>
          </w:tcPr>
          <w:p w14:paraId="6C561428" w14:textId="77777777" w:rsidR="00F40E19" w:rsidRDefault="00000000">
            <w:r>
              <w:rPr>
                <w:rFonts w:ascii="Times New Roman" w:hAnsi="Times New Roman"/>
              </w:rPr>
              <w:t>Other Gram-negative bacilli</w:t>
            </w:r>
          </w:p>
        </w:tc>
        <w:tc>
          <w:tcPr>
            <w:tcW w:w="3013" w:type="dxa"/>
          </w:tcPr>
          <w:p w14:paraId="3D504548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120" w:type="dxa"/>
          </w:tcPr>
          <w:p w14:paraId="4B7EB3A5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5.2</w:t>
            </w:r>
          </w:p>
        </w:tc>
      </w:tr>
      <w:tr w:rsidR="00F40E19" w14:paraId="7BB614C2" w14:textId="77777777" w:rsidTr="007938D9">
        <w:tc>
          <w:tcPr>
            <w:tcW w:w="3227" w:type="dxa"/>
          </w:tcPr>
          <w:p w14:paraId="6C3E7A0E" w14:textId="77777777" w:rsidR="00F40E19" w:rsidRDefault="00000000">
            <w:r>
              <w:rPr>
                <w:rFonts w:ascii="Times New Roman" w:hAnsi="Times New Roman"/>
                <w:i/>
              </w:rPr>
              <w:t>Pseudomonas</w:t>
            </w:r>
            <w:r>
              <w:rPr>
                <w:rFonts w:ascii="Times New Roman" w:hAnsi="Times New Roman"/>
              </w:rPr>
              <w:t xml:space="preserve"> spp.</w:t>
            </w:r>
          </w:p>
        </w:tc>
        <w:tc>
          <w:tcPr>
            <w:tcW w:w="3013" w:type="dxa"/>
          </w:tcPr>
          <w:p w14:paraId="33DD58EF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120" w:type="dxa"/>
          </w:tcPr>
          <w:p w14:paraId="4DA9873D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4.6</w:t>
            </w:r>
          </w:p>
        </w:tc>
      </w:tr>
      <w:tr w:rsidR="00F40E19" w14:paraId="7C7B2684" w14:textId="77777777" w:rsidTr="007938D9">
        <w:tc>
          <w:tcPr>
            <w:tcW w:w="3227" w:type="dxa"/>
          </w:tcPr>
          <w:p w14:paraId="1347625F" w14:textId="77777777" w:rsidR="00F40E19" w:rsidRDefault="00000000">
            <w:r>
              <w:rPr>
                <w:rFonts w:ascii="Times New Roman" w:hAnsi="Times New Roman"/>
              </w:rPr>
              <w:t>Other Gram-positive cocci/bacilli</w:t>
            </w:r>
          </w:p>
        </w:tc>
        <w:tc>
          <w:tcPr>
            <w:tcW w:w="3013" w:type="dxa"/>
          </w:tcPr>
          <w:p w14:paraId="34958EC9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120" w:type="dxa"/>
          </w:tcPr>
          <w:p w14:paraId="6893784E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3.9</w:t>
            </w:r>
          </w:p>
        </w:tc>
      </w:tr>
      <w:tr w:rsidR="00F40E19" w14:paraId="602C1BD6" w14:textId="77777777" w:rsidTr="007938D9">
        <w:tc>
          <w:tcPr>
            <w:tcW w:w="3227" w:type="dxa"/>
          </w:tcPr>
          <w:p w14:paraId="1B81A285" w14:textId="77777777" w:rsidR="00F40E19" w:rsidRDefault="00000000">
            <w:r>
              <w:rPr>
                <w:rFonts w:ascii="Times New Roman" w:hAnsi="Times New Roman"/>
                <w:i/>
              </w:rPr>
              <w:t>Streptococcus</w:t>
            </w:r>
            <w:r>
              <w:rPr>
                <w:rFonts w:ascii="Times New Roman" w:hAnsi="Times New Roman"/>
              </w:rPr>
              <w:t xml:space="preserve"> spp.</w:t>
            </w:r>
          </w:p>
        </w:tc>
        <w:tc>
          <w:tcPr>
            <w:tcW w:w="3013" w:type="dxa"/>
          </w:tcPr>
          <w:p w14:paraId="574498DD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120" w:type="dxa"/>
          </w:tcPr>
          <w:p w14:paraId="7DA93A3C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3.6</w:t>
            </w:r>
          </w:p>
        </w:tc>
      </w:tr>
      <w:tr w:rsidR="00F40E19" w14:paraId="794E9B33" w14:textId="77777777" w:rsidTr="007938D9">
        <w:tc>
          <w:tcPr>
            <w:tcW w:w="3227" w:type="dxa"/>
          </w:tcPr>
          <w:p w14:paraId="1734CD51" w14:textId="77777777" w:rsidR="00F40E19" w:rsidRDefault="00000000">
            <w:r>
              <w:rPr>
                <w:rFonts w:ascii="Times New Roman" w:hAnsi="Times New Roman"/>
                <w:i/>
              </w:rPr>
              <w:t>Candida</w:t>
            </w:r>
            <w:r>
              <w:rPr>
                <w:rFonts w:ascii="Times New Roman" w:hAnsi="Times New Roman"/>
              </w:rPr>
              <w:t xml:space="preserve"> spp. (Fungal)</w:t>
            </w:r>
          </w:p>
        </w:tc>
        <w:tc>
          <w:tcPr>
            <w:tcW w:w="3013" w:type="dxa"/>
          </w:tcPr>
          <w:p w14:paraId="5FB55778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120" w:type="dxa"/>
          </w:tcPr>
          <w:p w14:paraId="4AE97587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2.6</w:t>
            </w:r>
          </w:p>
        </w:tc>
      </w:tr>
      <w:tr w:rsidR="00F40E19" w14:paraId="69ECBF4B" w14:textId="77777777" w:rsidTr="007938D9">
        <w:tc>
          <w:tcPr>
            <w:tcW w:w="3227" w:type="dxa"/>
          </w:tcPr>
          <w:p w14:paraId="57A4E797" w14:textId="77777777" w:rsidR="00F40E19" w:rsidRDefault="00000000">
            <w:r>
              <w:rPr>
                <w:rFonts w:ascii="Times New Roman" w:hAnsi="Times New Roman"/>
                <w:i/>
              </w:rPr>
              <w:t>Mycobacterium tuberculosis</w:t>
            </w:r>
          </w:p>
        </w:tc>
        <w:tc>
          <w:tcPr>
            <w:tcW w:w="3013" w:type="dxa"/>
          </w:tcPr>
          <w:p w14:paraId="6C5573A1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20" w:type="dxa"/>
          </w:tcPr>
          <w:p w14:paraId="2541D749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2.3</w:t>
            </w:r>
          </w:p>
        </w:tc>
      </w:tr>
      <w:tr w:rsidR="00F40E19" w14:paraId="3D58335C" w14:textId="77777777" w:rsidTr="007938D9">
        <w:tc>
          <w:tcPr>
            <w:tcW w:w="3227" w:type="dxa"/>
          </w:tcPr>
          <w:p w14:paraId="3A738DCB" w14:textId="77777777" w:rsidR="00F40E19" w:rsidRDefault="00000000">
            <w:r>
              <w:rPr>
                <w:rFonts w:ascii="Times New Roman" w:hAnsi="Times New Roman"/>
                <w:i/>
              </w:rPr>
              <w:t>Acinetobacter</w:t>
            </w:r>
            <w:r>
              <w:rPr>
                <w:rFonts w:ascii="Times New Roman" w:hAnsi="Times New Roman"/>
              </w:rPr>
              <w:t xml:space="preserve"> spp.</w:t>
            </w:r>
          </w:p>
        </w:tc>
        <w:tc>
          <w:tcPr>
            <w:tcW w:w="3013" w:type="dxa"/>
          </w:tcPr>
          <w:p w14:paraId="7E136DA6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120" w:type="dxa"/>
          </w:tcPr>
          <w:p w14:paraId="4A626F64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2.0</w:t>
            </w:r>
          </w:p>
        </w:tc>
      </w:tr>
      <w:tr w:rsidR="00F40E19" w14:paraId="763381DB" w14:textId="77777777" w:rsidTr="007938D9">
        <w:tc>
          <w:tcPr>
            <w:tcW w:w="3227" w:type="dxa"/>
          </w:tcPr>
          <w:p w14:paraId="7BB716B4" w14:textId="77777777" w:rsidR="00F40E19" w:rsidRDefault="00000000">
            <w:r>
              <w:rPr>
                <w:rFonts w:ascii="Times New Roman" w:hAnsi="Times New Roman"/>
                <w:i/>
              </w:rPr>
              <w:t>Brucella</w:t>
            </w:r>
            <w:r>
              <w:rPr>
                <w:rFonts w:ascii="Times New Roman" w:hAnsi="Times New Roman"/>
              </w:rPr>
              <w:t xml:space="preserve"> spp.</w:t>
            </w:r>
          </w:p>
        </w:tc>
        <w:tc>
          <w:tcPr>
            <w:tcW w:w="3013" w:type="dxa"/>
          </w:tcPr>
          <w:p w14:paraId="39EEDFC4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120" w:type="dxa"/>
          </w:tcPr>
          <w:p w14:paraId="1C0B3D18" w14:textId="77777777" w:rsidR="00F40E19" w:rsidRDefault="00000000">
            <w:pPr>
              <w:jc w:val="center"/>
            </w:pPr>
            <w:r>
              <w:rPr>
                <w:rFonts w:ascii="Times New Roman" w:hAnsi="Times New Roman"/>
              </w:rPr>
              <w:t>1.0</w:t>
            </w:r>
          </w:p>
        </w:tc>
      </w:tr>
    </w:tbl>
    <w:p w14:paraId="588B62BA" w14:textId="77777777" w:rsidR="00F40E19" w:rsidRDefault="00000000">
      <w:r>
        <w:rPr>
          <w:rFonts w:ascii="Times New Roman" w:hAnsi="Times New Roman"/>
          <w:sz w:val="20"/>
        </w:rPr>
        <w:t>Due to polymicrobial cases, the sum of pathogen percentages may exceed the total number of individual patients.</w:t>
      </w:r>
    </w:p>
    <w:sectPr w:rsidR="00F40E19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8179111">
    <w:abstractNumId w:val="8"/>
  </w:num>
  <w:num w:numId="2" w16cid:durableId="900094546">
    <w:abstractNumId w:val="6"/>
  </w:num>
  <w:num w:numId="3" w16cid:durableId="1863780767">
    <w:abstractNumId w:val="5"/>
  </w:num>
  <w:num w:numId="4" w16cid:durableId="349838524">
    <w:abstractNumId w:val="4"/>
  </w:num>
  <w:num w:numId="5" w16cid:durableId="1866938552">
    <w:abstractNumId w:val="7"/>
  </w:num>
  <w:num w:numId="6" w16cid:durableId="1214151261">
    <w:abstractNumId w:val="3"/>
  </w:num>
  <w:num w:numId="7" w16cid:durableId="1403915027">
    <w:abstractNumId w:val="2"/>
  </w:num>
  <w:num w:numId="8" w16cid:durableId="1003388182">
    <w:abstractNumId w:val="1"/>
  </w:num>
  <w:num w:numId="9" w16cid:durableId="10757845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0EF7"/>
    <w:rsid w:val="0029639D"/>
    <w:rsid w:val="00326F90"/>
    <w:rsid w:val="007938D9"/>
    <w:rsid w:val="00AA1D8D"/>
    <w:rsid w:val="00B47730"/>
    <w:rsid w:val="00CB0664"/>
    <w:rsid w:val="00F40E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62AB7A"/>
  <w14:defaultImageDpi w14:val="300"/>
  <w15:docId w15:val="{F856FA00-63FA-1A4B-AFCE-CCEFAD82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Levent Şensoy</cp:lastModifiedBy>
  <cp:revision>2</cp:revision>
  <dcterms:created xsi:type="dcterms:W3CDTF">2013-12-23T23:15:00Z</dcterms:created>
  <dcterms:modified xsi:type="dcterms:W3CDTF">2026-08-05T08:32:00Z</dcterms:modified>
  <cp:category/>
</cp:coreProperties>
</file>