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9761E4" w14:textId="4E3D0160" w:rsidR="00C7667A" w:rsidRPr="001E71FF" w:rsidRDefault="00000000" w:rsidP="001E71FF">
      <w:pPr>
        <w:jc w:val="both"/>
        <w:rPr>
          <w:sz w:val="18"/>
          <w:szCs w:val="18"/>
        </w:rPr>
      </w:pPr>
      <w:r w:rsidRPr="001E71FF">
        <w:rPr>
          <w:rFonts w:ascii="Times New Roman" w:hAnsi="Times New Roman"/>
          <w:b/>
          <w:sz w:val="18"/>
          <w:szCs w:val="18"/>
        </w:rPr>
        <w:t xml:space="preserve">Table 1: </w:t>
      </w:r>
      <w:r w:rsidR="001E71FF" w:rsidRPr="001E71FF">
        <w:rPr>
          <w:rFonts w:ascii="Times New Roman" w:hAnsi="Times New Roman" w:cs="Times New Roman"/>
          <w:b/>
          <w:bCs/>
          <w:color w:val="000000"/>
          <w:sz w:val="18"/>
          <w:szCs w:val="18"/>
        </w:rPr>
        <w:t>Demographic Characteristics, Comorbidities, and Presenting Symptoms of Patients with Psoas Abscess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22"/>
        <w:gridCol w:w="1872"/>
        <w:gridCol w:w="1872"/>
        <w:gridCol w:w="1872"/>
        <w:gridCol w:w="1872"/>
      </w:tblGrid>
      <w:tr w:rsidR="00C7667A" w:rsidRPr="001E71FF" w14:paraId="247D36CD" w14:textId="77777777">
        <w:tc>
          <w:tcPr>
            <w:tcW w:w="1872" w:type="dxa"/>
          </w:tcPr>
          <w:p w14:paraId="2D9349FC" w14:textId="77777777" w:rsidR="00C7667A" w:rsidRPr="001E71FF" w:rsidRDefault="00C766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</w:tcPr>
          <w:p w14:paraId="068A2071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b/>
                <w:sz w:val="18"/>
                <w:szCs w:val="18"/>
              </w:rPr>
              <w:t>Total (n=307)</w:t>
            </w:r>
          </w:p>
        </w:tc>
        <w:tc>
          <w:tcPr>
            <w:tcW w:w="1872" w:type="dxa"/>
          </w:tcPr>
          <w:p w14:paraId="7C0B44FF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b/>
                <w:sz w:val="18"/>
                <w:szCs w:val="18"/>
              </w:rPr>
              <w:t>Primary (n=80)</w:t>
            </w:r>
          </w:p>
        </w:tc>
        <w:tc>
          <w:tcPr>
            <w:tcW w:w="1872" w:type="dxa"/>
          </w:tcPr>
          <w:p w14:paraId="5762E272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b/>
                <w:sz w:val="18"/>
                <w:szCs w:val="18"/>
              </w:rPr>
              <w:t>Secondary (n=227)</w:t>
            </w:r>
          </w:p>
        </w:tc>
        <w:tc>
          <w:tcPr>
            <w:tcW w:w="1872" w:type="dxa"/>
          </w:tcPr>
          <w:p w14:paraId="07961A57" w14:textId="0969C834" w:rsidR="00C7667A" w:rsidRPr="001E71FF" w:rsidRDefault="001E71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  <w:r w:rsidR="00000000" w:rsidRPr="001E71F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value</w:t>
            </w:r>
          </w:p>
        </w:tc>
      </w:tr>
      <w:tr w:rsidR="00C7667A" w:rsidRPr="001E71FF" w14:paraId="29900135" w14:textId="77777777">
        <w:tc>
          <w:tcPr>
            <w:tcW w:w="1872" w:type="dxa"/>
          </w:tcPr>
          <w:p w14:paraId="72AC1CFA" w14:textId="77777777" w:rsidR="00C7667A" w:rsidRPr="001E71F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Age (years) (Mean ± SD)</w:t>
            </w:r>
          </w:p>
        </w:tc>
        <w:tc>
          <w:tcPr>
            <w:tcW w:w="1872" w:type="dxa"/>
          </w:tcPr>
          <w:p w14:paraId="4FE0A01A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57.3 ± 15.9</w:t>
            </w:r>
          </w:p>
        </w:tc>
        <w:tc>
          <w:tcPr>
            <w:tcW w:w="1872" w:type="dxa"/>
          </w:tcPr>
          <w:p w14:paraId="776AD3E4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61.5 ± 14.4</w:t>
            </w:r>
          </w:p>
        </w:tc>
        <w:tc>
          <w:tcPr>
            <w:tcW w:w="1872" w:type="dxa"/>
          </w:tcPr>
          <w:p w14:paraId="584FD8D9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55.8 ± 16.2</w:t>
            </w:r>
          </w:p>
        </w:tc>
        <w:tc>
          <w:tcPr>
            <w:tcW w:w="1872" w:type="dxa"/>
          </w:tcPr>
          <w:p w14:paraId="0A3EE2D0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b/>
                <w:sz w:val="18"/>
                <w:szCs w:val="18"/>
              </w:rPr>
              <w:t>0.004</w:t>
            </w:r>
            <w:r w:rsidRPr="001E71FF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a</w:t>
            </w:r>
          </w:p>
        </w:tc>
      </w:tr>
      <w:tr w:rsidR="00C7667A" w:rsidRPr="001E71FF" w14:paraId="77424B0E" w14:textId="77777777">
        <w:tc>
          <w:tcPr>
            <w:tcW w:w="1872" w:type="dxa"/>
          </w:tcPr>
          <w:p w14:paraId="148B1836" w14:textId="77777777" w:rsidR="00C7667A" w:rsidRPr="001E71F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Sex</w:t>
            </w:r>
          </w:p>
        </w:tc>
        <w:tc>
          <w:tcPr>
            <w:tcW w:w="1872" w:type="dxa"/>
          </w:tcPr>
          <w:p w14:paraId="372C8DCF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</w:tcPr>
          <w:p w14:paraId="43490EE6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</w:tcPr>
          <w:p w14:paraId="64CD5915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</w:tcPr>
          <w:p w14:paraId="34DF5811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667A" w:rsidRPr="001E71FF" w14:paraId="28E746CD" w14:textId="77777777">
        <w:tc>
          <w:tcPr>
            <w:tcW w:w="1872" w:type="dxa"/>
          </w:tcPr>
          <w:p w14:paraId="454651D8" w14:textId="77777777" w:rsidR="00C7667A" w:rsidRPr="001E71FF" w:rsidRDefault="00000000">
            <w:pPr>
              <w:ind w:left="288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872" w:type="dxa"/>
          </w:tcPr>
          <w:p w14:paraId="35BEABC1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193 (62.9%)</w:t>
            </w:r>
          </w:p>
        </w:tc>
        <w:tc>
          <w:tcPr>
            <w:tcW w:w="1872" w:type="dxa"/>
          </w:tcPr>
          <w:p w14:paraId="6ECFCE3F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46 (57.5%)</w:t>
            </w:r>
          </w:p>
        </w:tc>
        <w:tc>
          <w:tcPr>
            <w:tcW w:w="1872" w:type="dxa"/>
          </w:tcPr>
          <w:p w14:paraId="35283D80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147 (64.8%)</w:t>
            </w:r>
          </w:p>
        </w:tc>
        <w:tc>
          <w:tcPr>
            <w:tcW w:w="1872" w:type="dxa"/>
          </w:tcPr>
          <w:p w14:paraId="63CC1FA7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0.307</w:t>
            </w:r>
            <w:r w:rsidRPr="001E71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C7667A" w:rsidRPr="001E71FF" w14:paraId="74F6A8B0" w14:textId="77777777">
        <w:tc>
          <w:tcPr>
            <w:tcW w:w="1872" w:type="dxa"/>
          </w:tcPr>
          <w:p w14:paraId="4B93E6FC" w14:textId="77777777" w:rsidR="00C7667A" w:rsidRPr="001E71FF" w:rsidRDefault="00000000">
            <w:pPr>
              <w:ind w:left="288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872" w:type="dxa"/>
          </w:tcPr>
          <w:p w14:paraId="04113A73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114 (37.1%)</w:t>
            </w:r>
          </w:p>
        </w:tc>
        <w:tc>
          <w:tcPr>
            <w:tcW w:w="1872" w:type="dxa"/>
          </w:tcPr>
          <w:p w14:paraId="23FC0CA5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34 (42.5%)</w:t>
            </w:r>
          </w:p>
        </w:tc>
        <w:tc>
          <w:tcPr>
            <w:tcW w:w="1872" w:type="dxa"/>
          </w:tcPr>
          <w:p w14:paraId="177DD8A1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80 (35.2%)</w:t>
            </w:r>
          </w:p>
        </w:tc>
        <w:tc>
          <w:tcPr>
            <w:tcW w:w="1872" w:type="dxa"/>
          </w:tcPr>
          <w:p w14:paraId="51EC654A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667A" w:rsidRPr="001E71FF" w14:paraId="2999A8EB" w14:textId="77777777">
        <w:tc>
          <w:tcPr>
            <w:tcW w:w="1872" w:type="dxa"/>
          </w:tcPr>
          <w:p w14:paraId="35B25BDA" w14:textId="77777777" w:rsidR="00C7667A" w:rsidRPr="001E71F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Time to presentation (days) (Median, IQR)</w:t>
            </w:r>
          </w:p>
        </w:tc>
        <w:tc>
          <w:tcPr>
            <w:tcW w:w="1872" w:type="dxa"/>
          </w:tcPr>
          <w:p w14:paraId="167A940A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7.0 (2.0 - 29.0)</w:t>
            </w:r>
          </w:p>
        </w:tc>
        <w:tc>
          <w:tcPr>
            <w:tcW w:w="1872" w:type="dxa"/>
          </w:tcPr>
          <w:p w14:paraId="778DEEF0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10.5 (3.0 - 30.0)</w:t>
            </w:r>
          </w:p>
        </w:tc>
        <w:tc>
          <w:tcPr>
            <w:tcW w:w="1872" w:type="dxa"/>
          </w:tcPr>
          <w:p w14:paraId="1B146CF1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7.0 (2.0 - 21.0)</w:t>
            </w:r>
          </w:p>
        </w:tc>
        <w:tc>
          <w:tcPr>
            <w:tcW w:w="1872" w:type="dxa"/>
          </w:tcPr>
          <w:p w14:paraId="79A427D9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0.104</w:t>
            </w:r>
            <w:r w:rsidRPr="001E71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</w:tr>
      <w:tr w:rsidR="00C7667A" w:rsidRPr="001E71FF" w14:paraId="0ED65175" w14:textId="77777777">
        <w:tc>
          <w:tcPr>
            <w:tcW w:w="1872" w:type="dxa"/>
          </w:tcPr>
          <w:p w14:paraId="06F2073B" w14:textId="77777777" w:rsidR="00C7667A" w:rsidRPr="001E71F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b/>
                <w:sz w:val="18"/>
                <w:szCs w:val="18"/>
              </w:rPr>
              <w:t>Clinical Scores and Comorbidities</w:t>
            </w:r>
          </w:p>
        </w:tc>
        <w:tc>
          <w:tcPr>
            <w:tcW w:w="1872" w:type="dxa"/>
          </w:tcPr>
          <w:p w14:paraId="0E0C1D55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</w:tcPr>
          <w:p w14:paraId="01CDF084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</w:tcPr>
          <w:p w14:paraId="5490B8FD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</w:tcPr>
          <w:p w14:paraId="4F15B53A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667A" w:rsidRPr="001E71FF" w14:paraId="6C7D2D4C" w14:textId="77777777">
        <w:tc>
          <w:tcPr>
            <w:tcW w:w="1872" w:type="dxa"/>
          </w:tcPr>
          <w:p w14:paraId="4EFFB1BF" w14:textId="77777777" w:rsidR="00C7667A" w:rsidRPr="001E71FF" w:rsidRDefault="00000000">
            <w:pPr>
              <w:ind w:left="288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CCI Score (Mean ± SD)</w:t>
            </w:r>
          </w:p>
        </w:tc>
        <w:tc>
          <w:tcPr>
            <w:tcW w:w="1872" w:type="dxa"/>
          </w:tcPr>
          <w:p w14:paraId="4252C7B9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2.8 ± 2.1</w:t>
            </w:r>
          </w:p>
        </w:tc>
        <w:tc>
          <w:tcPr>
            <w:tcW w:w="1872" w:type="dxa"/>
          </w:tcPr>
          <w:p w14:paraId="7CC4EE27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3.3 ± 2.0</w:t>
            </w:r>
          </w:p>
        </w:tc>
        <w:tc>
          <w:tcPr>
            <w:tcW w:w="1872" w:type="dxa"/>
          </w:tcPr>
          <w:p w14:paraId="29F1483A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2.6 ± 2.1</w:t>
            </w:r>
          </w:p>
        </w:tc>
        <w:tc>
          <w:tcPr>
            <w:tcW w:w="1872" w:type="dxa"/>
          </w:tcPr>
          <w:p w14:paraId="286CAEDD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b/>
                <w:sz w:val="18"/>
                <w:szCs w:val="18"/>
              </w:rPr>
              <w:t>0.007</w:t>
            </w:r>
            <w:r w:rsidRPr="001E71FF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a</w:t>
            </w:r>
          </w:p>
        </w:tc>
      </w:tr>
      <w:tr w:rsidR="00C7667A" w:rsidRPr="001E71FF" w14:paraId="2CE31F0B" w14:textId="77777777">
        <w:tc>
          <w:tcPr>
            <w:tcW w:w="1872" w:type="dxa"/>
          </w:tcPr>
          <w:p w14:paraId="193FB4B9" w14:textId="77777777" w:rsidR="00C7667A" w:rsidRPr="001E71FF" w:rsidRDefault="00000000">
            <w:pPr>
              <w:ind w:left="288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Presence of comorbidity</w:t>
            </w:r>
          </w:p>
        </w:tc>
        <w:tc>
          <w:tcPr>
            <w:tcW w:w="1872" w:type="dxa"/>
          </w:tcPr>
          <w:p w14:paraId="3C04D747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203 (66.1%)</w:t>
            </w:r>
          </w:p>
        </w:tc>
        <w:tc>
          <w:tcPr>
            <w:tcW w:w="1872" w:type="dxa"/>
          </w:tcPr>
          <w:p w14:paraId="20C38FDE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59 (73.8%)</w:t>
            </w:r>
          </w:p>
        </w:tc>
        <w:tc>
          <w:tcPr>
            <w:tcW w:w="1872" w:type="dxa"/>
          </w:tcPr>
          <w:p w14:paraId="0972FFA8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144 (63.4%)</w:t>
            </w:r>
          </w:p>
        </w:tc>
        <w:tc>
          <w:tcPr>
            <w:tcW w:w="1872" w:type="dxa"/>
          </w:tcPr>
          <w:p w14:paraId="1BC698DD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0.094</w:t>
            </w:r>
            <w:r w:rsidRPr="001E71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C7667A" w:rsidRPr="001E71FF" w14:paraId="07447807" w14:textId="77777777">
        <w:tc>
          <w:tcPr>
            <w:tcW w:w="1872" w:type="dxa"/>
          </w:tcPr>
          <w:p w14:paraId="202AAAC9" w14:textId="77777777" w:rsidR="00C7667A" w:rsidRPr="001E71FF" w:rsidRDefault="00000000">
            <w:pPr>
              <w:ind w:left="576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Hypertension</w:t>
            </w:r>
          </w:p>
        </w:tc>
        <w:tc>
          <w:tcPr>
            <w:tcW w:w="1872" w:type="dxa"/>
          </w:tcPr>
          <w:p w14:paraId="1FE6A6EE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112 (36.5%)</w:t>
            </w:r>
          </w:p>
        </w:tc>
        <w:tc>
          <w:tcPr>
            <w:tcW w:w="1872" w:type="dxa"/>
          </w:tcPr>
          <w:p w14:paraId="6E9EBDFE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35 (43.8%)</w:t>
            </w:r>
          </w:p>
        </w:tc>
        <w:tc>
          <w:tcPr>
            <w:tcW w:w="1872" w:type="dxa"/>
          </w:tcPr>
          <w:p w14:paraId="5AEBA8B1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77 (33.9%)</w:t>
            </w:r>
          </w:p>
        </w:tc>
        <w:tc>
          <w:tcPr>
            <w:tcW w:w="1872" w:type="dxa"/>
          </w:tcPr>
          <w:p w14:paraId="1DB36C0A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0.116</w:t>
            </w:r>
            <w:r w:rsidRPr="001E71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C7667A" w:rsidRPr="001E71FF" w14:paraId="3BF9F45C" w14:textId="77777777">
        <w:tc>
          <w:tcPr>
            <w:tcW w:w="1872" w:type="dxa"/>
          </w:tcPr>
          <w:p w14:paraId="68BD6774" w14:textId="77777777" w:rsidR="00C7667A" w:rsidRPr="001E71FF" w:rsidRDefault="00000000">
            <w:pPr>
              <w:ind w:left="576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Diabetes Mellitus</w:t>
            </w:r>
          </w:p>
        </w:tc>
        <w:tc>
          <w:tcPr>
            <w:tcW w:w="1872" w:type="dxa"/>
          </w:tcPr>
          <w:p w14:paraId="4536AED9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80 (26.1%)</w:t>
            </w:r>
          </w:p>
        </w:tc>
        <w:tc>
          <w:tcPr>
            <w:tcW w:w="1872" w:type="dxa"/>
          </w:tcPr>
          <w:p w14:paraId="5DDE8F46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29 (36.2%)</w:t>
            </w:r>
          </w:p>
        </w:tc>
        <w:tc>
          <w:tcPr>
            <w:tcW w:w="1872" w:type="dxa"/>
          </w:tcPr>
          <w:p w14:paraId="3E2B6578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51 (22.5%)</w:t>
            </w:r>
          </w:p>
        </w:tc>
        <w:tc>
          <w:tcPr>
            <w:tcW w:w="1872" w:type="dxa"/>
          </w:tcPr>
          <w:p w14:paraId="21E07BCC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b/>
                <w:sz w:val="18"/>
                <w:szCs w:val="18"/>
              </w:rPr>
              <w:t>0.016</w:t>
            </w:r>
            <w:r w:rsidRPr="001E71FF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b</w:t>
            </w:r>
          </w:p>
        </w:tc>
      </w:tr>
      <w:tr w:rsidR="00C7667A" w:rsidRPr="001E71FF" w14:paraId="46A58A6F" w14:textId="77777777">
        <w:tc>
          <w:tcPr>
            <w:tcW w:w="1872" w:type="dxa"/>
          </w:tcPr>
          <w:p w14:paraId="7F20508C" w14:textId="77777777" w:rsidR="00C7667A" w:rsidRPr="001E71FF" w:rsidRDefault="00000000">
            <w:pPr>
              <w:ind w:left="576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Chronic Kidney Disease</w:t>
            </w:r>
          </w:p>
        </w:tc>
        <w:tc>
          <w:tcPr>
            <w:tcW w:w="1872" w:type="dxa"/>
          </w:tcPr>
          <w:p w14:paraId="15BF16FA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26 (8.5%)</w:t>
            </w:r>
          </w:p>
        </w:tc>
        <w:tc>
          <w:tcPr>
            <w:tcW w:w="1872" w:type="dxa"/>
          </w:tcPr>
          <w:p w14:paraId="5EE141EC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8 (10.0%)</w:t>
            </w:r>
          </w:p>
        </w:tc>
        <w:tc>
          <w:tcPr>
            <w:tcW w:w="1872" w:type="dxa"/>
          </w:tcPr>
          <w:p w14:paraId="02AAD10E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18 (7.9%)</w:t>
            </w:r>
          </w:p>
        </w:tc>
        <w:tc>
          <w:tcPr>
            <w:tcW w:w="1872" w:type="dxa"/>
          </w:tcPr>
          <w:p w14:paraId="6E22C326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0.567</w:t>
            </w:r>
            <w:r w:rsidRPr="001E71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C7667A" w:rsidRPr="001E71FF" w14:paraId="7265AFA2" w14:textId="77777777">
        <w:tc>
          <w:tcPr>
            <w:tcW w:w="1872" w:type="dxa"/>
          </w:tcPr>
          <w:p w14:paraId="57BC97DE" w14:textId="77777777" w:rsidR="00C7667A" w:rsidRPr="001E71FF" w:rsidRDefault="00000000">
            <w:pPr>
              <w:ind w:left="576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Malignancy</w:t>
            </w:r>
          </w:p>
        </w:tc>
        <w:tc>
          <w:tcPr>
            <w:tcW w:w="1872" w:type="dxa"/>
          </w:tcPr>
          <w:p w14:paraId="791B0DCA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66 (21.5%)</w:t>
            </w:r>
          </w:p>
        </w:tc>
        <w:tc>
          <w:tcPr>
            <w:tcW w:w="1872" w:type="dxa"/>
          </w:tcPr>
          <w:p w14:paraId="1DECFF09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18 (22.5%)</w:t>
            </w:r>
          </w:p>
        </w:tc>
        <w:tc>
          <w:tcPr>
            <w:tcW w:w="1872" w:type="dxa"/>
          </w:tcPr>
          <w:p w14:paraId="2800D177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48 (21.1%)</w:t>
            </w:r>
          </w:p>
        </w:tc>
        <w:tc>
          <w:tcPr>
            <w:tcW w:w="1872" w:type="dxa"/>
          </w:tcPr>
          <w:p w14:paraId="427089DD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0.800</w:t>
            </w:r>
            <w:r w:rsidRPr="001E71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C7667A" w:rsidRPr="001E71FF" w14:paraId="38756492" w14:textId="77777777">
        <w:tc>
          <w:tcPr>
            <w:tcW w:w="1872" w:type="dxa"/>
          </w:tcPr>
          <w:p w14:paraId="420FDD93" w14:textId="77777777" w:rsidR="00C7667A" w:rsidRPr="001E71FF" w:rsidRDefault="00000000">
            <w:pPr>
              <w:ind w:left="576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Rheumatological Disease</w:t>
            </w:r>
          </w:p>
        </w:tc>
        <w:tc>
          <w:tcPr>
            <w:tcW w:w="1872" w:type="dxa"/>
          </w:tcPr>
          <w:p w14:paraId="75B436AD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29 (9.4%)</w:t>
            </w:r>
          </w:p>
        </w:tc>
        <w:tc>
          <w:tcPr>
            <w:tcW w:w="1872" w:type="dxa"/>
          </w:tcPr>
          <w:p w14:paraId="1DA288BB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7 (8.8%)</w:t>
            </w:r>
          </w:p>
        </w:tc>
        <w:tc>
          <w:tcPr>
            <w:tcW w:w="1872" w:type="dxa"/>
          </w:tcPr>
          <w:p w14:paraId="7F642766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22 (9.7%)</w:t>
            </w:r>
          </w:p>
        </w:tc>
        <w:tc>
          <w:tcPr>
            <w:tcW w:w="1872" w:type="dxa"/>
          </w:tcPr>
          <w:p w14:paraId="40488078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0.804</w:t>
            </w:r>
            <w:r w:rsidRPr="001E71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C7667A" w:rsidRPr="001E71FF" w14:paraId="79BD2F48" w14:textId="77777777">
        <w:tc>
          <w:tcPr>
            <w:tcW w:w="1872" w:type="dxa"/>
          </w:tcPr>
          <w:p w14:paraId="0A9FFAE0" w14:textId="77777777" w:rsidR="00C7667A" w:rsidRPr="001E71F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b/>
                <w:sz w:val="18"/>
                <w:szCs w:val="18"/>
              </w:rPr>
              <w:t>Presenting Symptoms</w:t>
            </w:r>
          </w:p>
        </w:tc>
        <w:tc>
          <w:tcPr>
            <w:tcW w:w="1872" w:type="dxa"/>
          </w:tcPr>
          <w:p w14:paraId="366821F1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</w:tcPr>
          <w:p w14:paraId="53EAE7BA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</w:tcPr>
          <w:p w14:paraId="75C8A7DA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</w:tcPr>
          <w:p w14:paraId="2DDC5BDE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667A" w:rsidRPr="001E71FF" w14:paraId="0C250D2A" w14:textId="77777777">
        <w:tc>
          <w:tcPr>
            <w:tcW w:w="1872" w:type="dxa"/>
          </w:tcPr>
          <w:p w14:paraId="69CBE2FA" w14:textId="77777777" w:rsidR="00C7667A" w:rsidRPr="001E71FF" w:rsidRDefault="00000000">
            <w:pPr>
              <w:ind w:left="288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Gastrointestinal symptoms</w:t>
            </w:r>
          </w:p>
        </w:tc>
        <w:tc>
          <w:tcPr>
            <w:tcW w:w="1872" w:type="dxa"/>
          </w:tcPr>
          <w:p w14:paraId="4DCF7A65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101 (32.9%)</w:t>
            </w:r>
          </w:p>
        </w:tc>
        <w:tc>
          <w:tcPr>
            <w:tcW w:w="1872" w:type="dxa"/>
          </w:tcPr>
          <w:p w14:paraId="2B974BE9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19 (23.8%)</w:t>
            </w:r>
          </w:p>
        </w:tc>
        <w:tc>
          <w:tcPr>
            <w:tcW w:w="1872" w:type="dxa"/>
          </w:tcPr>
          <w:p w14:paraId="6647ED9A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82 (36.1%)</w:t>
            </w:r>
          </w:p>
        </w:tc>
        <w:tc>
          <w:tcPr>
            <w:tcW w:w="1872" w:type="dxa"/>
          </w:tcPr>
          <w:p w14:paraId="7073237B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b/>
                <w:sz w:val="18"/>
                <w:szCs w:val="18"/>
              </w:rPr>
              <w:t>0.043</w:t>
            </w:r>
            <w:r w:rsidRPr="001E71FF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b</w:t>
            </w:r>
          </w:p>
        </w:tc>
      </w:tr>
      <w:tr w:rsidR="00C7667A" w:rsidRPr="001E71FF" w14:paraId="3CD1BB5A" w14:textId="77777777">
        <w:tc>
          <w:tcPr>
            <w:tcW w:w="1872" w:type="dxa"/>
          </w:tcPr>
          <w:p w14:paraId="0476B1E5" w14:textId="77777777" w:rsidR="00C7667A" w:rsidRPr="001E71FF" w:rsidRDefault="00000000">
            <w:pPr>
              <w:ind w:left="288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Musculoskeletal / Irritation</w:t>
            </w:r>
          </w:p>
        </w:tc>
        <w:tc>
          <w:tcPr>
            <w:tcW w:w="1872" w:type="dxa"/>
          </w:tcPr>
          <w:p w14:paraId="5893430E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98 (31.9%)</w:t>
            </w:r>
          </w:p>
        </w:tc>
        <w:tc>
          <w:tcPr>
            <w:tcW w:w="1872" w:type="dxa"/>
          </w:tcPr>
          <w:p w14:paraId="24805803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39 (48.8%)</w:t>
            </w:r>
          </w:p>
        </w:tc>
        <w:tc>
          <w:tcPr>
            <w:tcW w:w="1872" w:type="dxa"/>
          </w:tcPr>
          <w:p w14:paraId="6ABD4274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59 (26.0%)</w:t>
            </w:r>
          </w:p>
        </w:tc>
        <w:tc>
          <w:tcPr>
            <w:tcW w:w="1872" w:type="dxa"/>
          </w:tcPr>
          <w:p w14:paraId="79AB5466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  <w:r w:rsidRPr="001E71FF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b</w:t>
            </w:r>
          </w:p>
        </w:tc>
      </w:tr>
      <w:tr w:rsidR="00C7667A" w:rsidRPr="001E71FF" w14:paraId="5446B8AA" w14:textId="77777777">
        <w:tc>
          <w:tcPr>
            <w:tcW w:w="1872" w:type="dxa"/>
          </w:tcPr>
          <w:p w14:paraId="550D2D8E" w14:textId="77777777" w:rsidR="00C7667A" w:rsidRPr="001E71FF" w:rsidRDefault="00000000">
            <w:pPr>
              <w:ind w:left="288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Systemic symptoms</w:t>
            </w:r>
          </w:p>
        </w:tc>
        <w:tc>
          <w:tcPr>
            <w:tcW w:w="1872" w:type="dxa"/>
          </w:tcPr>
          <w:p w14:paraId="759993D3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32 (10.4%)</w:t>
            </w:r>
          </w:p>
        </w:tc>
        <w:tc>
          <w:tcPr>
            <w:tcW w:w="1872" w:type="dxa"/>
          </w:tcPr>
          <w:p w14:paraId="1FC8ED6E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11 (13.8%)</w:t>
            </w:r>
          </w:p>
        </w:tc>
        <w:tc>
          <w:tcPr>
            <w:tcW w:w="1872" w:type="dxa"/>
          </w:tcPr>
          <w:p w14:paraId="7A495E76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21 (9.3%)</w:t>
            </w:r>
          </w:p>
        </w:tc>
        <w:tc>
          <w:tcPr>
            <w:tcW w:w="1872" w:type="dxa"/>
          </w:tcPr>
          <w:p w14:paraId="6BB9DC56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0.257</w:t>
            </w:r>
            <w:r w:rsidRPr="001E71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C7667A" w:rsidRPr="001E71FF" w14:paraId="2D45FE55" w14:textId="77777777">
        <w:tc>
          <w:tcPr>
            <w:tcW w:w="1872" w:type="dxa"/>
          </w:tcPr>
          <w:p w14:paraId="3827417A" w14:textId="77777777" w:rsidR="00C7667A" w:rsidRPr="001E71FF" w:rsidRDefault="00000000">
            <w:pPr>
              <w:ind w:left="288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Local mass / Cutaneous discharge</w:t>
            </w:r>
          </w:p>
        </w:tc>
        <w:tc>
          <w:tcPr>
            <w:tcW w:w="1872" w:type="dxa"/>
          </w:tcPr>
          <w:p w14:paraId="5507B87D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44 (14.3%)</w:t>
            </w:r>
          </w:p>
        </w:tc>
        <w:tc>
          <w:tcPr>
            <w:tcW w:w="1872" w:type="dxa"/>
          </w:tcPr>
          <w:p w14:paraId="243D8514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6 (7.5%)</w:t>
            </w:r>
          </w:p>
        </w:tc>
        <w:tc>
          <w:tcPr>
            <w:tcW w:w="1872" w:type="dxa"/>
          </w:tcPr>
          <w:p w14:paraId="672718CB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38 (16.7%)</w:t>
            </w:r>
          </w:p>
        </w:tc>
        <w:tc>
          <w:tcPr>
            <w:tcW w:w="1872" w:type="dxa"/>
          </w:tcPr>
          <w:p w14:paraId="61EF1D5A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b/>
                <w:sz w:val="18"/>
                <w:szCs w:val="18"/>
              </w:rPr>
              <w:t>0.043</w:t>
            </w:r>
            <w:r w:rsidRPr="001E71FF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b</w:t>
            </w:r>
          </w:p>
        </w:tc>
      </w:tr>
      <w:tr w:rsidR="00C7667A" w:rsidRPr="001E71FF" w14:paraId="34091600" w14:textId="77777777">
        <w:tc>
          <w:tcPr>
            <w:tcW w:w="1872" w:type="dxa"/>
          </w:tcPr>
          <w:p w14:paraId="713AC749" w14:textId="77777777" w:rsidR="00C7667A" w:rsidRPr="001E71FF" w:rsidRDefault="00000000">
            <w:pPr>
              <w:ind w:left="288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Atypical / Other symptoms</w:t>
            </w:r>
          </w:p>
        </w:tc>
        <w:tc>
          <w:tcPr>
            <w:tcW w:w="1872" w:type="dxa"/>
          </w:tcPr>
          <w:p w14:paraId="76FC3580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18 (5.9%)</w:t>
            </w:r>
          </w:p>
        </w:tc>
        <w:tc>
          <w:tcPr>
            <w:tcW w:w="1872" w:type="dxa"/>
          </w:tcPr>
          <w:p w14:paraId="449D649D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6 (7.5%)</w:t>
            </w:r>
          </w:p>
        </w:tc>
        <w:tc>
          <w:tcPr>
            <w:tcW w:w="1872" w:type="dxa"/>
          </w:tcPr>
          <w:p w14:paraId="6529B147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12 (5.3%)</w:t>
            </w:r>
          </w:p>
        </w:tc>
        <w:tc>
          <w:tcPr>
            <w:tcW w:w="1872" w:type="dxa"/>
          </w:tcPr>
          <w:p w14:paraId="0B82CD42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0.580</w:t>
            </w:r>
            <w:r w:rsidRPr="001E71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</w:tr>
      <w:tr w:rsidR="00C7667A" w:rsidRPr="001E71FF" w14:paraId="2E576F01" w14:textId="77777777">
        <w:tc>
          <w:tcPr>
            <w:tcW w:w="1872" w:type="dxa"/>
          </w:tcPr>
          <w:p w14:paraId="5B9DBA3E" w14:textId="77777777" w:rsidR="00C7667A" w:rsidRPr="001E71F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b/>
                <w:sz w:val="18"/>
                <w:szCs w:val="18"/>
              </w:rPr>
              <w:t>Radiological Features</w:t>
            </w:r>
          </w:p>
        </w:tc>
        <w:tc>
          <w:tcPr>
            <w:tcW w:w="1872" w:type="dxa"/>
          </w:tcPr>
          <w:p w14:paraId="4CFEB7DC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</w:tcPr>
          <w:p w14:paraId="62E05CDE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</w:tcPr>
          <w:p w14:paraId="5457AAB5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</w:tcPr>
          <w:p w14:paraId="423CB779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667A" w:rsidRPr="001E71FF" w14:paraId="0DBDA24F" w14:textId="77777777">
        <w:tc>
          <w:tcPr>
            <w:tcW w:w="1872" w:type="dxa"/>
          </w:tcPr>
          <w:p w14:paraId="6B4A4F3B" w14:textId="77777777" w:rsidR="00C7667A" w:rsidRPr="001E71FF" w:rsidRDefault="00000000">
            <w:pPr>
              <w:ind w:left="288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Diagnostic Method</w:t>
            </w:r>
          </w:p>
        </w:tc>
        <w:tc>
          <w:tcPr>
            <w:tcW w:w="1872" w:type="dxa"/>
          </w:tcPr>
          <w:p w14:paraId="1CCE6A6B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</w:tcPr>
          <w:p w14:paraId="35D55893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</w:tcPr>
          <w:p w14:paraId="54B3C0BD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</w:tcPr>
          <w:p w14:paraId="0EF5FB7D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0.134</w:t>
            </w:r>
            <w:r w:rsidRPr="001E71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C7667A" w:rsidRPr="001E71FF" w14:paraId="5C572C86" w14:textId="77777777">
        <w:tc>
          <w:tcPr>
            <w:tcW w:w="1872" w:type="dxa"/>
          </w:tcPr>
          <w:p w14:paraId="3F087782" w14:textId="77777777" w:rsidR="00C7667A" w:rsidRPr="001E71FF" w:rsidRDefault="00000000">
            <w:pPr>
              <w:ind w:left="576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Computed Tomography (CT)</w:t>
            </w:r>
          </w:p>
        </w:tc>
        <w:tc>
          <w:tcPr>
            <w:tcW w:w="1872" w:type="dxa"/>
          </w:tcPr>
          <w:p w14:paraId="42DD82A7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236 (76.9%)</w:t>
            </w:r>
          </w:p>
        </w:tc>
        <w:tc>
          <w:tcPr>
            <w:tcW w:w="1872" w:type="dxa"/>
          </w:tcPr>
          <w:p w14:paraId="46EA24FF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55 (68.8%)</w:t>
            </w:r>
          </w:p>
        </w:tc>
        <w:tc>
          <w:tcPr>
            <w:tcW w:w="1872" w:type="dxa"/>
          </w:tcPr>
          <w:p w14:paraId="1F9A2CCC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181 (79.7%)</w:t>
            </w:r>
          </w:p>
        </w:tc>
        <w:tc>
          <w:tcPr>
            <w:tcW w:w="1872" w:type="dxa"/>
          </w:tcPr>
          <w:p w14:paraId="78B53FA2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667A" w:rsidRPr="001E71FF" w14:paraId="617448B5" w14:textId="77777777">
        <w:tc>
          <w:tcPr>
            <w:tcW w:w="1872" w:type="dxa"/>
          </w:tcPr>
          <w:p w14:paraId="1754087E" w14:textId="77777777" w:rsidR="00C7667A" w:rsidRPr="001E71FF" w:rsidRDefault="00000000">
            <w:pPr>
              <w:ind w:left="576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Magnetic Resonance Imaging (MRI)</w:t>
            </w:r>
          </w:p>
        </w:tc>
        <w:tc>
          <w:tcPr>
            <w:tcW w:w="1872" w:type="dxa"/>
          </w:tcPr>
          <w:p w14:paraId="0DD68E43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57 (18.6%)</w:t>
            </w:r>
          </w:p>
        </w:tc>
        <w:tc>
          <w:tcPr>
            <w:tcW w:w="1872" w:type="dxa"/>
          </w:tcPr>
          <w:p w14:paraId="7B1C5490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20 (25.0%)</w:t>
            </w:r>
          </w:p>
        </w:tc>
        <w:tc>
          <w:tcPr>
            <w:tcW w:w="1872" w:type="dxa"/>
          </w:tcPr>
          <w:p w14:paraId="08E5094F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37 (16.3%)</w:t>
            </w:r>
          </w:p>
        </w:tc>
        <w:tc>
          <w:tcPr>
            <w:tcW w:w="1872" w:type="dxa"/>
          </w:tcPr>
          <w:p w14:paraId="55A2CBE1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667A" w:rsidRPr="001E71FF" w14:paraId="04C192A2" w14:textId="77777777">
        <w:tc>
          <w:tcPr>
            <w:tcW w:w="1872" w:type="dxa"/>
          </w:tcPr>
          <w:p w14:paraId="45163D04" w14:textId="77777777" w:rsidR="00C7667A" w:rsidRPr="001E71FF" w:rsidRDefault="00000000">
            <w:pPr>
              <w:ind w:left="576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Ultrasonography (USG)</w:t>
            </w:r>
          </w:p>
        </w:tc>
        <w:tc>
          <w:tcPr>
            <w:tcW w:w="1872" w:type="dxa"/>
          </w:tcPr>
          <w:p w14:paraId="012FA690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14 (4.6%)</w:t>
            </w:r>
          </w:p>
        </w:tc>
        <w:tc>
          <w:tcPr>
            <w:tcW w:w="1872" w:type="dxa"/>
          </w:tcPr>
          <w:p w14:paraId="1C158934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5 (6.2%)</w:t>
            </w:r>
          </w:p>
        </w:tc>
        <w:tc>
          <w:tcPr>
            <w:tcW w:w="1872" w:type="dxa"/>
          </w:tcPr>
          <w:p w14:paraId="013D4DC9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9 (4.0%)</w:t>
            </w:r>
          </w:p>
        </w:tc>
        <w:tc>
          <w:tcPr>
            <w:tcW w:w="1872" w:type="dxa"/>
          </w:tcPr>
          <w:p w14:paraId="27DDD859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667A" w:rsidRPr="001E71FF" w14:paraId="19BF8647" w14:textId="77777777">
        <w:tc>
          <w:tcPr>
            <w:tcW w:w="1872" w:type="dxa"/>
          </w:tcPr>
          <w:p w14:paraId="11231258" w14:textId="77777777" w:rsidR="00C7667A" w:rsidRPr="001E71FF" w:rsidRDefault="00000000">
            <w:pPr>
              <w:ind w:left="288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Location</w:t>
            </w:r>
          </w:p>
        </w:tc>
        <w:tc>
          <w:tcPr>
            <w:tcW w:w="1872" w:type="dxa"/>
          </w:tcPr>
          <w:p w14:paraId="09836402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</w:tcPr>
          <w:p w14:paraId="10A05062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</w:tcPr>
          <w:p w14:paraId="71388728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</w:tcPr>
          <w:p w14:paraId="20A5F548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0.452</w:t>
            </w:r>
            <w:r w:rsidRPr="001E71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C7667A" w:rsidRPr="001E71FF" w14:paraId="364B0E1E" w14:textId="77777777">
        <w:tc>
          <w:tcPr>
            <w:tcW w:w="1872" w:type="dxa"/>
          </w:tcPr>
          <w:p w14:paraId="638F1155" w14:textId="77777777" w:rsidR="00C7667A" w:rsidRPr="001E71FF" w:rsidRDefault="00000000">
            <w:pPr>
              <w:ind w:left="576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Right psoas muscle</w:t>
            </w:r>
          </w:p>
        </w:tc>
        <w:tc>
          <w:tcPr>
            <w:tcW w:w="1872" w:type="dxa"/>
          </w:tcPr>
          <w:p w14:paraId="0298C4EC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141 (45.9%)</w:t>
            </w:r>
          </w:p>
        </w:tc>
        <w:tc>
          <w:tcPr>
            <w:tcW w:w="1872" w:type="dxa"/>
          </w:tcPr>
          <w:p w14:paraId="39C73972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35 (43.8%)</w:t>
            </w:r>
          </w:p>
        </w:tc>
        <w:tc>
          <w:tcPr>
            <w:tcW w:w="1872" w:type="dxa"/>
          </w:tcPr>
          <w:p w14:paraId="2AF3AE99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106 (46.7%)</w:t>
            </w:r>
          </w:p>
        </w:tc>
        <w:tc>
          <w:tcPr>
            <w:tcW w:w="1872" w:type="dxa"/>
          </w:tcPr>
          <w:p w14:paraId="617DE870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667A" w:rsidRPr="001E71FF" w14:paraId="257D0FF8" w14:textId="77777777">
        <w:tc>
          <w:tcPr>
            <w:tcW w:w="1872" w:type="dxa"/>
          </w:tcPr>
          <w:p w14:paraId="78697148" w14:textId="77777777" w:rsidR="00C7667A" w:rsidRPr="001E71FF" w:rsidRDefault="00000000">
            <w:pPr>
              <w:ind w:left="576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Left psoas muscle</w:t>
            </w:r>
          </w:p>
        </w:tc>
        <w:tc>
          <w:tcPr>
            <w:tcW w:w="1872" w:type="dxa"/>
          </w:tcPr>
          <w:p w14:paraId="002BD5F0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126 (41.0%)</w:t>
            </w:r>
          </w:p>
        </w:tc>
        <w:tc>
          <w:tcPr>
            <w:tcW w:w="1872" w:type="dxa"/>
          </w:tcPr>
          <w:p w14:paraId="2CBB188D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37 (46.2%)</w:t>
            </w:r>
          </w:p>
        </w:tc>
        <w:tc>
          <w:tcPr>
            <w:tcW w:w="1872" w:type="dxa"/>
          </w:tcPr>
          <w:p w14:paraId="20A9B430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89 (39.2%)</w:t>
            </w:r>
          </w:p>
        </w:tc>
        <w:tc>
          <w:tcPr>
            <w:tcW w:w="1872" w:type="dxa"/>
          </w:tcPr>
          <w:p w14:paraId="29726AEF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667A" w:rsidRPr="001E71FF" w14:paraId="119D09B1" w14:textId="77777777">
        <w:tc>
          <w:tcPr>
            <w:tcW w:w="1872" w:type="dxa"/>
          </w:tcPr>
          <w:p w14:paraId="49DA58F6" w14:textId="77777777" w:rsidR="00C7667A" w:rsidRPr="001E71FF" w:rsidRDefault="00000000">
            <w:pPr>
              <w:ind w:left="576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Bilateral psoas muscles</w:t>
            </w:r>
          </w:p>
        </w:tc>
        <w:tc>
          <w:tcPr>
            <w:tcW w:w="1872" w:type="dxa"/>
          </w:tcPr>
          <w:p w14:paraId="5893B43A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40 (13.0%)</w:t>
            </w:r>
          </w:p>
        </w:tc>
        <w:tc>
          <w:tcPr>
            <w:tcW w:w="1872" w:type="dxa"/>
          </w:tcPr>
          <w:p w14:paraId="3575ED43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8 (10.0%)</w:t>
            </w:r>
          </w:p>
        </w:tc>
        <w:tc>
          <w:tcPr>
            <w:tcW w:w="1872" w:type="dxa"/>
          </w:tcPr>
          <w:p w14:paraId="081BF52A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32 (14.1%)</w:t>
            </w:r>
          </w:p>
        </w:tc>
        <w:tc>
          <w:tcPr>
            <w:tcW w:w="1872" w:type="dxa"/>
          </w:tcPr>
          <w:p w14:paraId="33990D39" w14:textId="77777777" w:rsidR="00C7667A" w:rsidRPr="001E71FF" w:rsidRDefault="00C766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667A" w:rsidRPr="001E71FF" w14:paraId="0D6DC211" w14:textId="77777777">
        <w:tc>
          <w:tcPr>
            <w:tcW w:w="1872" w:type="dxa"/>
          </w:tcPr>
          <w:p w14:paraId="508997CD" w14:textId="77777777" w:rsidR="00C7667A" w:rsidRPr="001E71FF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Abscess size (cm) (Median, IQR)</w:t>
            </w:r>
          </w:p>
        </w:tc>
        <w:tc>
          <w:tcPr>
            <w:tcW w:w="1872" w:type="dxa"/>
          </w:tcPr>
          <w:p w14:paraId="49917EC5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6.0 (4.0 - 9.1)</w:t>
            </w:r>
          </w:p>
        </w:tc>
        <w:tc>
          <w:tcPr>
            <w:tcW w:w="1872" w:type="dxa"/>
          </w:tcPr>
          <w:p w14:paraId="6DB92999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5.4 (3.1 - 8.6)</w:t>
            </w:r>
          </w:p>
        </w:tc>
        <w:tc>
          <w:tcPr>
            <w:tcW w:w="1872" w:type="dxa"/>
          </w:tcPr>
          <w:p w14:paraId="737DD135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6.1 (4.0 - 9.2)</w:t>
            </w:r>
          </w:p>
        </w:tc>
        <w:tc>
          <w:tcPr>
            <w:tcW w:w="1872" w:type="dxa"/>
          </w:tcPr>
          <w:p w14:paraId="3CCFDD68" w14:textId="77777777" w:rsidR="00C7667A" w:rsidRPr="001E71F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1FF">
              <w:rPr>
                <w:rFonts w:ascii="Times New Roman" w:hAnsi="Times New Roman" w:cs="Times New Roman"/>
                <w:sz w:val="18"/>
                <w:szCs w:val="18"/>
              </w:rPr>
              <w:t>0.164</w:t>
            </w:r>
            <w:r w:rsidRPr="001E71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</w:tr>
    </w:tbl>
    <w:p w14:paraId="029102F1" w14:textId="76B8E9C8" w:rsidR="00C7667A" w:rsidRPr="001E71FF" w:rsidRDefault="00000000" w:rsidP="001E71FF">
      <w:pPr>
        <w:jc w:val="both"/>
        <w:rPr>
          <w:sz w:val="18"/>
          <w:szCs w:val="18"/>
        </w:rPr>
      </w:pPr>
      <w:r w:rsidRPr="001E71FF">
        <w:rPr>
          <w:rFonts w:ascii="Times New Roman" w:hAnsi="Times New Roman"/>
          <w:sz w:val="18"/>
          <w:szCs w:val="18"/>
        </w:rPr>
        <w:t xml:space="preserve">Statistical analyses used: </w:t>
      </w:r>
      <w:proofErr w:type="spellStart"/>
      <w:proofErr w:type="gramStart"/>
      <w:r w:rsidRPr="001E71FF">
        <w:rPr>
          <w:rFonts w:ascii="Times New Roman" w:hAnsi="Times New Roman"/>
          <w:sz w:val="18"/>
          <w:szCs w:val="18"/>
        </w:rPr>
        <w:t>a</w:t>
      </w:r>
      <w:proofErr w:type="spellEnd"/>
      <w:proofErr w:type="gramEnd"/>
      <w:r w:rsidRPr="001E71FF">
        <w:rPr>
          <w:rFonts w:ascii="Times New Roman" w:hAnsi="Times New Roman"/>
          <w:sz w:val="18"/>
          <w:szCs w:val="18"/>
        </w:rPr>
        <w:t xml:space="preserve"> Independent Samples T-test (with Welch correction), b Pearson Chi-Square Test, c</w:t>
      </w:r>
      <w:r w:rsidR="001E71FF" w:rsidRPr="001E71FF">
        <w:rPr>
          <w:rFonts w:ascii="Times New Roman" w:hAnsi="Times New Roman"/>
          <w:sz w:val="18"/>
          <w:szCs w:val="18"/>
        </w:rPr>
        <w:t xml:space="preserve"> </w:t>
      </w:r>
      <w:r w:rsidRPr="001E71FF">
        <w:rPr>
          <w:rFonts w:ascii="Times New Roman" w:hAnsi="Times New Roman"/>
          <w:sz w:val="18"/>
          <w:szCs w:val="18"/>
        </w:rPr>
        <w:t>Mann-Whitney U Test, d Fisher's Exact Test.</w:t>
      </w:r>
      <w:r w:rsidR="001E71FF" w:rsidRPr="001E71FF">
        <w:rPr>
          <w:rFonts w:ascii="Times New Roman" w:hAnsi="Times New Roman"/>
          <w:sz w:val="18"/>
          <w:szCs w:val="18"/>
        </w:rPr>
        <w:t xml:space="preserve"> </w:t>
      </w:r>
      <w:r w:rsidRPr="001E71FF">
        <w:rPr>
          <w:rFonts w:ascii="Times New Roman" w:hAnsi="Times New Roman"/>
          <w:sz w:val="18"/>
          <w:szCs w:val="18"/>
        </w:rPr>
        <w:t>Significant P values (P &lt; 0.05) are indicated in bold.</w:t>
      </w:r>
      <w:r w:rsidR="001E71FF" w:rsidRPr="001E71FF">
        <w:rPr>
          <w:rFonts w:ascii="Times New Roman" w:hAnsi="Times New Roman"/>
          <w:sz w:val="18"/>
          <w:szCs w:val="18"/>
        </w:rPr>
        <w:t xml:space="preserve"> </w:t>
      </w:r>
      <w:r w:rsidRPr="001E71FF">
        <w:rPr>
          <w:rFonts w:ascii="Times New Roman" w:hAnsi="Times New Roman"/>
          <w:sz w:val="18"/>
          <w:szCs w:val="18"/>
        </w:rPr>
        <w:t>Abbreviations: IQR, Interquartile Range; SD, Standard Deviation; CCI, Charlson Comorbidity Index.</w:t>
      </w:r>
    </w:p>
    <w:sectPr w:rsidR="00C7667A" w:rsidRPr="001E71FF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5974707">
    <w:abstractNumId w:val="8"/>
  </w:num>
  <w:num w:numId="2" w16cid:durableId="819494779">
    <w:abstractNumId w:val="6"/>
  </w:num>
  <w:num w:numId="3" w16cid:durableId="479883095">
    <w:abstractNumId w:val="5"/>
  </w:num>
  <w:num w:numId="4" w16cid:durableId="1059134033">
    <w:abstractNumId w:val="4"/>
  </w:num>
  <w:num w:numId="5" w16cid:durableId="1108156777">
    <w:abstractNumId w:val="7"/>
  </w:num>
  <w:num w:numId="6" w16cid:durableId="317736742">
    <w:abstractNumId w:val="3"/>
  </w:num>
  <w:num w:numId="7" w16cid:durableId="659308984">
    <w:abstractNumId w:val="2"/>
  </w:num>
  <w:num w:numId="8" w16cid:durableId="942228511">
    <w:abstractNumId w:val="1"/>
  </w:num>
  <w:num w:numId="9" w16cid:durableId="8108300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0EF7"/>
    <w:rsid w:val="001E71FF"/>
    <w:rsid w:val="0029639D"/>
    <w:rsid w:val="00326F90"/>
    <w:rsid w:val="00AA1D8D"/>
    <w:rsid w:val="00B47730"/>
    <w:rsid w:val="00C7667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CF4B88"/>
  <w14:defaultImageDpi w14:val="300"/>
  <w15:docId w15:val="{F856FA00-63FA-1A4B-AFCE-CCEFAD82A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Levent Şensoy</cp:lastModifiedBy>
  <cp:revision>2</cp:revision>
  <dcterms:created xsi:type="dcterms:W3CDTF">2013-12-23T23:15:00Z</dcterms:created>
  <dcterms:modified xsi:type="dcterms:W3CDTF">2026-08-05T07:58:00Z</dcterms:modified>
  <cp:category/>
</cp:coreProperties>
</file>