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E591FA" w14:textId="77777777" w:rsidR="00507D91" w:rsidRPr="00507D91" w:rsidRDefault="00507D91" w:rsidP="00507D91">
      <w:pPr>
        <w:jc w:val="both"/>
        <w:rPr>
          <w:b/>
          <w:bCs/>
          <w:sz w:val="28"/>
          <w:szCs w:val="28"/>
          <w:lang w:val="en-GB"/>
        </w:rPr>
      </w:pPr>
      <w:r w:rsidRPr="00507D91">
        <w:rPr>
          <w:b/>
          <w:bCs/>
          <w:sz w:val="28"/>
          <w:szCs w:val="28"/>
          <w:lang w:val="en-GB"/>
        </w:rPr>
        <w:t>Supplementary Material</w:t>
      </w:r>
    </w:p>
    <w:p w14:paraId="2A1DFFFC" w14:textId="77777777" w:rsidR="00507D91" w:rsidRPr="00507D91" w:rsidRDefault="00507D91" w:rsidP="00507D91">
      <w:pPr>
        <w:jc w:val="both"/>
        <w:rPr>
          <w:b/>
          <w:bCs/>
          <w:sz w:val="28"/>
          <w:szCs w:val="28"/>
          <w:lang w:val="en-GB"/>
        </w:rPr>
      </w:pPr>
    </w:p>
    <w:p w14:paraId="5BF22A0E" w14:textId="77777777" w:rsidR="00507D91" w:rsidRPr="00507D91" w:rsidRDefault="00507D91" w:rsidP="00507D91">
      <w:pPr>
        <w:jc w:val="center"/>
        <w:rPr>
          <w:b/>
          <w:bCs/>
          <w:lang w:val="en-GB"/>
        </w:rPr>
      </w:pPr>
      <w:r w:rsidRPr="00507D91">
        <w:rPr>
          <w:b/>
          <w:bCs/>
          <w:lang w:val="en-GB"/>
        </w:rPr>
        <w:t>Ancient genomics reveals lost giant chaffinch ecomorphs in the Azores</w:t>
      </w:r>
    </w:p>
    <w:p w14:paraId="74444E2C" w14:textId="77777777" w:rsidR="00507D91" w:rsidRPr="00507D91" w:rsidRDefault="00507D91" w:rsidP="00507D91">
      <w:pPr>
        <w:jc w:val="both"/>
        <w:rPr>
          <w:lang w:val="en-GB"/>
        </w:rPr>
      </w:pPr>
    </w:p>
    <w:p w14:paraId="2A31E6C7" w14:textId="77777777" w:rsidR="00C66900" w:rsidRPr="00540C04" w:rsidRDefault="00C66900" w:rsidP="00C66900">
      <w:pPr>
        <w:shd w:val="clear" w:color="auto" w:fill="FFFFFF"/>
        <w:jc w:val="both"/>
        <w:rPr>
          <w:lang w:val="en-GB"/>
        </w:rPr>
      </w:pPr>
      <w:r w:rsidRPr="00540C04">
        <w:rPr>
          <w:lang w:val="en-GB"/>
        </w:rPr>
        <w:t>Juan Carlos Illera</w:t>
      </w:r>
      <w:proofErr w:type="gramStart"/>
      <w:r w:rsidRPr="00540C04">
        <w:rPr>
          <w:vertAlign w:val="superscript"/>
          <w:lang w:val="en-GB"/>
        </w:rPr>
        <w:t>1,*</w:t>
      </w:r>
      <w:proofErr w:type="gramEnd"/>
      <w:r w:rsidRPr="00540C04">
        <w:rPr>
          <w:lang w:val="en-GB"/>
        </w:rPr>
        <w:t>, B. Karina Montero</w:t>
      </w:r>
      <w:r w:rsidRPr="00540C04">
        <w:rPr>
          <w:vertAlign w:val="superscript"/>
          <w:lang w:val="en-GB"/>
        </w:rPr>
        <w:t>1,2,</w:t>
      </w:r>
      <w:r>
        <w:rPr>
          <w:vertAlign w:val="superscript"/>
          <w:lang w:val="en-GB"/>
        </w:rPr>
        <w:t>3</w:t>
      </w:r>
      <w:r w:rsidRPr="00540C04">
        <w:rPr>
          <w:lang w:val="en-GB"/>
        </w:rPr>
        <w:t>, Juan Carlos Rando</w:t>
      </w:r>
      <w:r>
        <w:rPr>
          <w:vertAlign w:val="superscript"/>
          <w:lang w:val="en-GB"/>
        </w:rPr>
        <w:t>4</w:t>
      </w:r>
      <w:r w:rsidRPr="00540C04">
        <w:rPr>
          <w:lang w:val="en-GB"/>
        </w:rPr>
        <w:t>, Josep Antoni Alcover</w:t>
      </w:r>
      <w:r>
        <w:rPr>
          <w:vertAlign w:val="superscript"/>
          <w:lang w:val="en-GB"/>
        </w:rPr>
        <w:t>5</w:t>
      </w:r>
      <w:r w:rsidRPr="00540C04">
        <w:rPr>
          <w:lang w:val="en-GB"/>
        </w:rPr>
        <w:t>, Carles Lalueza-Fox</w:t>
      </w:r>
      <w:r w:rsidRPr="00540C04">
        <w:rPr>
          <w:vertAlign w:val="superscript"/>
          <w:lang w:val="en-GB"/>
        </w:rPr>
        <w:t>6</w:t>
      </w:r>
      <w:r>
        <w:rPr>
          <w:vertAlign w:val="superscript"/>
          <w:lang w:val="en-GB"/>
        </w:rPr>
        <w:t>,7</w:t>
      </w:r>
      <w:r w:rsidRPr="00540C04">
        <w:rPr>
          <w:lang w:val="en-GB"/>
        </w:rPr>
        <w:t>, Martin Irestedt</w:t>
      </w:r>
      <w:r w:rsidRPr="00540C04">
        <w:rPr>
          <w:vertAlign w:val="superscript"/>
          <w:lang w:val="en-GB"/>
        </w:rPr>
        <w:t>8</w:t>
      </w:r>
      <w:r>
        <w:rPr>
          <w:vertAlign w:val="superscript"/>
          <w:lang w:val="en-GB"/>
        </w:rPr>
        <w:t>,9</w:t>
      </w:r>
      <w:r w:rsidRPr="00540C04">
        <w:rPr>
          <w:lang w:val="en-GB"/>
        </w:rPr>
        <w:t>, Carmen N. Hernández-Flores</w:t>
      </w:r>
      <w:r>
        <w:rPr>
          <w:vertAlign w:val="superscript"/>
          <w:lang w:val="en-GB"/>
        </w:rPr>
        <w:t>10</w:t>
      </w:r>
      <w:r w:rsidRPr="00540C04">
        <w:rPr>
          <w:lang w:val="en-GB"/>
        </w:rPr>
        <w:t xml:space="preserve">, </w:t>
      </w:r>
      <w:r w:rsidRPr="00540C04">
        <w:rPr>
          <w:rStyle w:val="portrait-name"/>
          <w:rFonts w:eastAsia="Aptos"/>
          <w:lang w:val="en-GB"/>
        </w:rPr>
        <w:t>Erik Sandertun</w:t>
      </w:r>
      <w:r w:rsidRPr="00540C04">
        <w:rPr>
          <w:rStyle w:val="portrait-name"/>
          <w:rFonts w:eastAsia="Aptos"/>
          <w:vertAlign w:val="superscript"/>
          <w:lang w:val="en-GB"/>
        </w:rPr>
        <w:t>1</w:t>
      </w:r>
      <w:r>
        <w:rPr>
          <w:rStyle w:val="portrait-name"/>
          <w:rFonts w:eastAsia="Aptos"/>
          <w:vertAlign w:val="superscript"/>
          <w:lang w:val="en-GB"/>
        </w:rPr>
        <w:t>1</w:t>
      </w:r>
      <w:r w:rsidRPr="00540C04">
        <w:rPr>
          <w:rStyle w:val="portrait-name"/>
          <w:rFonts w:eastAsia="Aptos"/>
          <w:lang w:val="en-GB"/>
        </w:rPr>
        <w:t>, Bezawit Tesfa</w:t>
      </w:r>
      <w:r w:rsidRPr="00540C04">
        <w:rPr>
          <w:rStyle w:val="portrait-name"/>
          <w:rFonts w:eastAsia="Aptos"/>
          <w:vertAlign w:val="superscript"/>
          <w:lang w:val="en-GB"/>
        </w:rPr>
        <w:t>1</w:t>
      </w:r>
      <w:r>
        <w:rPr>
          <w:rStyle w:val="portrait-name"/>
          <w:rFonts w:eastAsia="Aptos"/>
          <w:vertAlign w:val="superscript"/>
          <w:lang w:val="en-GB"/>
        </w:rPr>
        <w:t>1</w:t>
      </w:r>
      <w:r w:rsidRPr="00540C04">
        <w:rPr>
          <w:rStyle w:val="portrait-name"/>
          <w:rFonts w:eastAsia="Aptos"/>
          <w:lang w:val="en-GB"/>
        </w:rPr>
        <w:t>, Jens Hering</w:t>
      </w:r>
      <w:r w:rsidRPr="00540C04">
        <w:rPr>
          <w:rStyle w:val="portrait-name"/>
          <w:rFonts w:eastAsia="Aptos"/>
          <w:vertAlign w:val="superscript"/>
          <w:lang w:val="en-GB"/>
        </w:rPr>
        <w:t>1</w:t>
      </w:r>
      <w:r>
        <w:rPr>
          <w:rStyle w:val="portrait-name"/>
          <w:rFonts w:eastAsia="Aptos"/>
          <w:vertAlign w:val="superscript"/>
          <w:lang w:val="en-GB"/>
        </w:rPr>
        <w:t>2</w:t>
      </w:r>
      <w:r w:rsidRPr="00540C04">
        <w:rPr>
          <w:rStyle w:val="portrait-name"/>
          <w:rFonts w:eastAsia="Aptos"/>
          <w:lang w:val="en-GB"/>
        </w:rPr>
        <w:t xml:space="preserve">, </w:t>
      </w:r>
      <w:r w:rsidRPr="00540C04">
        <w:rPr>
          <w:lang w:val="en-GB"/>
        </w:rPr>
        <w:t>Mark Ravinet</w:t>
      </w:r>
      <w:r w:rsidRPr="00540C04">
        <w:rPr>
          <w:vertAlign w:val="superscript"/>
          <w:lang w:val="en-GB"/>
        </w:rPr>
        <w:t>1</w:t>
      </w:r>
      <w:r>
        <w:rPr>
          <w:vertAlign w:val="superscript"/>
          <w:lang w:val="en-GB"/>
        </w:rPr>
        <w:t>1</w:t>
      </w:r>
      <w:r w:rsidRPr="00540C04">
        <w:rPr>
          <w:lang w:val="en-GB"/>
        </w:rPr>
        <w:t xml:space="preserve"> &amp; Pere Bover</w:t>
      </w:r>
      <w:r w:rsidRPr="00540C04">
        <w:rPr>
          <w:vertAlign w:val="superscript"/>
          <w:lang w:val="en-GB"/>
        </w:rPr>
        <w:t>1</w:t>
      </w:r>
      <w:r>
        <w:rPr>
          <w:vertAlign w:val="superscript"/>
          <w:lang w:val="en-GB"/>
        </w:rPr>
        <w:t>3</w:t>
      </w:r>
      <w:r w:rsidRPr="00540C04">
        <w:rPr>
          <w:vertAlign w:val="superscript"/>
          <w:lang w:val="en-GB"/>
        </w:rPr>
        <w:t>,1</w:t>
      </w:r>
      <w:r>
        <w:rPr>
          <w:vertAlign w:val="superscript"/>
          <w:lang w:val="en-GB"/>
        </w:rPr>
        <w:t>4</w:t>
      </w:r>
      <w:r w:rsidRPr="00540C04">
        <w:rPr>
          <w:vertAlign w:val="superscript"/>
          <w:lang w:val="en-GB"/>
        </w:rPr>
        <w:t>*</w:t>
      </w:r>
    </w:p>
    <w:p w14:paraId="604FA4F2" w14:textId="77777777" w:rsidR="00C66900" w:rsidRPr="00540C04" w:rsidRDefault="00C66900" w:rsidP="00C66900">
      <w:pPr>
        <w:jc w:val="both"/>
        <w:rPr>
          <w:lang w:val="en-GB"/>
        </w:rPr>
      </w:pPr>
    </w:p>
    <w:p w14:paraId="6A77C11C" w14:textId="77777777" w:rsidR="00C66900" w:rsidRPr="0089104B" w:rsidRDefault="00C66900" w:rsidP="00C66900">
      <w:pPr>
        <w:jc w:val="both"/>
        <w:rPr>
          <w:lang w:val="en-US"/>
        </w:rPr>
      </w:pPr>
      <w:r>
        <w:rPr>
          <w:vertAlign w:val="superscript"/>
          <w:lang w:val="en-GB"/>
        </w:rPr>
        <w:t>1</w:t>
      </w:r>
      <w:r>
        <w:rPr>
          <w:lang w:val="en-GB"/>
        </w:rPr>
        <w:t xml:space="preserve">Biodiversity Research Institute (CSIC-Oviedo University-Principality of Asturias), University of Oviedo, Campus of Mieres, E-33006 Mieres, Asturias, Spain. </w:t>
      </w:r>
    </w:p>
    <w:p w14:paraId="0F385047" w14:textId="77777777" w:rsidR="00C66900" w:rsidRPr="004E233C" w:rsidRDefault="00C66900" w:rsidP="00C66900">
      <w:pPr>
        <w:jc w:val="both"/>
        <w:rPr>
          <w:lang w:val="pt-PT"/>
        </w:rPr>
      </w:pPr>
      <w:r w:rsidRPr="004E233C">
        <w:rPr>
          <w:lang w:val="pt-PT"/>
        </w:rPr>
        <w:t xml:space="preserve">E-mail: </w:t>
      </w:r>
      <w:hyperlink r:id="rId6">
        <w:r w:rsidRPr="004E233C">
          <w:rPr>
            <w:rStyle w:val="EnlacedeInternet"/>
            <w:lang w:val="pt-PT"/>
          </w:rPr>
          <w:t>jcillera@csic.es</w:t>
        </w:r>
      </w:hyperlink>
      <w:r w:rsidRPr="004E233C">
        <w:rPr>
          <w:lang w:val="pt-PT"/>
        </w:rPr>
        <w:t xml:space="preserve"> </w:t>
      </w:r>
    </w:p>
    <w:p w14:paraId="7E6C65FE" w14:textId="77777777" w:rsidR="00C66900" w:rsidRPr="004E233C" w:rsidRDefault="00C66900" w:rsidP="00C66900">
      <w:pPr>
        <w:rPr>
          <w:lang w:val="pt-PT"/>
        </w:rPr>
      </w:pPr>
      <w:hyperlink r:id="rId7">
        <w:r w:rsidRPr="004E233C">
          <w:rPr>
            <w:rStyle w:val="EnlacedeInternet"/>
            <w:lang w:val="pt-PT" w:eastAsia="es-ES_tradnl"/>
          </w:rPr>
          <w:t>https://orcid.org/0000-0002-4389-0264</w:t>
        </w:r>
      </w:hyperlink>
    </w:p>
    <w:p w14:paraId="1F91B5F0" w14:textId="77777777" w:rsidR="00C66900" w:rsidRPr="004E233C" w:rsidRDefault="00C66900" w:rsidP="00C66900">
      <w:pPr>
        <w:rPr>
          <w:b/>
          <w:bCs/>
          <w:lang w:val="pt-PT" w:eastAsia="es-ES"/>
        </w:rPr>
      </w:pPr>
    </w:p>
    <w:p w14:paraId="33FD8AFC" w14:textId="77777777" w:rsidR="00C66900" w:rsidRDefault="00C66900" w:rsidP="00C66900">
      <w:pPr>
        <w:jc w:val="both"/>
        <w:rPr>
          <w:rStyle w:val="accordion-tabbedtab-mobile"/>
        </w:rPr>
      </w:pPr>
      <w:r w:rsidRPr="00C91AB4">
        <w:rPr>
          <w:rStyle w:val="accordion-tabbedtab-mobile"/>
          <w:vertAlign w:val="superscript"/>
        </w:rPr>
        <w:t>2</w:t>
      </w:r>
      <w:r>
        <w:rPr>
          <w:color w:val="000000"/>
        </w:rPr>
        <w:t xml:space="preserve">Centre de </w:t>
      </w:r>
      <w:proofErr w:type="spellStart"/>
      <w:r>
        <w:rPr>
          <w:color w:val="000000"/>
        </w:rPr>
        <w:t>Synthèse</w:t>
      </w:r>
      <w:proofErr w:type="spellEnd"/>
      <w:r>
        <w:rPr>
          <w:color w:val="000000"/>
        </w:rPr>
        <w:t xml:space="preserve"> et </w:t>
      </w:r>
      <w:proofErr w:type="spellStart"/>
      <w:r>
        <w:rPr>
          <w:color w:val="000000"/>
        </w:rPr>
        <w:t>d’Analyse</w:t>
      </w:r>
      <w:proofErr w:type="spellEnd"/>
      <w:r>
        <w:rPr>
          <w:color w:val="000000"/>
        </w:rPr>
        <w:t xml:space="preserve"> sur la </w:t>
      </w:r>
      <w:proofErr w:type="spellStart"/>
      <w:r>
        <w:rPr>
          <w:color w:val="000000"/>
        </w:rPr>
        <w:t>Biodiversité</w:t>
      </w:r>
      <w:proofErr w:type="spellEnd"/>
      <w:r>
        <w:rPr>
          <w:color w:val="000000"/>
        </w:rPr>
        <w:t xml:space="preserve">, </w:t>
      </w:r>
      <w:proofErr w:type="spellStart"/>
      <w:r>
        <w:rPr>
          <w:color w:val="000000"/>
        </w:rPr>
        <w:t>Fondation</w:t>
      </w:r>
      <w:proofErr w:type="spellEnd"/>
      <w:r>
        <w:rPr>
          <w:color w:val="000000"/>
        </w:rPr>
        <w:t xml:space="preserve"> </w:t>
      </w:r>
      <w:proofErr w:type="spellStart"/>
      <w:r>
        <w:rPr>
          <w:color w:val="000000"/>
        </w:rPr>
        <w:t>pour</w:t>
      </w:r>
      <w:proofErr w:type="spellEnd"/>
      <w:r>
        <w:rPr>
          <w:color w:val="000000"/>
        </w:rPr>
        <w:t xml:space="preserve"> la </w:t>
      </w:r>
      <w:proofErr w:type="spellStart"/>
      <w:r>
        <w:rPr>
          <w:color w:val="000000"/>
        </w:rPr>
        <w:t>Recherche</w:t>
      </w:r>
      <w:proofErr w:type="spellEnd"/>
      <w:r>
        <w:rPr>
          <w:color w:val="000000"/>
        </w:rPr>
        <w:t xml:space="preserve"> sur la </w:t>
      </w:r>
      <w:proofErr w:type="spellStart"/>
      <w:r>
        <w:rPr>
          <w:color w:val="000000"/>
        </w:rPr>
        <w:t>Biodiversité</w:t>
      </w:r>
      <w:proofErr w:type="spellEnd"/>
      <w:r>
        <w:rPr>
          <w:color w:val="000000"/>
        </w:rPr>
        <w:t>, Montpellier 34000, France</w:t>
      </w:r>
      <w:r w:rsidRPr="00C91AB4">
        <w:rPr>
          <w:rStyle w:val="accordion-tabbedtab-mobile"/>
        </w:rPr>
        <w:t>.</w:t>
      </w:r>
    </w:p>
    <w:p w14:paraId="20C9B460" w14:textId="77777777" w:rsidR="00C66900" w:rsidRDefault="00C66900" w:rsidP="00C66900">
      <w:pPr>
        <w:jc w:val="both"/>
        <w:rPr>
          <w:rStyle w:val="accordion-tabbedtab-mobile"/>
        </w:rPr>
      </w:pPr>
    </w:p>
    <w:p w14:paraId="75197DA5" w14:textId="24020FCE" w:rsidR="00C66900" w:rsidRPr="00D7736A" w:rsidRDefault="00C66900" w:rsidP="00C66900">
      <w:pPr>
        <w:jc w:val="both"/>
        <w:rPr>
          <w:lang w:val="en-US"/>
        </w:rPr>
      </w:pPr>
      <w:r w:rsidRPr="00D7736A">
        <w:rPr>
          <w:rStyle w:val="accordion-tabbedtab-mobile"/>
          <w:vertAlign w:val="superscript"/>
          <w:lang w:val="en-US"/>
        </w:rPr>
        <w:t>3</w:t>
      </w:r>
      <w:r w:rsidRPr="00D7736A">
        <w:rPr>
          <w:rStyle w:val="accordion-tabbedtab-mobile"/>
          <w:lang w:val="en-US"/>
        </w:rPr>
        <w:t>Center for Evolutionary and Functional Ecology (CEFE), Centre National de la Recherche Scientifique (CNRS), Montpellier 34000, France</w:t>
      </w:r>
      <w:r w:rsidR="006E1308">
        <w:rPr>
          <w:rStyle w:val="accordion-tabbedtab-mobile"/>
          <w:lang w:val="en-US"/>
        </w:rPr>
        <w:t>.</w:t>
      </w:r>
    </w:p>
    <w:p w14:paraId="6DF61AAD" w14:textId="77777777" w:rsidR="00C66900" w:rsidRPr="00F87B60" w:rsidRDefault="00C66900" w:rsidP="00C66900">
      <w:pPr>
        <w:jc w:val="both"/>
        <w:rPr>
          <w:b/>
          <w:bCs/>
          <w:lang w:val="en-US" w:eastAsia="es-ES"/>
        </w:rPr>
      </w:pPr>
    </w:p>
    <w:p w14:paraId="156A42BB" w14:textId="77777777" w:rsidR="00C66900" w:rsidRDefault="00C66900" w:rsidP="00C66900">
      <w:pPr>
        <w:jc w:val="both"/>
      </w:pPr>
      <w:r>
        <w:rPr>
          <w:vertAlign w:val="superscript"/>
          <w:lang w:eastAsia="es-ES"/>
        </w:rPr>
        <w:t>4</w:t>
      </w:r>
      <w:r>
        <w:t xml:space="preserve">Departamento de Biología Animal, Universidad de La Laguna (ULL), E-38206 La Laguna, Tenerife, Canary </w:t>
      </w:r>
      <w:proofErr w:type="spellStart"/>
      <w:r>
        <w:t>Islands</w:t>
      </w:r>
      <w:proofErr w:type="spellEnd"/>
      <w:r>
        <w:t>, Spain.</w:t>
      </w:r>
    </w:p>
    <w:p w14:paraId="288EB85B" w14:textId="77777777" w:rsidR="00C66900" w:rsidRDefault="00C66900" w:rsidP="00C66900">
      <w:pPr>
        <w:jc w:val="both"/>
      </w:pPr>
    </w:p>
    <w:p w14:paraId="06434C49" w14:textId="4C3DC3D0" w:rsidR="00C66900" w:rsidRPr="0089104B" w:rsidRDefault="00C66900" w:rsidP="00C66900">
      <w:pPr>
        <w:jc w:val="both"/>
        <w:rPr>
          <w:lang w:val="en-US"/>
        </w:rPr>
      </w:pPr>
      <w:r>
        <w:rPr>
          <w:vertAlign w:val="superscript"/>
          <w:lang w:val="en-GB"/>
        </w:rPr>
        <w:t>5</w:t>
      </w:r>
      <w:r>
        <w:rPr>
          <w:lang w:val="en-GB"/>
        </w:rPr>
        <w:t xml:space="preserve">Institut </w:t>
      </w:r>
      <w:proofErr w:type="spellStart"/>
      <w:r>
        <w:rPr>
          <w:lang w:val="en-GB"/>
        </w:rPr>
        <w:t>Mediterrani</w:t>
      </w:r>
      <w:proofErr w:type="spellEnd"/>
      <w:r>
        <w:rPr>
          <w:lang w:val="en-GB"/>
        </w:rPr>
        <w:t xml:space="preserve"> </w:t>
      </w:r>
      <w:proofErr w:type="spellStart"/>
      <w:r>
        <w:rPr>
          <w:lang w:val="en-GB"/>
        </w:rPr>
        <w:t>d'Estudis</w:t>
      </w:r>
      <w:proofErr w:type="spellEnd"/>
      <w:r>
        <w:rPr>
          <w:lang w:val="en-GB"/>
        </w:rPr>
        <w:t xml:space="preserve"> </w:t>
      </w:r>
      <w:proofErr w:type="spellStart"/>
      <w:r>
        <w:rPr>
          <w:lang w:val="en-GB"/>
        </w:rPr>
        <w:t>Avançats</w:t>
      </w:r>
      <w:proofErr w:type="spellEnd"/>
      <w:r>
        <w:rPr>
          <w:lang w:val="en-GB"/>
        </w:rPr>
        <w:t xml:space="preserve"> (CSIC-UIB, </w:t>
      </w:r>
      <w:proofErr w:type="spellStart"/>
      <w:r>
        <w:rPr>
          <w:lang w:val="en-GB"/>
        </w:rPr>
        <w:t>Center</w:t>
      </w:r>
      <w:proofErr w:type="spellEnd"/>
      <w:r>
        <w:rPr>
          <w:lang w:val="en-GB"/>
        </w:rPr>
        <w:t xml:space="preserve"> of Excellence María de </w:t>
      </w:r>
      <w:proofErr w:type="spellStart"/>
      <w:r>
        <w:rPr>
          <w:lang w:val="en-GB"/>
        </w:rPr>
        <w:t>Maeztu</w:t>
      </w:r>
      <w:proofErr w:type="spellEnd"/>
      <w:r>
        <w:rPr>
          <w:lang w:val="en-GB"/>
        </w:rPr>
        <w:t xml:space="preserve">), </w:t>
      </w:r>
      <w:proofErr w:type="spellStart"/>
      <w:r>
        <w:rPr>
          <w:lang w:val="en-GB"/>
        </w:rPr>
        <w:t>Ctra</w:t>
      </w:r>
      <w:proofErr w:type="spellEnd"/>
      <w:r>
        <w:rPr>
          <w:lang w:val="en-GB"/>
        </w:rPr>
        <w:t xml:space="preserve">. </w:t>
      </w:r>
      <w:proofErr w:type="spellStart"/>
      <w:r>
        <w:rPr>
          <w:lang w:val="en-GB"/>
        </w:rPr>
        <w:t>Valldemossa</w:t>
      </w:r>
      <w:proofErr w:type="spellEnd"/>
      <w:r>
        <w:rPr>
          <w:lang w:val="en-GB"/>
        </w:rPr>
        <w:t xml:space="preserve"> km 7.5, 07122 Palma</w:t>
      </w:r>
      <w:r w:rsidR="004C688D">
        <w:rPr>
          <w:lang w:val="en-GB"/>
        </w:rPr>
        <w:t>,</w:t>
      </w:r>
      <w:r>
        <w:rPr>
          <w:lang w:val="en-GB"/>
        </w:rPr>
        <w:t xml:space="preserve"> Balearic Islands, Spain. </w:t>
      </w:r>
    </w:p>
    <w:p w14:paraId="5ED23C19" w14:textId="77777777" w:rsidR="00C66900" w:rsidRDefault="00C66900" w:rsidP="00C66900">
      <w:pPr>
        <w:jc w:val="both"/>
        <w:rPr>
          <w:lang w:val="en-GB"/>
        </w:rPr>
      </w:pPr>
    </w:p>
    <w:p w14:paraId="42587209" w14:textId="77777777" w:rsidR="00C66900" w:rsidRPr="0089104B" w:rsidRDefault="00C66900" w:rsidP="00C66900">
      <w:pPr>
        <w:jc w:val="both"/>
        <w:rPr>
          <w:lang w:val="en-US"/>
        </w:rPr>
      </w:pPr>
      <w:r>
        <w:rPr>
          <w:vertAlign w:val="superscript"/>
          <w:lang w:val="en-GB"/>
        </w:rPr>
        <w:t xml:space="preserve">6 </w:t>
      </w:r>
      <w:r>
        <w:rPr>
          <w:lang w:val="en-GB"/>
        </w:rPr>
        <w:t>Institute of Evolutionary Biology (UPF-CSIC), PRBB, Barcelona, Spain.</w:t>
      </w:r>
    </w:p>
    <w:p w14:paraId="561B8CC6" w14:textId="77777777" w:rsidR="00C66900" w:rsidRDefault="00C66900" w:rsidP="00C66900">
      <w:pPr>
        <w:jc w:val="both"/>
        <w:rPr>
          <w:vertAlign w:val="superscript"/>
          <w:lang w:val="en-GB"/>
        </w:rPr>
      </w:pPr>
    </w:p>
    <w:p w14:paraId="79F46909" w14:textId="77777777" w:rsidR="00C66900" w:rsidRPr="0089104B" w:rsidRDefault="00C66900" w:rsidP="00C66900">
      <w:pPr>
        <w:jc w:val="both"/>
        <w:rPr>
          <w:lang w:val="en-US"/>
        </w:rPr>
      </w:pPr>
      <w:r>
        <w:rPr>
          <w:vertAlign w:val="superscript"/>
          <w:lang w:val="en-GB"/>
        </w:rPr>
        <w:t xml:space="preserve">7 </w:t>
      </w:r>
      <w:r>
        <w:rPr>
          <w:lang w:val="en-GB"/>
        </w:rPr>
        <w:t>Natural Sciences Museum of Barcelona, Barcelona, Spain.</w:t>
      </w:r>
    </w:p>
    <w:p w14:paraId="306E67B2" w14:textId="77777777" w:rsidR="00C66900" w:rsidRDefault="00C66900" w:rsidP="00C66900">
      <w:pPr>
        <w:jc w:val="both"/>
        <w:rPr>
          <w:vertAlign w:val="superscript"/>
          <w:lang w:val="en-GB"/>
        </w:rPr>
      </w:pPr>
    </w:p>
    <w:p w14:paraId="168CE106" w14:textId="77777777" w:rsidR="00C66900" w:rsidRPr="0089104B" w:rsidRDefault="00C66900" w:rsidP="00C66900">
      <w:pPr>
        <w:jc w:val="both"/>
        <w:rPr>
          <w:lang w:val="en-US"/>
        </w:rPr>
      </w:pPr>
      <w:r>
        <w:rPr>
          <w:vertAlign w:val="superscript"/>
          <w:lang w:val="en-GB"/>
        </w:rPr>
        <w:t>8</w:t>
      </w:r>
      <w:r>
        <w:rPr>
          <w:lang w:val="en-GB"/>
        </w:rPr>
        <w:t>Department of Bioinformatics and Genetics, Swedish Museum of Natural History, Stockholm, Sweden.</w:t>
      </w:r>
    </w:p>
    <w:p w14:paraId="35A14FFD" w14:textId="77777777" w:rsidR="00C66900" w:rsidRDefault="00C66900" w:rsidP="00C66900">
      <w:pPr>
        <w:jc w:val="both"/>
        <w:rPr>
          <w:vertAlign w:val="superscript"/>
          <w:lang w:val="en-GB"/>
        </w:rPr>
      </w:pPr>
    </w:p>
    <w:p w14:paraId="08866838" w14:textId="77777777" w:rsidR="00C66900" w:rsidRPr="0089104B" w:rsidRDefault="00C66900" w:rsidP="00C66900">
      <w:pPr>
        <w:jc w:val="both"/>
        <w:rPr>
          <w:lang w:val="en-US"/>
        </w:rPr>
      </w:pPr>
      <w:r>
        <w:rPr>
          <w:vertAlign w:val="superscript"/>
          <w:lang w:val="en-GB"/>
        </w:rPr>
        <w:t>9</w:t>
      </w:r>
      <w:r>
        <w:rPr>
          <w:lang w:val="en-GB"/>
        </w:rPr>
        <w:t>Department of Zoology, Stockholm University, Stockholm, Sweden.</w:t>
      </w:r>
    </w:p>
    <w:p w14:paraId="2758CE83" w14:textId="77777777" w:rsidR="00C66900" w:rsidRDefault="00C66900" w:rsidP="00C66900">
      <w:pPr>
        <w:jc w:val="both"/>
        <w:rPr>
          <w:lang w:val="en-GB"/>
        </w:rPr>
      </w:pPr>
    </w:p>
    <w:p w14:paraId="14F74AD7" w14:textId="77777777" w:rsidR="00C66900" w:rsidRPr="006E1308" w:rsidRDefault="00C66900" w:rsidP="00C66900">
      <w:pPr>
        <w:jc w:val="both"/>
        <w:rPr>
          <w:lang w:val="en-GB"/>
        </w:rPr>
      </w:pPr>
      <w:r w:rsidRPr="006E1308">
        <w:rPr>
          <w:vertAlign w:val="superscript"/>
          <w:lang w:val="en-GB"/>
        </w:rPr>
        <w:t>10</w:t>
      </w:r>
      <w:r w:rsidRPr="006E1308">
        <w:rPr>
          <w:rStyle w:val="accordion-tabbedtab-mobile"/>
          <w:lang w:val="en-GB"/>
        </w:rPr>
        <w:t>Department of Mathematics, University of Las Palmas de Gran Canaria, 35018 Las Palmas de Gran Canaria, Spain.</w:t>
      </w:r>
    </w:p>
    <w:p w14:paraId="6DFEC603" w14:textId="77777777" w:rsidR="00C66900" w:rsidRPr="00032A63" w:rsidRDefault="00C66900" w:rsidP="00C66900">
      <w:pPr>
        <w:jc w:val="both"/>
      </w:pPr>
    </w:p>
    <w:p w14:paraId="61FF4BDC" w14:textId="77777777" w:rsidR="00C66900" w:rsidRDefault="00C66900" w:rsidP="00C66900">
      <w:pPr>
        <w:jc w:val="both"/>
        <w:rPr>
          <w:rStyle w:val="dropblock"/>
          <w:lang w:val="en-GB"/>
        </w:rPr>
      </w:pPr>
      <w:r>
        <w:rPr>
          <w:rStyle w:val="dropblock"/>
          <w:vertAlign w:val="superscript"/>
          <w:lang w:val="en-GB"/>
        </w:rPr>
        <w:t>11</w:t>
      </w:r>
      <w:r>
        <w:rPr>
          <w:rStyle w:val="dropblock"/>
          <w:lang w:val="en-GB"/>
        </w:rPr>
        <w:t>Centre for Ecological and Evolutionary Synthesis, Department of Biosciences, University of Oslo, Oslo 0316, Norway.</w:t>
      </w:r>
    </w:p>
    <w:p w14:paraId="1A0E30FC" w14:textId="77777777" w:rsidR="00C66900" w:rsidRDefault="00C66900" w:rsidP="00C66900">
      <w:pPr>
        <w:jc w:val="both"/>
        <w:rPr>
          <w:rStyle w:val="dropblock"/>
          <w:lang w:val="en-GB"/>
        </w:rPr>
      </w:pPr>
    </w:p>
    <w:p w14:paraId="2D79E2E7" w14:textId="0C3781A9" w:rsidR="00C66900" w:rsidRPr="0051153B" w:rsidRDefault="00C66900" w:rsidP="00C66900">
      <w:pPr>
        <w:shd w:val="clear" w:color="auto" w:fill="FFFFFF"/>
        <w:rPr>
          <w:rFonts w:ascii="Calibri" w:hAnsi="Calibri" w:cs="Calibri"/>
          <w:i/>
          <w:iCs/>
          <w:color w:val="1F1F1F"/>
          <w:sz w:val="18"/>
          <w:szCs w:val="18"/>
          <w:lang w:val="en-US" w:eastAsia="es-ES_tradnl"/>
        </w:rPr>
      </w:pPr>
      <w:r w:rsidRPr="0051153B">
        <w:rPr>
          <w:rStyle w:val="dropblock"/>
          <w:vertAlign w:val="superscript"/>
          <w:lang w:val="en-GB"/>
        </w:rPr>
        <w:t>1</w:t>
      </w:r>
      <w:r>
        <w:rPr>
          <w:rStyle w:val="dropblock"/>
          <w:vertAlign w:val="superscript"/>
          <w:lang w:val="en-GB"/>
        </w:rPr>
        <w:t>2</w:t>
      </w:r>
      <w:proofErr w:type="spellStart"/>
      <w:r w:rsidR="006E1308">
        <w:rPr>
          <w:lang w:val="nl-NL" w:eastAsia="en-US"/>
        </w:rPr>
        <w:t>German</w:t>
      </w:r>
      <w:proofErr w:type="spellEnd"/>
      <w:r w:rsidR="006E1308">
        <w:rPr>
          <w:lang w:val="nl-NL" w:eastAsia="en-US"/>
        </w:rPr>
        <w:t xml:space="preserve"> </w:t>
      </w:r>
      <w:proofErr w:type="spellStart"/>
      <w:r w:rsidR="006E1308">
        <w:rPr>
          <w:lang w:val="nl-NL" w:eastAsia="en-US"/>
        </w:rPr>
        <w:t>Ornithological</w:t>
      </w:r>
      <w:proofErr w:type="spellEnd"/>
      <w:r w:rsidR="006E1308">
        <w:rPr>
          <w:lang w:val="nl-NL" w:eastAsia="en-US"/>
        </w:rPr>
        <w:t xml:space="preserve"> Society</w:t>
      </w:r>
      <w:r w:rsidRPr="0051153B">
        <w:rPr>
          <w:rStyle w:val="dropblock"/>
          <w:lang w:val="en-GB"/>
        </w:rPr>
        <w:t>, Limbach-</w:t>
      </w:r>
      <w:proofErr w:type="spellStart"/>
      <w:r w:rsidRPr="0051153B">
        <w:rPr>
          <w:rStyle w:val="dropblock"/>
          <w:lang w:val="en-GB"/>
        </w:rPr>
        <w:t>Oberfrohna</w:t>
      </w:r>
      <w:proofErr w:type="spellEnd"/>
      <w:r w:rsidRPr="0051153B">
        <w:rPr>
          <w:rStyle w:val="dropblock"/>
          <w:lang w:val="en-GB"/>
        </w:rPr>
        <w:t>, Germany</w:t>
      </w:r>
      <w:r w:rsidR="006E1308">
        <w:rPr>
          <w:rStyle w:val="dropblock"/>
          <w:lang w:val="en-GB"/>
        </w:rPr>
        <w:t>.</w:t>
      </w:r>
    </w:p>
    <w:p w14:paraId="380289F7" w14:textId="77777777" w:rsidR="00C66900" w:rsidRPr="0089104B" w:rsidRDefault="00C66900" w:rsidP="00C66900">
      <w:pPr>
        <w:jc w:val="both"/>
        <w:rPr>
          <w:lang w:val="en-US"/>
        </w:rPr>
      </w:pPr>
    </w:p>
    <w:p w14:paraId="54739E99" w14:textId="77777777" w:rsidR="00C66900" w:rsidRDefault="00C66900" w:rsidP="00C66900">
      <w:pPr>
        <w:jc w:val="both"/>
      </w:pPr>
      <w:r>
        <w:rPr>
          <w:rStyle w:val="dropblock"/>
          <w:vertAlign w:val="superscript"/>
        </w:rPr>
        <w:t>13</w:t>
      </w:r>
      <w:r>
        <w:t>Fundación Agencia Aragonesa para la Investigación y el Desarrollo (ARAID), Zaragoza 50018, Spain.</w:t>
      </w:r>
    </w:p>
    <w:p w14:paraId="72983390" w14:textId="77777777" w:rsidR="00C66900" w:rsidRDefault="00C66900" w:rsidP="00C66900">
      <w:pPr>
        <w:jc w:val="both"/>
      </w:pPr>
    </w:p>
    <w:p w14:paraId="53FF0F4D" w14:textId="77777777" w:rsidR="00C66900" w:rsidRDefault="00C66900" w:rsidP="00C66900">
      <w:pPr>
        <w:jc w:val="both"/>
      </w:pPr>
      <w:r>
        <w:rPr>
          <w:vertAlign w:val="superscript"/>
        </w:rPr>
        <w:t>14</w:t>
      </w:r>
      <w:r>
        <w:t xml:space="preserve">Instituto Universitario de Investigación en Ciencias Ambientales de Aragón (IUCA)-Grupo </w:t>
      </w:r>
      <w:proofErr w:type="spellStart"/>
      <w:r>
        <w:t>Aragosaurus</w:t>
      </w:r>
      <w:proofErr w:type="spellEnd"/>
      <w:r>
        <w:t>, Universidad de Zaragoza, Zaragoza 50009, Spain.</w:t>
      </w:r>
    </w:p>
    <w:p w14:paraId="7AFADDB4" w14:textId="77777777" w:rsidR="00C66900" w:rsidRDefault="00C66900" w:rsidP="00C66900">
      <w:pPr>
        <w:rPr>
          <w:rStyle w:val="dropblock"/>
        </w:rPr>
      </w:pPr>
    </w:p>
    <w:p w14:paraId="0BDCD421" w14:textId="77777777" w:rsidR="00C66900" w:rsidRPr="00F87B60" w:rsidRDefault="00C66900" w:rsidP="00C66900">
      <w:pPr>
        <w:rPr>
          <w:lang w:val="en-US"/>
        </w:rPr>
      </w:pPr>
      <w:r>
        <w:rPr>
          <w:b/>
          <w:bCs/>
          <w:lang w:val="en-GB"/>
        </w:rPr>
        <w:t xml:space="preserve">* Authors for correspondence: </w:t>
      </w:r>
      <w:r>
        <w:rPr>
          <w:bCs/>
          <w:lang w:val="en-GB"/>
        </w:rPr>
        <w:t>Juan Carlos Illera (</w:t>
      </w:r>
      <w:hyperlink r:id="rId8" w:history="1">
        <w:r w:rsidRPr="00416B82">
          <w:rPr>
            <w:rStyle w:val="Hipervnculo"/>
            <w:bCs/>
            <w:lang w:val="en-GB"/>
          </w:rPr>
          <w:t>jcillera@csic.es</w:t>
        </w:r>
      </w:hyperlink>
      <w:r>
        <w:rPr>
          <w:bCs/>
          <w:lang w:val="en-GB"/>
        </w:rPr>
        <w:t>) &amp; Pere Bover (</w:t>
      </w:r>
      <w:hyperlink r:id="rId9">
        <w:r>
          <w:rPr>
            <w:rStyle w:val="EnlacedeInternet"/>
            <w:bCs/>
            <w:lang w:val="en-GB"/>
          </w:rPr>
          <w:t>pbover@unizar.es</w:t>
        </w:r>
      </w:hyperlink>
      <w:r>
        <w:rPr>
          <w:bCs/>
          <w:lang w:val="en-GB"/>
        </w:rPr>
        <w:t xml:space="preserve">) </w:t>
      </w:r>
      <w:r w:rsidRPr="0089104B">
        <w:rPr>
          <w:lang w:val="en-US"/>
        </w:rPr>
        <w:br w:type="page"/>
      </w:r>
    </w:p>
    <w:p w14:paraId="71E73E3F" w14:textId="77777777" w:rsidR="00507D91" w:rsidRPr="00507D91" w:rsidRDefault="00507D91">
      <w:pPr>
        <w:rPr>
          <w:b/>
          <w:bCs/>
          <w:lang w:val="en-GB"/>
        </w:rPr>
      </w:pPr>
      <w:r w:rsidRPr="00507D91">
        <w:rPr>
          <w:b/>
          <w:bCs/>
          <w:lang w:val="en-GB"/>
        </w:rPr>
        <w:lastRenderedPageBreak/>
        <w:t>Material and Methods</w:t>
      </w:r>
    </w:p>
    <w:p w14:paraId="4F4BE58E" w14:textId="77777777" w:rsidR="00507D91" w:rsidRDefault="00507D91">
      <w:pPr>
        <w:rPr>
          <w:lang w:val="en-GB"/>
        </w:rPr>
      </w:pPr>
    </w:p>
    <w:p w14:paraId="2DB25D5E" w14:textId="77777777" w:rsidR="00507D91" w:rsidRDefault="00507D91">
      <w:pPr>
        <w:rPr>
          <w:i/>
          <w:iCs/>
          <w:lang w:val="en-GB"/>
        </w:rPr>
      </w:pPr>
      <w:r>
        <w:rPr>
          <w:i/>
          <w:iCs/>
          <w:lang w:val="en-GB"/>
        </w:rPr>
        <w:t xml:space="preserve">2.3.1. </w:t>
      </w:r>
      <w:r w:rsidRPr="00507D91">
        <w:rPr>
          <w:i/>
          <w:iCs/>
          <w:lang w:val="en-GB"/>
        </w:rPr>
        <w:t>Ancient DNA</w:t>
      </w:r>
      <w:r>
        <w:rPr>
          <w:i/>
          <w:iCs/>
          <w:lang w:val="en-GB"/>
        </w:rPr>
        <w:t xml:space="preserve"> extraction</w:t>
      </w:r>
    </w:p>
    <w:p w14:paraId="2EB49E64" w14:textId="77777777" w:rsidR="00507D91" w:rsidRDefault="00507D91">
      <w:pPr>
        <w:rPr>
          <w:lang w:val="en-GB"/>
        </w:rPr>
      </w:pPr>
    </w:p>
    <w:p w14:paraId="622D217E" w14:textId="77777777" w:rsidR="00507D91" w:rsidRPr="0089104B" w:rsidRDefault="00507D91" w:rsidP="00507D91">
      <w:pPr>
        <w:pStyle w:val="NormalWeb"/>
        <w:spacing w:line="480" w:lineRule="auto"/>
        <w:jc w:val="both"/>
        <w:rPr>
          <w:lang w:val="en-US"/>
        </w:rPr>
      </w:pPr>
      <w:r>
        <w:rPr>
          <w:lang w:val="en-GB"/>
        </w:rPr>
        <w:t>All ancient DNA laboratory tasks, including sample preparation, DNA extraction, and library construction, were carried out in the IUCA and IBE paleogenomic laboratories. All bones were lightly wiped with 0.5% bleach, washed in 2 ml of ultrapure water for 10 minutes, and then in 2 ml of 80% ethanol for another 10 minutes. After air-drying, the bones were UV-irradiated on each side for 15 minutes and then mechanically pulverized in a 2 ml screw-cap tube using sterile tweezers. The final amount of bone powder for each sample is listed in S-Table 1.</w:t>
      </w:r>
    </w:p>
    <w:p w14:paraId="786ABD54" w14:textId="77777777" w:rsidR="00507D91" w:rsidRPr="0089104B" w:rsidRDefault="00507D91" w:rsidP="00507D91">
      <w:pPr>
        <w:pStyle w:val="NormalWeb"/>
        <w:spacing w:line="480" w:lineRule="auto"/>
        <w:ind w:firstLine="720"/>
        <w:jc w:val="both"/>
        <w:rPr>
          <w:lang w:val="en-US"/>
        </w:rPr>
      </w:pPr>
      <w:r>
        <w:rPr>
          <w:lang w:val="en-GB"/>
        </w:rPr>
        <w:t xml:space="preserve">Bone powder was initially pre-digested at room temperature under constant rotation for one hour in 1 ml of 0.5 M EDTA (pH 8.0). The samples were then digested using approximately 1 ml of digestion buffer (900 </w:t>
      </w:r>
      <w:r>
        <w:t>μ</w:t>
      </w:r>
      <w:r>
        <w:rPr>
          <w:lang w:val="en-GB"/>
        </w:rPr>
        <w:t xml:space="preserve">l of 0.5 M EDTA, pH 8.0, plus 20 </w:t>
      </w:r>
      <w:r>
        <w:t>μ</w:t>
      </w:r>
      <w:r>
        <w:rPr>
          <w:lang w:val="en-GB"/>
        </w:rPr>
        <w:t xml:space="preserve">l of Proteinase K at 20 mg/ml) for 20–24 hours at 55°C. DNA was extracted from the bone powder following the silica suspension method described by Brotherton et al. (2013), using 13 ml of a modified PB buffer (Qiagen) [13.6 ml PB buffer, 420 </w:t>
      </w:r>
      <w:r>
        <w:t>μ</w:t>
      </w:r>
      <w:r>
        <w:rPr>
          <w:lang w:val="en-GB"/>
        </w:rPr>
        <w:t xml:space="preserve">l of 3 M sodium acetate, and 7 </w:t>
      </w:r>
      <w:r>
        <w:t>μ</w:t>
      </w:r>
      <w:r>
        <w:rPr>
          <w:lang w:val="en-GB"/>
        </w:rPr>
        <w:t xml:space="preserve">l of Tween-20 (Bover et al. 2019), based on Dabney et al. (2013)] and 100 </w:t>
      </w:r>
      <w:r>
        <w:t>μ</w:t>
      </w:r>
      <w:r>
        <w:rPr>
          <w:lang w:val="en-GB"/>
        </w:rPr>
        <w:t xml:space="preserve">l of silica suspension. The extraction was followed by three washes: the first with 1 ml of the remaining binding buffer, and the subsequent two with 80% ethanol. Final elution was performed in 100 </w:t>
      </w:r>
      <w:r>
        <w:t>μ</w:t>
      </w:r>
      <w:r>
        <w:rPr>
          <w:lang w:val="en-GB"/>
        </w:rPr>
        <w:t>l of TLE buffer.</w:t>
      </w:r>
    </w:p>
    <w:p w14:paraId="31EE4890" w14:textId="77777777" w:rsidR="00507D91" w:rsidRDefault="00507D91" w:rsidP="00507D91">
      <w:pPr>
        <w:pStyle w:val="NormalWeb"/>
        <w:spacing w:line="480" w:lineRule="auto"/>
        <w:ind w:firstLine="720"/>
        <w:jc w:val="both"/>
        <w:rPr>
          <w:lang w:val="en-GB"/>
        </w:rPr>
      </w:pPr>
      <w:r>
        <w:rPr>
          <w:lang w:val="en-GB"/>
        </w:rPr>
        <w:t xml:space="preserve">Double-stranded libraries (DSLs) were constructed following the protocol of Meyer and Kircher (2010), with modifications from Llamas et al. (2016), specifically, the addition of internal 7-bp barcodes on both ends of the molecules and the use of a partial uracil-DNA glycosylase (UDG) repair treatment (Rohland et al. 2015). After a round of amplification using Platinum Taq HiFi DNA polymerase (Invitrogen), the libraries were </w:t>
      </w:r>
      <w:r>
        <w:rPr>
          <w:lang w:val="en-GB"/>
        </w:rPr>
        <w:lastRenderedPageBreak/>
        <w:t xml:space="preserve">purified and quantified. Three samples from Graciosa (227, 228 and 229) and three from Pico (232, 233 and 234) did not furnish results in the library amplification step being consequently discarded for further analysis. Pooled libraries were sequenced on Illumina HiSeq X or </w:t>
      </w:r>
      <w:proofErr w:type="spellStart"/>
      <w:r>
        <w:rPr>
          <w:lang w:val="en-GB"/>
        </w:rPr>
        <w:t>NovaSeq</w:t>
      </w:r>
      <w:proofErr w:type="spellEnd"/>
      <w:r>
        <w:rPr>
          <w:lang w:val="en-GB"/>
        </w:rPr>
        <w:t xml:space="preserve"> X (flow cell 10B) platforms (paired-end, 2 × 150 bp).</w:t>
      </w:r>
    </w:p>
    <w:p w14:paraId="1D627855" w14:textId="77777777" w:rsidR="00507D91" w:rsidRDefault="00507D91" w:rsidP="00ED1976">
      <w:pPr>
        <w:pStyle w:val="NormalWeb"/>
        <w:spacing w:line="480" w:lineRule="auto"/>
        <w:ind w:firstLine="720"/>
        <w:jc w:val="both"/>
        <w:rPr>
          <w:lang w:val="en-GB"/>
        </w:rPr>
      </w:pPr>
      <w:r>
        <w:rPr>
          <w:lang w:val="en-GB"/>
        </w:rPr>
        <w:t xml:space="preserve">The quality of the raw sequencing data was assessed using </w:t>
      </w:r>
      <w:proofErr w:type="spellStart"/>
      <w:r>
        <w:rPr>
          <w:lang w:val="en-GB"/>
        </w:rPr>
        <w:t>FastQC</w:t>
      </w:r>
      <w:proofErr w:type="spellEnd"/>
      <w:r>
        <w:rPr>
          <w:lang w:val="en-GB"/>
        </w:rPr>
        <w:t xml:space="preserve"> v0.11.2 (</w:t>
      </w:r>
      <w:hyperlink r:id="rId10" w:tgtFrame="_new">
        <w:r>
          <w:rPr>
            <w:rStyle w:val="EnlacedeInternet"/>
            <w:lang w:val="en-GB"/>
          </w:rPr>
          <w:t>http://www.bioinformatics.babraham.ac.uk/projects/fastqc</w:t>
        </w:r>
      </w:hyperlink>
      <w:r>
        <w:rPr>
          <w:lang w:val="en-GB"/>
        </w:rPr>
        <w:t>). Sequencing reads (read 1 and read 2) for each sample were obtained after demultiplexing with Sabre v1.0 (</w:t>
      </w:r>
      <w:hyperlink r:id="rId11" w:tgtFrame="_new">
        <w:r>
          <w:rPr>
            <w:rStyle w:val="EnlacedeInternet"/>
            <w:lang w:val="en-GB"/>
          </w:rPr>
          <w:t>https://github.com/najoshi/sabre</w:t>
        </w:r>
      </w:hyperlink>
      <w:r>
        <w:rPr>
          <w:lang w:val="en-GB"/>
        </w:rPr>
        <w:t xml:space="preserve">), based on the internal barcode sequences. Adapter sequences were then trimmed using </w:t>
      </w:r>
      <w:proofErr w:type="spellStart"/>
      <w:r>
        <w:rPr>
          <w:lang w:val="en-GB"/>
        </w:rPr>
        <w:t>AdapterRemoval</w:t>
      </w:r>
      <w:proofErr w:type="spellEnd"/>
      <w:r>
        <w:rPr>
          <w:lang w:val="en-GB"/>
        </w:rPr>
        <w:t xml:space="preserve"> v2.3.0 (Schubert et al. 2016), applying parameters commonly used in ancient DNA data filtering: mismatch rate of 0.1, minimum Phred quality of 4, quality base of 33, trimming of ambiguous bases (N), trimming of bases with quality scores equal to or below the minimum threshold, and collapsing (merging) of paired reads overlapping by at least 11 bp. The number of collapsed reads per sample is reported in S-Table 1.</w:t>
      </w:r>
    </w:p>
    <w:p w14:paraId="65AF1B4F" w14:textId="77777777" w:rsidR="00033995" w:rsidRDefault="00033995" w:rsidP="00033995">
      <w:pPr>
        <w:spacing w:line="480" w:lineRule="auto"/>
        <w:jc w:val="both"/>
        <w:rPr>
          <w:i/>
          <w:iCs/>
          <w:lang w:val="en-GB"/>
        </w:rPr>
      </w:pPr>
      <w:r>
        <w:rPr>
          <w:i/>
          <w:iCs/>
          <w:lang w:val="en-GB"/>
        </w:rPr>
        <w:t>2.3.2 Modern DNA</w:t>
      </w:r>
    </w:p>
    <w:p w14:paraId="09B79C04" w14:textId="77777777" w:rsidR="00ED1976" w:rsidRPr="00ED1976" w:rsidRDefault="00ED1976" w:rsidP="00ED1976">
      <w:pPr>
        <w:suppressAutoHyphens w:val="0"/>
        <w:spacing w:before="100" w:beforeAutospacing="1" w:after="100" w:afterAutospacing="1" w:line="480" w:lineRule="auto"/>
        <w:jc w:val="both"/>
        <w:rPr>
          <w:lang w:val="en-GB"/>
        </w:rPr>
      </w:pPr>
      <w:r w:rsidRPr="00ED1976">
        <w:rPr>
          <w:lang w:val="en-GB"/>
        </w:rPr>
        <w:t>Individual F112 from Faial (Azores) carried an unexpected mitochondrial genome that was nearly identical to European mitogenomes. In contrast, its nuclear genome grouped unambiguously with Azorean chaffinches (</w:t>
      </w:r>
      <w:r w:rsidRPr="00ED1976">
        <w:rPr>
          <w:i/>
          <w:iCs/>
          <w:lang w:val="en-GB"/>
        </w:rPr>
        <w:t xml:space="preserve">Fringilla </w:t>
      </w:r>
      <w:proofErr w:type="spellStart"/>
      <w:r w:rsidRPr="00ED1976">
        <w:rPr>
          <w:i/>
          <w:iCs/>
          <w:lang w:val="en-GB"/>
        </w:rPr>
        <w:t>moreletti</w:t>
      </w:r>
      <w:proofErr w:type="spellEnd"/>
      <w:r w:rsidRPr="00ED1976">
        <w:rPr>
          <w:lang w:val="en-GB"/>
        </w:rPr>
        <w:t xml:space="preserve">), revealing marked </w:t>
      </w:r>
      <w:proofErr w:type="spellStart"/>
      <w:r w:rsidRPr="00ED1976">
        <w:rPr>
          <w:lang w:val="en-GB"/>
        </w:rPr>
        <w:t>mitonuclear</w:t>
      </w:r>
      <w:proofErr w:type="spellEnd"/>
      <w:r w:rsidRPr="00ED1976">
        <w:rPr>
          <w:lang w:val="en-GB"/>
        </w:rPr>
        <w:t xml:space="preserve"> discordance.</w:t>
      </w:r>
      <w:r w:rsidR="006A6AE5">
        <w:rPr>
          <w:lang w:val="en-GB"/>
        </w:rPr>
        <w:t xml:space="preserve"> </w:t>
      </w:r>
      <w:r w:rsidRPr="00ED1976">
        <w:rPr>
          <w:lang w:val="en-GB"/>
        </w:rPr>
        <w:t xml:space="preserve">To validate this result, DNA was re-extracted from the same sample and the genome re-sequenced at 35× coverage using a </w:t>
      </w:r>
      <w:proofErr w:type="spellStart"/>
      <w:r w:rsidRPr="00ED1976">
        <w:rPr>
          <w:lang w:val="en-GB"/>
        </w:rPr>
        <w:t>NovaSeq</w:t>
      </w:r>
      <w:proofErr w:type="spellEnd"/>
      <w:r w:rsidRPr="00ED1976">
        <w:rPr>
          <w:lang w:val="en-GB"/>
        </w:rPr>
        <w:t xml:space="preserve"> X Plus Series platform (PE150). Reads were processed using the same pipeline described in the main text, and the mitochondrial genome was reconstructed following the same procedure applied to all modern samples.</w:t>
      </w:r>
    </w:p>
    <w:p w14:paraId="63E8F1A9" w14:textId="77777777" w:rsidR="00ED1976" w:rsidRPr="00ED1976" w:rsidRDefault="00ED1976" w:rsidP="006A6AE5">
      <w:pPr>
        <w:suppressAutoHyphens w:val="0"/>
        <w:spacing w:before="100" w:beforeAutospacing="1" w:after="100" w:afterAutospacing="1" w:line="480" w:lineRule="auto"/>
        <w:ind w:firstLine="708"/>
        <w:jc w:val="both"/>
        <w:rPr>
          <w:lang w:val="en-GB"/>
        </w:rPr>
      </w:pPr>
      <w:r w:rsidRPr="00ED1976">
        <w:rPr>
          <w:lang w:val="en-GB"/>
        </w:rPr>
        <w:lastRenderedPageBreak/>
        <w:t>The reanalysis recovered the same mitochondrial sequence, differing only in the resolution of a few indels, thereby confirming the authenticity of this unexpected mitogenome.</w:t>
      </w:r>
    </w:p>
    <w:p w14:paraId="7A8BC0AD" w14:textId="77777777" w:rsidR="003667BF" w:rsidRDefault="003667BF" w:rsidP="003667BF">
      <w:pPr>
        <w:pStyle w:val="NormalWeb"/>
        <w:spacing w:line="480" w:lineRule="auto"/>
        <w:jc w:val="both"/>
        <w:rPr>
          <w:i/>
          <w:iCs/>
          <w:lang w:val="en-GB"/>
        </w:rPr>
      </w:pPr>
      <w:r w:rsidRPr="003667BF">
        <w:rPr>
          <w:i/>
          <w:iCs/>
          <w:lang w:val="en-GB"/>
        </w:rPr>
        <w:t>2.5.1.</w:t>
      </w:r>
      <w:r>
        <w:rPr>
          <w:lang w:val="en-GB"/>
        </w:rPr>
        <w:t xml:space="preserve"> </w:t>
      </w:r>
      <w:r>
        <w:rPr>
          <w:i/>
          <w:iCs/>
          <w:lang w:val="en-GB"/>
        </w:rPr>
        <w:t>Genetic diversity and phylogenetic inference</w:t>
      </w:r>
    </w:p>
    <w:p w14:paraId="5E6B9658" w14:textId="6C8D2AB3" w:rsidR="003667BF" w:rsidRPr="00DF3D53" w:rsidRDefault="00DF3D53" w:rsidP="003667BF">
      <w:pPr>
        <w:pStyle w:val="NormalWeb"/>
        <w:spacing w:line="480" w:lineRule="auto"/>
        <w:jc w:val="both"/>
        <w:rPr>
          <w:i/>
          <w:iCs/>
          <w:lang w:val="en-GB"/>
        </w:rPr>
      </w:pPr>
      <w:r w:rsidRPr="00DF3D53">
        <w:rPr>
          <w:i/>
          <w:iCs/>
          <w:lang w:val="en-GB"/>
        </w:rPr>
        <w:t xml:space="preserve">2.5.2. </w:t>
      </w:r>
      <w:r w:rsidR="003667BF" w:rsidRPr="00DF3D53">
        <w:rPr>
          <w:i/>
          <w:iCs/>
          <w:lang w:val="en-GB"/>
        </w:rPr>
        <w:t>Nuclear analyses</w:t>
      </w:r>
    </w:p>
    <w:p w14:paraId="19DF8944" w14:textId="4A234A11" w:rsidR="00B56500" w:rsidRPr="00DF3D53" w:rsidRDefault="00DF3D53" w:rsidP="00B56500">
      <w:pPr>
        <w:pStyle w:val="NormalWeb"/>
        <w:spacing w:line="480" w:lineRule="auto"/>
        <w:jc w:val="both"/>
        <w:rPr>
          <w:i/>
          <w:iCs/>
          <w:lang w:val="en-GB"/>
        </w:rPr>
      </w:pPr>
      <w:r w:rsidRPr="00DF3D53">
        <w:rPr>
          <w:i/>
          <w:iCs/>
          <w:lang w:val="en-GB"/>
        </w:rPr>
        <w:t xml:space="preserve">2.5.2.1. </w:t>
      </w:r>
      <w:r w:rsidR="00B56500" w:rsidRPr="00DF3D53">
        <w:rPr>
          <w:i/>
          <w:iCs/>
          <w:lang w:val="en-GB"/>
        </w:rPr>
        <w:t>Gene flow</w:t>
      </w:r>
    </w:p>
    <w:p w14:paraId="2FA1C5E1" w14:textId="35B4B15E" w:rsidR="00B56500" w:rsidRDefault="00B56500" w:rsidP="00B56500">
      <w:pPr>
        <w:pStyle w:val="NormalWeb"/>
        <w:spacing w:line="480" w:lineRule="auto"/>
        <w:jc w:val="both"/>
        <w:rPr>
          <w:lang w:val="en-GB"/>
        </w:rPr>
      </w:pPr>
      <w:r>
        <w:rPr>
          <w:lang w:val="en-GB"/>
        </w:rPr>
        <w:t xml:space="preserve">To assess evidence of gene flow among </w:t>
      </w:r>
      <w:r w:rsidRPr="00B56500">
        <w:rPr>
          <w:i/>
          <w:iCs/>
          <w:lang w:val="en-GB"/>
        </w:rPr>
        <w:t>Fringilla</w:t>
      </w:r>
      <w:r>
        <w:rPr>
          <w:lang w:val="en-GB"/>
        </w:rPr>
        <w:t xml:space="preserve"> lineages we calculated Patterson’s D statistics (ABBA-BABA tests) (</w:t>
      </w:r>
      <w:r w:rsidRPr="00D7736A">
        <w:rPr>
          <w:lang w:val="en-US"/>
        </w:rPr>
        <w:t>Green et al., 2010; Durand et al., 2011</w:t>
      </w:r>
      <w:r>
        <w:rPr>
          <w:lang w:val="en-GB"/>
        </w:rPr>
        <w:t xml:space="preserve">) implemented in </w:t>
      </w:r>
      <w:proofErr w:type="spellStart"/>
      <w:r>
        <w:rPr>
          <w:lang w:val="en-GB"/>
        </w:rPr>
        <w:t>Dsuite</w:t>
      </w:r>
      <w:proofErr w:type="spellEnd"/>
      <w:r>
        <w:rPr>
          <w:lang w:val="en-GB"/>
        </w:rPr>
        <w:t xml:space="preserve"> v0.5 (Malinsky et al., 2021) using “</w:t>
      </w:r>
      <w:proofErr w:type="spellStart"/>
      <w:r>
        <w:rPr>
          <w:lang w:val="en-GB"/>
        </w:rPr>
        <w:t>Dsuite</w:t>
      </w:r>
      <w:proofErr w:type="spellEnd"/>
      <w:r>
        <w:rPr>
          <w:lang w:val="en-GB"/>
        </w:rPr>
        <w:t xml:space="preserve"> </w:t>
      </w:r>
      <w:proofErr w:type="spellStart"/>
      <w:r>
        <w:rPr>
          <w:lang w:val="en-GB"/>
        </w:rPr>
        <w:t>Dtrios</w:t>
      </w:r>
      <w:proofErr w:type="spellEnd"/>
      <w:r>
        <w:rPr>
          <w:lang w:val="en-GB"/>
        </w:rPr>
        <w:t xml:space="preserve">” function. D </w:t>
      </w:r>
      <w:proofErr w:type="spellStart"/>
      <w:r>
        <w:rPr>
          <w:lang w:val="en-GB"/>
        </w:rPr>
        <w:t>sratistics</w:t>
      </w:r>
      <w:proofErr w:type="spellEnd"/>
      <w:r>
        <w:rPr>
          <w:lang w:val="en-GB"/>
        </w:rPr>
        <w:t xml:space="preserve"> estimates the presence of excess of derived allele sharing among a given 4 taxon topology; (((P</w:t>
      </w:r>
      <w:proofErr w:type="gramStart"/>
      <w:r>
        <w:rPr>
          <w:lang w:val="en-GB"/>
        </w:rPr>
        <w:t>1,P</w:t>
      </w:r>
      <w:proofErr w:type="gramEnd"/>
      <w:r>
        <w:rPr>
          <w:lang w:val="en-GB"/>
        </w:rPr>
        <w:t>2</w:t>
      </w:r>
      <w:proofErr w:type="gramStart"/>
      <w:r>
        <w:rPr>
          <w:lang w:val="en-GB"/>
        </w:rPr>
        <w:t>),P</w:t>
      </w:r>
      <w:proofErr w:type="gramEnd"/>
      <w:r>
        <w:rPr>
          <w:lang w:val="en-GB"/>
        </w:rPr>
        <w:t>3</w:t>
      </w:r>
      <w:proofErr w:type="gramStart"/>
      <w:r>
        <w:rPr>
          <w:lang w:val="en-GB"/>
        </w:rPr>
        <w:t>),Outgroup</w:t>
      </w:r>
      <w:proofErr w:type="gramEnd"/>
      <w:r>
        <w:rPr>
          <w:lang w:val="en-GB"/>
        </w:rPr>
        <w:t>) where P3 shares excess derived alleles with P2 more than expected under incomplete lineage sorting alone. A significantly non zero D value is taken as evidence that gene flow has taken place. We calculated D statistics on the whole genome nuclear SNP datasets comprising of 213 individuals assigned to 13 populations. We tested all possible trios that fit the relationship ((P</w:t>
      </w:r>
      <w:proofErr w:type="gramStart"/>
      <w:r>
        <w:rPr>
          <w:lang w:val="en-GB"/>
        </w:rPr>
        <w:t>1,P</w:t>
      </w:r>
      <w:proofErr w:type="gramEnd"/>
      <w:r>
        <w:rPr>
          <w:lang w:val="en-GB"/>
        </w:rPr>
        <w:t>2</w:t>
      </w:r>
      <w:proofErr w:type="gramStart"/>
      <w:r>
        <w:rPr>
          <w:lang w:val="en-GB"/>
        </w:rPr>
        <w:t>),P</w:t>
      </w:r>
      <w:proofErr w:type="gramEnd"/>
      <w:r>
        <w:rPr>
          <w:lang w:val="en-GB"/>
        </w:rPr>
        <w:t xml:space="preserve">3) in our nuclear phylogeny (Fig. 6) among the 13 </w:t>
      </w:r>
      <w:r w:rsidRPr="00B56500">
        <w:rPr>
          <w:i/>
          <w:iCs/>
          <w:lang w:val="en-GB"/>
        </w:rPr>
        <w:t>Fringilla</w:t>
      </w:r>
      <w:r>
        <w:rPr>
          <w:lang w:val="en-GB"/>
        </w:rPr>
        <w:t xml:space="preserve"> populations with </w:t>
      </w:r>
      <w:r w:rsidRPr="00D7736A">
        <w:rPr>
          <w:i/>
          <w:iCs/>
          <w:lang w:val="en-GB"/>
        </w:rPr>
        <w:t>F.</w:t>
      </w:r>
      <w:r>
        <w:rPr>
          <w:i/>
          <w:iCs/>
          <w:lang w:val="en-GB"/>
        </w:rPr>
        <w:t xml:space="preserve"> </w:t>
      </w:r>
      <w:proofErr w:type="spellStart"/>
      <w:r w:rsidRPr="00D7736A">
        <w:rPr>
          <w:i/>
          <w:iCs/>
          <w:lang w:val="en-GB"/>
        </w:rPr>
        <w:t>montifrigilla</w:t>
      </w:r>
      <w:proofErr w:type="spellEnd"/>
      <w:r>
        <w:rPr>
          <w:lang w:val="en-GB"/>
        </w:rPr>
        <w:t xml:space="preserve"> fixed as the outgroup. This finally resulted in a total of 286 combinations (S2, Table 2). Statistical significance was assessed using block jackknife Z-scores </w:t>
      </w:r>
      <w:r w:rsidRPr="00B56500">
        <w:rPr>
          <w:lang w:val="en-US"/>
        </w:rPr>
        <w:t>using the default setting of 20 jackknife blocks</w:t>
      </w:r>
      <w:r>
        <w:rPr>
          <w:lang w:val="en-GB"/>
        </w:rPr>
        <w:t xml:space="preserve">, where signals with Z&gt;3 considered as significant. For each test, the corresponding </w:t>
      </w:r>
      <w:r w:rsidRPr="007D451C">
        <w:rPr>
          <w:i/>
          <w:iCs/>
          <w:color w:val="000000" w:themeColor="text1"/>
          <w:lang w:val="en-GB"/>
        </w:rPr>
        <w:t>f</w:t>
      </w:r>
      <w:r w:rsidRPr="007D451C">
        <w:rPr>
          <w:vertAlign w:val="subscript"/>
          <w:lang w:val="en-GB"/>
        </w:rPr>
        <w:t>4</w:t>
      </w:r>
      <w:r>
        <w:rPr>
          <w:vertAlign w:val="subscript"/>
          <w:lang w:val="en-GB"/>
        </w:rPr>
        <w:t xml:space="preserve"> </w:t>
      </w:r>
      <w:r>
        <w:rPr>
          <w:lang w:val="en-GB"/>
        </w:rPr>
        <w:t xml:space="preserve">ratio was also calculated, as a related statistics that provides estimates of the proportion of excess alleles shared between P2 and P3 (Reich et al., 2009). Because a single gene flow event in an ancestral lineage can lead to multiple significant D and </w:t>
      </w:r>
      <w:r w:rsidRPr="007D451C">
        <w:rPr>
          <w:i/>
          <w:iCs/>
          <w:color w:val="000000" w:themeColor="text1"/>
          <w:lang w:val="en-GB"/>
        </w:rPr>
        <w:t>f</w:t>
      </w:r>
      <w:r w:rsidRPr="007D451C">
        <w:rPr>
          <w:vertAlign w:val="subscript"/>
          <w:lang w:val="en-GB"/>
        </w:rPr>
        <w:t>4</w:t>
      </w:r>
      <w:r>
        <w:rPr>
          <w:lang w:val="en-GB"/>
        </w:rPr>
        <w:t xml:space="preserve"> ratio values among descendant taxa, individual tests are not always straightforward to interpret in </w:t>
      </w:r>
      <w:r>
        <w:rPr>
          <w:lang w:val="en-GB"/>
        </w:rPr>
        <w:lastRenderedPageBreak/>
        <w:t>isolation, especially when there are large numbers of tests performed (Malinsky et al., 2018). This is owning to the non-independence of tests among taxa that share branches on a tree where shared ancestry can produce correlated signals across multiple tests (Martin et., 2013). Thus, to address the large number of tests and presence of multiple correlated signals we calculated</w:t>
      </w:r>
      <w:r w:rsidRPr="00B466C9">
        <w:rPr>
          <w:i/>
          <w:iCs/>
          <w:color w:val="000000" w:themeColor="text1"/>
          <w:sz w:val="20"/>
          <w:szCs w:val="20"/>
          <w:lang w:val="en-GB"/>
        </w:rPr>
        <w:t xml:space="preserve"> </w:t>
      </w:r>
      <w:r w:rsidRPr="00F8142E">
        <w:rPr>
          <w:i/>
          <w:iCs/>
          <w:color w:val="000000" w:themeColor="text1"/>
          <w:sz w:val="20"/>
          <w:szCs w:val="20"/>
          <w:lang w:val="en-GB"/>
        </w:rPr>
        <w:t>f</w:t>
      </w:r>
      <w:r>
        <w:rPr>
          <w:lang w:val="en-GB"/>
        </w:rPr>
        <w:t xml:space="preserve">-branch statistic (Malinsky et al., 2018) implemented in </w:t>
      </w:r>
      <w:proofErr w:type="spellStart"/>
      <w:r>
        <w:rPr>
          <w:lang w:val="en-GB"/>
        </w:rPr>
        <w:t>Dsuite</w:t>
      </w:r>
      <w:proofErr w:type="spellEnd"/>
      <w:r>
        <w:rPr>
          <w:lang w:val="en-GB"/>
        </w:rPr>
        <w:t xml:space="preserve"> using “</w:t>
      </w:r>
      <w:proofErr w:type="spellStart"/>
      <w:r>
        <w:rPr>
          <w:lang w:val="en-GB"/>
        </w:rPr>
        <w:t>Dsuite</w:t>
      </w:r>
      <w:proofErr w:type="spellEnd"/>
      <w:r>
        <w:rPr>
          <w:lang w:val="en-GB"/>
        </w:rPr>
        <w:t xml:space="preserve"> </w:t>
      </w:r>
      <w:proofErr w:type="spellStart"/>
      <w:r>
        <w:rPr>
          <w:lang w:val="en-GB"/>
        </w:rPr>
        <w:t>fbranch</w:t>
      </w:r>
      <w:proofErr w:type="spellEnd"/>
      <w:r>
        <w:rPr>
          <w:lang w:val="en-GB"/>
        </w:rPr>
        <w:t xml:space="preserve">” function. </w:t>
      </w:r>
      <w:r w:rsidRPr="00F8142E">
        <w:rPr>
          <w:i/>
          <w:iCs/>
          <w:color w:val="000000" w:themeColor="text1"/>
          <w:sz w:val="20"/>
          <w:szCs w:val="20"/>
          <w:lang w:val="en-GB"/>
        </w:rPr>
        <w:t>f</w:t>
      </w:r>
      <w:r>
        <w:rPr>
          <w:lang w:val="en-GB"/>
        </w:rPr>
        <w:t xml:space="preserve">-branch utilizes a given phylogenetic tree to summarize the correlated </w:t>
      </w:r>
      <w:r w:rsidRPr="007D451C">
        <w:rPr>
          <w:i/>
          <w:iCs/>
          <w:color w:val="000000" w:themeColor="text1"/>
          <w:lang w:val="en-GB"/>
        </w:rPr>
        <w:t>f</w:t>
      </w:r>
      <w:r w:rsidRPr="007D451C">
        <w:rPr>
          <w:vertAlign w:val="subscript"/>
          <w:lang w:val="en-GB"/>
        </w:rPr>
        <w:t>4</w:t>
      </w:r>
      <w:r>
        <w:rPr>
          <w:lang w:val="en-GB"/>
        </w:rPr>
        <w:t xml:space="preserve"> signals and estimates a branch specific excess allele sharing signal. This helps to identify whether internal or terminal branches are most likely involved in introgression allowing for a relative timing of gene flow to be inferred (Malinsky et al.2018, 2021). We used the maximum likelihood nuclear tree (Fig. 5) as the input phylogeny combined with our </w:t>
      </w:r>
      <w:r w:rsidRPr="007D451C">
        <w:rPr>
          <w:i/>
          <w:iCs/>
          <w:color w:val="000000" w:themeColor="text1"/>
          <w:lang w:val="en-GB"/>
        </w:rPr>
        <w:t>f</w:t>
      </w:r>
      <w:r w:rsidRPr="007D451C">
        <w:rPr>
          <w:vertAlign w:val="subscript"/>
          <w:lang w:val="en-GB"/>
        </w:rPr>
        <w:t>4</w:t>
      </w:r>
      <w:r>
        <w:rPr>
          <w:lang w:val="en-GB"/>
        </w:rPr>
        <w:t xml:space="preserve"> results (S-Table 2) to calculate </w:t>
      </w:r>
      <w:r w:rsidRPr="00F8142E">
        <w:rPr>
          <w:i/>
          <w:iCs/>
          <w:color w:val="000000" w:themeColor="text1"/>
          <w:sz w:val="20"/>
          <w:szCs w:val="20"/>
          <w:lang w:val="en-GB"/>
        </w:rPr>
        <w:t>f</w:t>
      </w:r>
      <w:r>
        <w:rPr>
          <w:lang w:val="en-GB"/>
        </w:rPr>
        <w:t>-branch. The resulting matrix was then visualized as heatmap (Fig. 6)</w:t>
      </w:r>
    </w:p>
    <w:p w14:paraId="4F7DB036" w14:textId="77777777" w:rsidR="0009117F" w:rsidRDefault="0009117F" w:rsidP="0009117F">
      <w:pPr>
        <w:pStyle w:val="NormalWeb"/>
        <w:spacing w:line="480" w:lineRule="auto"/>
        <w:jc w:val="both"/>
        <w:rPr>
          <w:lang w:val="en-GB"/>
        </w:rPr>
      </w:pPr>
    </w:p>
    <w:p w14:paraId="23DDD76B" w14:textId="77777777" w:rsidR="0009117F" w:rsidRDefault="0009117F">
      <w:pPr>
        <w:suppressAutoHyphens w:val="0"/>
        <w:rPr>
          <w:lang w:val="en-GB"/>
        </w:rPr>
      </w:pPr>
      <w:r>
        <w:rPr>
          <w:lang w:val="en-GB"/>
        </w:rPr>
        <w:br w:type="page"/>
      </w:r>
    </w:p>
    <w:p w14:paraId="109DE882" w14:textId="77777777" w:rsidR="0009117F" w:rsidRPr="0009117F" w:rsidRDefault="0009117F" w:rsidP="0009117F">
      <w:pPr>
        <w:pStyle w:val="NormalWeb"/>
        <w:spacing w:line="480" w:lineRule="auto"/>
        <w:jc w:val="both"/>
        <w:rPr>
          <w:b/>
          <w:bCs/>
          <w:lang w:val="en-GB"/>
        </w:rPr>
      </w:pPr>
      <w:r w:rsidRPr="0009117F">
        <w:rPr>
          <w:b/>
          <w:bCs/>
          <w:lang w:val="en-GB"/>
        </w:rPr>
        <w:lastRenderedPageBreak/>
        <w:t>References</w:t>
      </w:r>
    </w:p>
    <w:p w14:paraId="14ED8564" w14:textId="77777777" w:rsidR="005225CF" w:rsidRPr="0089104B" w:rsidRDefault="005225CF" w:rsidP="005225CF">
      <w:pPr>
        <w:spacing w:line="480" w:lineRule="auto"/>
        <w:ind w:left="720" w:hanging="720"/>
        <w:jc w:val="both"/>
        <w:rPr>
          <w:lang w:val="en-US"/>
        </w:rPr>
      </w:pPr>
      <w:r>
        <w:rPr>
          <w:lang w:val="en-GB"/>
        </w:rPr>
        <w:t xml:space="preserve">Bover, P., Llamas, B., Mitchell, K.J., Thomson, V.A., Alcover, J.A., </w:t>
      </w:r>
      <w:proofErr w:type="spellStart"/>
      <w:r>
        <w:rPr>
          <w:lang w:val="en-GB"/>
        </w:rPr>
        <w:t>Lalueza</w:t>
      </w:r>
      <w:proofErr w:type="spellEnd"/>
      <w:r>
        <w:rPr>
          <w:lang w:val="en-GB"/>
        </w:rPr>
        <w:t xml:space="preserve">-Fox, C., Cooper, A., and Pons, J. (2019). </w:t>
      </w:r>
      <w:proofErr w:type="spellStart"/>
      <w:r>
        <w:rPr>
          <w:lang w:val="en-GB"/>
        </w:rPr>
        <w:t>Unraveling</w:t>
      </w:r>
      <w:proofErr w:type="spellEnd"/>
      <w:r>
        <w:rPr>
          <w:lang w:val="en-GB"/>
        </w:rPr>
        <w:t xml:space="preserve"> the phylogenetic relationships of the extinct bovid </w:t>
      </w:r>
      <w:proofErr w:type="spellStart"/>
      <w:r>
        <w:rPr>
          <w:i/>
          <w:iCs/>
          <w:lang w:val="en-GB"/>
        </w:rPr>
        <w:t>Myotragus</w:t>
      </w:r>
      <w:proofErr w:type="spellEnd"/>
      <w:r>
        <w:rPr>
          <w:i/>
          <w:iCs/>
          <w:lang w:val="en-GB"/>
        </w:rPr>
        <w:t xml:space="preserve"> </w:t>
      </w:r>
      <w:proofErr w:type="spellStart"/>
      <w:r>
        <w:rPr>
          <w:i/>
          <w:iCs/>
          <w:lang w:val="en-GB"/>
        </w:rPr>
        <w:t>balearicus</w:t>
      </w:r>
      <w:proofErr w:type="spellEnd"/>
      <w:r>
        <w:rPr>
          <w:lang w:val="en-GB"/>
        </w:rPr>
        <w:t xml:space="preserve"> Bate 1909 from the Balearic Islands. Quaternary Science Reviews, 215:185–195.</w:t>
      </w:r>
    </w:p>
    <w:p w14:paraId="77230FB6" w14:textId="77777777" w:rsidR="0009117F" w:rsidRDefault="0009117F" w:rsidP="0009117F">
      <w:pPr>
        <w:spacing w:line="480" w:lineRule="auto"/>
        <w:ind w:left="720" w:hanging="720"/>
        <w:jc w:val="both"/>
        <w:rPr>
          <w:lang w:val="en-GB"/>
        </w:rPr>
      </w:pPr>
      <w:r>
        <w:rPr>
          <w:lang w:val="en-GB"/>
        </w:rPr>
        <w:t xml:space="preserve">Brotherton, P., Haak, W., Templeton, J., Brandt, G., </w:t>
      </w:r>
      <w:proofErr w:type="spellStart"/>
      <w:r>
        <w:rPr>
          <w:lang w:val="en-GB"/>
        </w:rPr>
        <w:t>Soubrier</w:t>
      </w:r>
      <w:proofErr w:type="spellEnd"/>
      <w:r>
        <w:rPr>
          <w:lang w:val="en-GB"/>
        </w:rPr>
        <w:t xml:space="preserve">, J., Adler, C.J., Richards, S.M., Der Sarkissian, C., </w:t>
      </w:r>
      <w:proofErr w:type="spellStart"/>
      <w:r>
        <w:rPr>
          <w:lang w:val="en-GB"/>
        </w:rPr>
        <w:t>Ganslmeier</w:t>
      </w:r>
      <w:proofErr w:type="spellEnd"/>
      <w:r>
        <w:rPr>
          <w:lang w:val="en-GB"/>
        </w:rPr>
        <w:t xml:space="preserve">, R., Friederich, S., </w:t>
      </w:r>
      <w:proofErr w:type="spellStart"/>
      <w:r>
        <w:rPr>
          <w:lang w:val="en-GB"/>
        </w:rPr>
        <w:t>Dresely</w:t>
      </w:r>
      <w:proofErr w:type="spellEnd"/>
      <w:r>
        <w:rPr>
          <w:lang w:val="en-GB"/>
        </w:rPr>
        <w:t xml:space="preserve">, V., van Oven, M., Kenyon, R., Van der Hoek, M.B., Korlach, J., Luong, K., Ho, S.Y.W., </w:t>
      </w:r>
      <w:proofErr w:type="spellStart"/>
      <w:r>
        <w:rPr>
          <w:lang w:val="en-GB"/>
        </w:rPr>
        <w:t>Quintana-Murci</w:t>
      </w:r>
      <w:proofErr w:type="spellEnd"/>
      <w:r>
        <w:rPr>
          <w:lang w:val="en-GB"/>
        </w:rPr>
        <w:t xml:space="preserve">, L., Behar, D.M., Meller, H., Alt, K.W., Cooper, A., and The </w:t>
      </w:r>
      <w:proofErr w:type="spellStart"/>
      <w:r>
        <w:rPr>
          <w:lang w:val="en-GB"/>
        </w:rPr>
        <w:t>Genographic</w:t>
      </w:r>
      <w:proofErr w:type="spellEnd"/>
      <w:r>
        <w:rPr>
          <w:lang w:val="en-GB"/>
        </w:rPr>
        <w:t xml:space="preserve"> Consortium. (2013). Neolithic mitochondrial haplogroup H genomes and the genetic origin of Europeans. Nature Communications, 4:1764. </w:t>
      </w:r>
    </w:p>
    <w:p w14:paraId="171EB6C6" w14:textId="77777777" w:rsidR="005225CF" w:rsidRDefault="005225CF" w:rsidP="005225CF">
      <w:pPr>
        <w:spacing w:line="480" w:lineRule="auto"/>
        <w:ind w:left="720" w:hanging="720"/>
        <w:jc w:val="both"/>
        <w:rPr>
          <w:lang w:val="en-GB"/>
        </w:rPr>
      </w:pPr>
      <w:r>
        <w:rPr>
          <w:lang w:val="en-GB"/>
        </w:rPr>
        <w:t xml:space="preserve">Dabney, J., Knapp, M., Glocke, I., </w:t>
      </w:r>
      <w:proofErr w:type="spellStart"/>
      <w:r>
        <w:rPr>
          <w:lang w:val="en-GB"/>
        </w:rPr>
        <w:t>Gansauge</w:t>
      </w:r>
      <w:proofErr w:type="spellEnd"/>
      <w:r>
        <w:rPr>
          <w:lang w:val="en-GB"/>
        </w:rPr>
        <w:t xml:space="preserve">, M.T., Weihmann, A., Nickel, B., </w:t>
      </w:r>
      <w:proofErr w:type="spellStart"/>
      <w:r>
        <w:rPr>
          <w:lang w:val="en-GB"/>
        </w:rPr>
        <w:t>Valdiosera</w:t>
      </w:r>
      <w:proofErr w:type="spellEnd"/>
      <w:r>
        <w:rPr>
          <w:lang w:val="en-GB"/>
        </w:rPr>
        <w:t xml:space="preserve">, C., García, N., </w:t>
      </w:r>
      <w:proofErr w:type="spellStart"/>
      <w:r>
        <w:rPr>
          <w:lang w:val="en-GB"/>
        </w:rPr>
        <w:t>Pääbo</w:t>
      </w:r>
      <w:proofErr w:type="spellEnd"/>
      <w:r>
        <w:rPr>
          <w:lang w:val="en-GB"/>
        </w:rPr>
        <w:t xml:space="preserve">, S., </w:t>
      </w:r>
      <w:proofErr w:type="spellStart"/>
      <w:r>
        <w:rPr>
          <w:lang w:val="en-GB"/>
        </w:rPr>
        <w:t>Arsuaga</w:t>
      </w:r>
      <w:proofErr w:type="spellEnd"/>
      <w:r>
        <w:rPr>
          <w:lang w:val="en-GB"/>
        </w:rPr>
        <w:t xml:space="preserve">, J.L., and Meyer, M. (2013). Complete mitochondrial genome sequence of a Middle Pleistocene cave bear reconstructed from ultrashort DNA fragments. Proceedings of the National Academy of Science U.S.A., 110:15758e15763. </w:t>
      </w:r>
    </w:p>
    <w:p w14:paraId="36BEE3F0" w14:textId="29D10089" w:rsidR="00B56500" w:rsidRPr="00B56500" w:rsidRDefault="00B56500" w:rsidP="00B56500">
      <w:pPr>
        <w:spacing w:line="480" w:lineRule="auto"/>
        <w:ind w:left="720" w:hanging="720"/>
        <w:jc w:val="both"/>
        <w:rPr>
          <w:lang w:val="en-US"/>
        </w:rPr>
      </w:pPr>
      <w:r w:rsidRPr="00B56500">
        <w:rPr>
          <w:lang w:val="en-US"/>
        </w:rPr>
        <w:t>Durand, E. Y., Patterson, N., Reich, D. &amp; Slatkin, M. (2011). Testing for ancient admixture between closely related populations. Molecular Biology and Evolution, 28: 2239-2252</w:t>
      </w:r>
      <w:r>
        <w:rPr>
          <w:lang w:val="en-US"/>
        </w:rPr>
        <w:t>.</w:t>
      </w:r>
    </w:p>
    <w:p w14:paraId="543B32F9" w14:textId="0C98F4EB" w:rsidR="00B56500" w:rsidRPr="00B56500" w:rsidRDefault="00B56500" w:rsidP="00B56500">
      <w:pPr>
        <w:spacing w:line="480" w:lineRule="auto"/>
        <w:ind w:left="720" w:hanging="720"/>
        <w:jc w:val="both"/>
      </w:pPr>
      <w:r w:rsidRPr="00DC3C2A">
        <w:rPr>
          <w:lang w:val="nb-NO"/>
        </w:rPr>
        <w:t xml:space="preserve">Green, R. E. et al., (2010). </w:t>
      </w:r>
      <w:r w:rsidRPr="00DC3C2A">
        <w:rPr>
          <w:lang w:val="en-GB"/>
        </w:rPr>
        <w:t>A Draft Sequence of the Neandertal Genome.</w:t>
      </w:r>
      <w:r>
        <w:rPr>
          <w:lang w:val="en-GB"/>
        </w:rPr>
        <w:t xml:space="preserve"> </w:t>
      </w:r>
      <w:proofErr w:type="spellStart"/>
      <w:r w:rsidRPr="00B56500">
        <w:t>Science</w:t>
      </w:r>
      <w:proofErr w:type="spellEnd"/>
      <w:r w:rsidRPr="00B56500">
        <w:t>, 328: 710-722.</w:t>
      </w:r>
    </w:p>
    <w:p w14:paraId="105694F0" w14:textId="77777777" w:rsidR="005225CF" w:rsidRPr="004E233C" w:rsidRDefault="005225CF" w:rsidP="005225CF">
      <w:pPr>
        <w:spacing w:line="480" w:lineRule="auto"/>
        <w:ind w:left="720" w:hanging="720"/>
        <w:jc w:val="both"/>
        <w:rPr>
          <w:lang w:val="pt-PT"/>
        </w:rPr>
      </w:pPr>
      <w:r w:rsidRPr="005225CF">
        <w:t xml:space="preserve">Llamas, B., Fehren-Schmitz, L., Valverde, G., </w:t>
      </w:r>
      <w:proofErr w:type="spellStart"/>
      <w:r w:rsidRPr="005225CF">
        <w:t>Soubrier</w:t>
      </w:r>
      <w:proofErr w:type="spellEnd"/>
      <w:r w:rsidRPr="005225CF">
        <w:t xml:space="preserve">, J., et al. </w:t>
      </w:r>
      <w:r w:rsidRPr="00B92F5E">
        <w:rPr>
          <w:lang w:val="en-US"/>
        </w:rPr>
        <w:t xml:space="preserve">(2016). </w:t>
      </w:r>
      <w:r>
        <w:rPr>
          <w:lang w:val="en-GB"/>
        </w:rPr>
        <w:t xml:space="preserve">Ancient </w:t>
      </w:r>
      <w:proofErr w:type="spellStart"/>
      <w:r>
        <w:rPr>
          <w:lang w:val="en-GB"/>
        </w:rPr>
        <w:t>mitocondrial</w:t>
      </w:r>
      <w:proofErr w:type="spellEnd"/>
      <w:r>
        <w:rPr>
          <w:lang w:val="en-GB"/>
        </w:rPr>
        <w:t xml:space="preserve"> DNA provides high-resolution time scale of the peopling of the Americas. </w:t>
      </w:r>
      <w:proofErr w:type="spellStart"/>
      <w:r>
        <w:rPr>
          <w:lang w:val="pt-PT"/>
        </w:rPr>
        <w:t>Science</w:t>
      </w:r>
      <w:proofErr w:type="spellEnd"/>
      <w:r>
        <w:rPr>
          <w:lang w:val="pt-PT"/>
        </w:rPr>
        <w:t xml:space="preserve"> </w:t>
      </w:r>
      <w:proofErr w:type="spellStart"/>
      <w:r>
        <w:rPr>
          <w:lang w:val="pt-PT"/>
        </w:rPr>
        <w:t>Advances</w:t>
      </w:r>
      <w:proofErr w:type="spellEnd"/>
      <w:r>
        <w:rPr>
          <w:lang w:val="pt-PT"/>
        </w:rPr>
        <w:t xml:space="preserve">, 2: e1501385. </w:t>
      </w:r>
    </w:p>
    <w:p w14:paraId="530B379B" w14:textId="77777777" w:rsidR="00B56500" w:rsidRPr="00B56500" w:rsidRDefault="00B56500" w:rsidP="00B56500">
      <w:pPr>
        <w:spacing w:line="480" w:lineRule="auto"/>
        <w:ind w:left="720" w:hanging="720"/>
        <w:jc w:val="both"/>
        <w:rPr>
          <w:lang w:val="en-US"/>
        </w:rPr>
      </w:pPr>
      <w:r w:rsidRPr="00B56500">
        <w:rPr>
          <w:lang w:val="en-US"/>
        </w:rPr>
        <w:lastRenderedPageBreak/>
        <w:t xml:space="preserve">Malinsky, M., Matschiner, M. &amp; Svardal, H. (2021). </w:t>
      </w:r>
      <w:proofErr w:type="spellStart"/>
      <w:r w:rsidRPr="00B56500">
        <w:rPr>
          <w:lang w:val="en-US"/>
        </w:rPr>
        <w:t>Dsuite</w:t>
      </w:r>
      <w:proofErr w:type="spellEnd"/>
      <w:r w:rsidRPr="00B56500">
        <w:rPr>
          <w:lang w:val="en-US"/>
        </w:rPr>
        <w:t xml:space="preserve"> — fast D-statistics and related admixture evidence from VCF files. Molecular Ecology Resources, 21: 584–595.</w:t>
      </w:r>
    </w:p>
    <w:p w14:paraId="7061282C" w14:textId="77777777" w:rsidR="00B56500" w:rsidRPr="00B56500" w:rsidRDefault="00B56500" w:rsidP="00B56500">
      <w:pPr>
        <w:spacing w:line="480" w:lineRule="auto"/>
        <w:ind w:left="720" w:hanging="720"/>
        <w:jc w:val="both"/>
        <w:rPr>
          <w:lang w:val="en-US"/>
        </w:rPr>
      </w:pPr>
      <w:r w:rsidRPr="00B56500">
        <w:rPr>
          <w:lang w:val="en-US"/>
        </w:rPr>
        <w:t>Malinsky, M., Svardal, H., Tyers, A. M., Miska, E. A., Genner, M. J., Turner, G. F., &amp; Durbin, R. (2018). Whole genome sequences of Malawi cichlids reveal multiple radiations interconnected by gene flow. Nature Ecology &amp; Evolution, 2: 1940–1955.</w:t>
      </w:r>
    </w:p>
    <w:p w14:paraId="5A4F0B48" w14:textId="77777777" w:rsidR="00B56500" w:rsidRPr="00D7736A" w:rsidRDefault="00B56500" w:rsidP="00B56500">
      <w:pPr>
        <w:spacing w:line="480" w:lineRule="auto"/>
        <w:ind w:left="720" w:hanging="720"/>
        <w:jc w:val="both"/>
        <w:rPr>
          <w:lang w:val="en-GB"/>
        </w:rPr>
      </w:pPr>
      <w:r w:rsidRPr="00B56500">
        <w:rPr>
          <w:lang w:val="en-US"/>
        </w:rPr>
        <w:t xml:space="preserve">Martin, S. H., </w:t>
      </w:r>
      <w:proofErr w:type="spellStart"/>
      <w:r w:rsidRPr="00B56500">
        <w:rPr>
          <w:lang w:val="en-US"/>
        </w:rPr>
        <w:t>Dasmahapatra</w:t>
      </w:r>
      <w:proofErr w:type="spellEnd"/>
      <w:r w:rsidRPr="00B56500">
        <w:rPr>
          <w:lang w:val="en-US"/>
        </w:rPr>
        <w:t xml:space="preserve">, K. K., Nadeau, N. J., Salazar, C., Walters, J. R., Simpson, F., </w:t>
      </w:r>
      <w:proofErr w:type="spellStart"/>
      <w:r w:rsidRPr="00B56500">
        <w:rPr>
          <w:lang w:val="en-US"/>
        </w:rPr>
        <w:t>Blaxter</w:t>
      </w:r>
      <w:proofErr w:type="spellEnd"/>
      <w:r w:rsidRPr="00B56500">
        <w:rPr>
          <w:lang w:val="en-US"/>
        </w:rPr>
        <w:t xml:space="preserve">, M., Manica, A., Mallet, J., &amp; </w:t>
      </w:r>
      <w:proofErr w:type="spellStart"/>
      <w:r w:rsidRPr="00B56500">
        <w:rPr>
          <w:lang w:val="en-US"/>
        </w:rPr>
        <w:t>Jiggins</w:t>
      </w:r>
      <w:proofErr w:type="spellEnd"/>
      <w:r w:rsidRPr="00B56500">
        <w:rPr>
          <w:lang w:val="en-US"/>
        </w:rPr>
        <w:t>, C. D. (2013). Genome-wide evidence for speciation with gene flow in Heliconius butterflies. </w:t>
      </w:r>
      <w:r w:rsidRPr="00C66900">
        <w:rPr>
          <w:lang w:val="en-US"/>
        </w:rPr>
        <w:t>Genome research, </w:t>
      </w:r>
      <w:r w:rsidRPr="00C66900">
        <w:rPr>
          <w:i/>
          <w:iCs/>
          <w:lang w:val="en-US"/>
        </w:rPr>
        <w:t>23</w:t>
      </w:r>
      <w:r w:rsidRPr="00C66900">
        <w:rPr>
          <w:lang w:val="en-US"/>
        </w:rPr>
        <w:t>(11): 1817–1828.</w:t>
      </w:r>
    </w:p>
    <w:p w14:paraId="05ADB279" w14:textId="307F259F" w:rsidR="00507D91" w:rsidRDefault="005225CF" w:rsidP="00B56500">
      <w:pPr>
        <w:spacing w:line="480" w:lineRule="auto"/>
        <w:ind w:left="720" w:hanging="720"/>
        <w:jc w:val="both"/>
        <w:rPr>
          <w:lang w:val="en-GB"/>
        </w:rPr>
      </w:pPr>
      <w:r w:rsidRPr="00D5394A">
        <w:rPr>
          <w:rStyle w:val="author"/>
          <w:lang w:val="en-US"/>
        </w:rPr>
        <w:t xml:space="preserve">Meyer, M. </w:t>
      </w:r>
      <w:r>
        <w:rPr>
          <w:rStyle w:val="author"/>
          <w:lang w:val="en-US"/>
        </w:rPr>
        <w:t>&amp;</w:t>
      </w:r>
      <w:r w:rsidRPr="00D5394A">
        <w:rPr>
          <w:rStyle w:val="author"/>
          <w:lang w:val="en-US"/>
        </w:rPr>
        <w:t xml:space="preserve"> Kircher, M. (2010). Illumina sequencing library preparation for highly</w:t>
      </w:r>
      <w:r>
        <w:rPr>
          <w:lang w:val="en-GB"/>
        </w:rPr>
        <w:t xml:space="preserve"> multiplexed target capture and sequencing. Cold Spring Harbor Protocols, 6:1–10. </w:t>
      </w:r>
    </w:p>
    <w:p w14:paraId="106EDBC9" w14:textId="705A8E55" w:rsidR="00B56500" w:rsidRDefault="00B56500" w:rsidP="005225CF">
      <w:pPr>
        <w:spacing w:line="480" w:lineRule="auto"/>
        <w:ind w:left="720" w:hanging="720"/>
        <w:jc w:val="both"/>
        <w:rPr>
          <w:lang w:val="en-GB"/>
        </w:rPr>
      </w:pPr>
      <w:r w:rsidRPr="00B56500">
        <w:rPr>
          <w:lang w:val="en-US"/>
        </w:rPr>
        <w:t>Reich, D., Thangaraj,</w:t>
      </w:r>
      <w:r>
        <w:rPr>
          <w:lang w:val="en-US"/>
        </w:rPr>
        <w:t xml:space="preserve"> K., </w:t>
      </w:r>
      <w:r w:rsidRPr="00B56500">
        <w:rPr>
          <w:lang w:val="en-US"/>
        </w:rPr>
        <w:t>Patterson, </w:t>
      </w:r>
      <w:r>
        <w:rPr>
          <w:lang w:val="en-US"/>
        </w:rPr>
        <w:t xml:space="preserve">N., </w:t>
      </w:r>
      <w:r w:rsidRPr="00B56500">
        <w:rPr>
          <w:lang w:val="en-US"/>
        </w:rPr>
        <w:t>Price</w:t>
      </w:r>
      <w:r>
        <w:rPr>
          <w:lang w:val="en-US"/>
        </w:rPr>
        <w:t xml:space="preserve">, </w:t>
      </w:r>
      <w:r w:rsidRPr="00B56500">
        <w:rPr>
          <w:lang w:val="en-US"/>
        </w:rPr>
        <w:t xml:space="preserve">A. L. </w:t>
      </w:r>
      <w:r>
        <w:rPr>
          <w:lang w:val="en-US"/>
        </w:rPr>
        <w:t>&amp;</w:t>
      </w:r>
      <w:r w:rsidRPr="00B56500">
        <w:rPr>
          <w:lang w:val="en-US"/>
        </w:rPr>
        <w:t> Singh</w:t>
      </w:r>
      <w:r>
        <w:rPr>
          <w:lang w:val="en-US"/>
        </w:rPr>
        <w:t>, L</w:t>
      </w:r>
      <w:r w:rsidRPr="00B56500">
        <w:rPr>
          <w:lang w:val="en-US"/>
        </w:rPr>
        <w:t>. (2009). Reconstructing Indian Population History. Nature</w:t>
      </w:r>
      <w:r>
        <w:rPr>
          <w:lang w:val="en-US"/>
        </w:rPr>
        <w:t>,</w:t>
      </w:r>
      <w:r w:rsidRPr="00B56500">
        <w:rPr>
          <w:lang w:val="en-US"/>
        </w:rPr>
        <w:t> 461: 489–494.</w:t>
      </w:r>
    </w:p>
    <w:p w14:paraId="73A47EE8" w14:textId="61C9A940" w:rsidR="005225CF" w:rsidRDefault="005225CF" w:rsidP="005225CF">
      <w:pPr>
        <w:spacing w:line="480" w:lineRule="auto"/>
        <w:ind w:left="720" w:hanging="720"/>
        <w:jc w:val="both"/>
        <w:rPr>
          <w:lang w:val="en-GB"/>
        </w:rPr>
      </w:pPr>
      <w:r>
        <w:rPr>
          <w:lang w:val="en-GB"/>
        </w:rPr>
        <w:t xml:space="preserve">Rohland, N., Harney, E., Mallick, S., Nordenfelt, S., and Reich, D. 2015. Partial uracil–DNA–glycosylase treatment for screening of ancient DNA. Philosophical Transactions of the Royal Society B Biological Sciences, 370:20130624. </w:t>
      </w:r>
    </w:p>
    <w:p w14:paraId="08A58EE7" w14:textId="77777777" w:rsidR="005225CF" w:rsidRDefault="005225CF" w:rsidP="005225CF">
      <w:pPr>
        <w:spacing w:line="480" w:lineRule="auto"/>
        <w:ind w:left="720" w:hanging="720"/>
        <w:jc w:val="both"/>
        <w:rPr>
          <w:lang w:val="en-GB"/>
        </w:rPr>
      </w:pPr>
      <w:r>
        <w:rPr>
          <w:lang w:val="en-GB"/>
        </w:rPr>
        <w:t xml:space="preserve">Schubert, M., Lindgreen, S., and Orlando, L. 2016. </w:t>
      </w:r>
      <w:proofErr w:type="spellStart"/>
      <w:r>
        <w:rPr>
          <w:lang w:val="en-GB"/>
        </w:rPr>
        <w:t>AdapterRemoval</w:t>
      </w:r>
      <w:proofErr w:type="spellEnd"/>
      <w:r>
        <w:rPr>
          <w:lang w:val="en-GB"/>
        </w:rPr>
        <w:t xml:space="preserve"> v2: rapid adapter trimming, identification, and read merging. BMC Research Notes, 12:88. </w:t>
      </w:r>
    </w:p>
    <w:p w14:paraId="5267F315" w14:textId="77777777" w:rsidR="00507D91" w:rsidRDefault="00507D91">
      <w:pPr>
        <w:rPr>
          <w:lang w:val="en-GB"/>
        </w:rPr>
      </w:pPr>
    </w:p>
    <w:p w14:paraId="78E54B2F" w14:textId="77777777" w:rsidR="00493CA4" w:rsidRDefault="00493CA4">
      <w:pPr>
        <w:rPr>
          <w:lang w:val="en-GB"/>
        </w:rPr>
      </w:pPr>
    </w:p>
    <w:p w14:paraId="0F82531F" w14:textId="77777777" w:rsidR="00493CA4" w:rsidRDefault="00493CA4">
      <w:pPr>
        <w:rPr>
          <w:lang w:val="en-GB"/>
        </w:rPr>
      </w:pPr>
    </w:p>
    <w:p w14:paraId="15BB8848" w14:textId="77777777" w:rsidR="00512ABC" w:rsidRDefault="00512ABC">
      <w:pPr>
        <w:suppressAutoHyphens w:val="0"/>
        <w:rPr>
          <w:lang w:val="en-GB"/>
        </w:rPr>
      </w:pPr>
      <w:r>
        <w:rPr>
          <w:lang w:val="en-GB"/>
        </w:rPr>
        <w:br w:type="page"/>
      </w:r>
    </w:p>
    <w:p w14:paraId="5667F896" w14:textId="2A948AB8" w:rsidR="00E9206A" w:rsidRDefault="00512ABC" w:rsidP="00E9206A">
      <w:pPr>
        <w:pStyle w:val="NormalWeb"/>
        <w:rPr>
          <w:lang w:val="en-GB" w:eastAsia="es-ES_tradnl"/>
        </w:rPr>
      </w:pPr>
      <w:r w:rsidRPr="00E9206A">
        <w:rPr>
          <w:b/>
          <w:bCs/>
          <w:lang w:val="en-GB"/>
        </w:rPr>
        <w:lastRenderedPageBreak/>
        <w:t>S-Table 1</w:t>
      </w:r>
      <w:r w:rsidRPr="00E9206A">
        <w:rPr>
          <w:lang w:val="en-GB"/>
        </w:rPr>
        <w:t xml:space="preserve">. </w:t>
      </w:r>
      <w:r w:rsidR="00E9206A" w:rsidRPr="00E9206A">
        <w:rPr>
          <w:lang w:val="en-GB" w:eastAsia="es-ES_tradnl"/>
        </w:rPr>
        <w:t xml:space="preserve">Metadata for extant and extinct </w:t>
      </w:r>
      <w:r w:rsidR="00E9206A" w:rsidRPr="00E9206A">
        <w:rPr>
          <w:i/>
          <w:iCs/>
          <w:lang w:val="en-GB" w:eastAsia="es-ES_tradnl"/>
        </w:rPr>
        <w:t>Fringilla</w:t>
      </w:r>
      <w:r w:rsidR="00E9206A" w:rsidRPr="00E9206A">
        <w:rPr>
          <w:lang w:val="en-GB" w:eastAsia="es-ES_tradnl"/>
        </w:rPr>
        <w:t xml:space="preserve"> individuals included in this study.</w:t>
      </w:r>
    </w:p>
    <w:p w14:paraId="400441EF" w14:textId="13E01698" w:rsidR="0055397E" w:rsidRPr="00E9206A" w:rsidRDefault="0055397E" w:rsidP="00E9206A">
      <w:pPr>
        <w:pStyle w:val="NormalWeb"/>
        <w:rPr>
          <w:lang w:val="en-GB" w:eastAsia="es-ES_tradnl"/>
        </w:rPr>
      </w:pPr>
      <w:r>
        <w:rPr>
          <w:lang w:val="en-GB" w:eastAsia="es-ES_tradnl"/>
        </w:rPr>
        <w:t>S-Table 1 is available in</w:t>
      </w:r>
      <w:r w:rsidR="009B3CFE">
        <w:rPr>
          <w:lang w:val="en-GB" w:eastAsia="es-ES_tradnl"/>
        </w:rPr>
        <w:t xml:space="preserve"> </w:t>
      </w:r>
      <w:hyperlink r:id="rId12" w:history="1">
        <w:r w:rsidR="009B3CFE" w:rsidRPr="005E16D1">
          <w:rPr>
            <w:rStyle w:val="Hipervnculo"/>
            <w:lang w:val="en-GB" w:eastAsia="es-ES_tradnl"/>
          </w:rPr>
          <w:t>https://doi.org/10.5281/zenodo.21834896</w:t>
        </w:r>
      </w:hyperlink>
      <w:r w:rsidR="009B3CFE">
        <w:rPr>
          <w:lang w:val="en-GB" w:eastAsia="es-ES_tradnl"/>
        </w:rPr>
        <w:t xml:space="preserve"> </w:t>
      </w:r>
    </w:p>
    <w:p w14:paraId="6DB888CD" w14:textId="4A3AF3EE" w:rsidR="00E9206A" w:rsidRDefault="00E9206A" w:rsidP="00D82D12">
      <w:pPr>
        <w:suppressAutoHyphens w:val="0"/>
        <w:spacing w:before="100" w:beforeAutospacing="1" w:after="100" w:afterAutospacing="1"/>
        <w:jc w:val="both"/>
        <w:rPr>
          <w:lang w:val="en-GB" w:eastAsia="es-ES_tradnl"/>
        </w:rPr>
      </w:pPr>
      <w:r w:rsidRPr="00E9206A">
        <w:rPr>
          <w:b/>
          <w:bCs/>
          <w:lang w:val="en-GB"/>
        </w:rPr>
        <w:t>S-Table 2</w:t>
      </w:r>
      <w:r w:rsidRPr="00E9206A">
        <w:rPr>
          <w:lang w:val="en-GB"/>
        </w:rPr>
        <w:t xml:space="preserve">. </w:t>
      </w:r>
      <w:r w:rsidR="00D82D12">
        <w:rPr>
          <w:lang w:val="en-GB"/>
        </w:rPr>
        <w:t xml:space="preserve">Sheet 1 includes all </w:t>
      </w:r>
      <w:r w:rsidR="00D82D12">
        <w:rPr>
          <w:lang w:val="en-GB" w:eastAsia="es-ES_tradnl"/>
        </w:rPr>
        <w:t>m</w:t>
      </w:r>
      <w:r w:rsidRPr="00E9206A">
        <w:rPr>
          <w:lang w:val="en-GB" w:eastAsia="es-ES_tradnl"/>
        </w:rPr>
        <w:t xml:space="preserve">orphological trait measurements of extant and extinct </w:t>
      </w:r>
      <w:r w:rsidRPr="00E9206A">
        <w:rPr>
          <w:i/>
          <w:iCs/>
          <w:lang w:val="en-GB" w:eastAsia="es-ES_tradnl"/>
        </w:rPr>
        <w:t>Fringilla</w:t>
      </w:r>
      <w:r w:rsidRPr="00E9206A">
        <w:rPr>
          <w:lang w:val="en-GB" w:eastAsia="es-ES_tradnl"/>
        </w:rPr>
        <w:t xml:space="preserve"> individuals included in this study.</w:t>
      </w:r>
      <w:r w:rsidR="00D82D12">
        <w:rPr>
          <w:lang w:val="en-GB" w:eastAsia="es-ES_tradnl"/>
        </w:rPr>
        <w:t xml:space="preserve"> Sheet 2 provides the calculated values for the ABBA-BABA topologies.</w:t>
      </w:r>
    </w:p>
    <w:p w14:paraId="60561014" w14:textId="5C554F22" w:rsidR="0055397E" w:rsidRPr="00E9206A" w:rsidRDefault="0055397E" w:rsidP="0055397E">
      <w:pPr>
        <w:pStyle w:val="NormalWeb"/>
        <w:rPr>
          <w:lang w:val="en-GB" w:eastAsia="es-ES_tradnl"/>
        </w:rPr>
      </w:pPr>
      <w:r>
        <w:rPr>
          <w:lang w:val="en-GB" w:eastAsia="es-ES_tradnl"/>
        </w:rPr>
        <w:t>S-Table 2 is available in</w:t>
      </w:r>
      <w:r w:rsidR="009B3CFE">
        <w:rPr>
          <w:lang w:val="en-GB" w:eastAsia="es-ES_tradnl"/>
        </w:rPr>
        <w:t xml:space="preserve"> </w:t>
      </w:r>
      <w:hyperlink r:id="rId13" w:history="1">
        <w:r w:rsidR="009B3CFE" w:rsidRPr="005E16D1">
          <w:rPr>
            <w:rStyle w:val="Hipervnculo"/>
            <w:lang w:val="en-GB" w:eastAsia="es-ES_tradnl"/>
          </w:rPr>
          <w:t>https://doi.org/10.5281/zenodo.21834896</w:t>
        </w:r>
      </w:hyperlink>
      <w:r w:rsidR="009B3CFE">
        <w:rPr>
          <w:lang w:val="en-GB" w:eastAsia="es-ES_tradnl"/>
        </w:rPr>
        <w:t xml:space="preserve"> </w:t>
      </w:r>
    </w:p>
    <w:p w14:paraId="0C8FA117" w14:textId="77777777" w:rsidR="0055397E" w:rsidRDefault="0055397E" w:rsidP="00D82D12">
      <w:pPr>
        <w:suppressAutoHyphens w:val="0"/>
        <w:spacing w:before="100" w:beforeAutospacing="1" w:after="100" w:afterAutospacing="1"/>
        <w:jc w:val="both"/>
        <w:rPr>
          <w:lang w:val="en-GB" w:eastAsia="es-ES_tradnl"/>
        </w:rPr>
      </w:pPr>
    </w:p>
    <w:p w14:paraId="5B651968" w14:textId="77777777" w:rsidR="00D83C80" w:rsidRDefault="00D83C80" w:rsidP="00E9206A">
      <w:pPr>
        <w:jc w:val="both"/>
        <w:rPr>
          <w:lang w:val="en-GB"/>
        </w:rPr>
      </w:pPr>
      <w:r>
        <w:rPr>
          <w:lang w:val="en-GB"/>
        </w:rPr>
        <w:br w:type="page"/>
      </w:r>
    </w:p>
    <w:p w14:paraId="508C8B10" w14:textId="77777777" w:rsidR="00303037" w:rsidRDefault="00303037">
      <w:pPr>
        <w:rPr>
          <w:lang w:val="en-GB"/>
        </w:rPr>
        <w:sectPr w:rsidR="00303037" w:rsidSect="007F5B2F">
          <w:footerReference w:type="even" r:id="rId14"/>
          <w:footerReference w:type="default" r:id="rId15"/>
          <w:pgSz w:w="11900" w:h="16840"/>
          <w:pgMar w:top="1417" w:right="1701" w:bottom="1417" w:left="1701" w:header="708" w:footer="708" w:gutter="0"/>
          <w:lnNumType w:countBy="1" w:restart="continuous"/>
          <w:cols w:space="708"/>
          <w:docGrid w:linePitch="360"/>
        </w:sectPr>
      </w:pPr>
    </w:p>
    <w:p w14:paraId="3ABFCE50" w14:textId="77777777" w:rsidR="00303037" w:rsidRDefault="00303037" w:rsidP="00303037">
      <w:pPr>
        <w:jc w:val="both"/>
      </w:pPr>
      <w:r>
        <w:rPr>
          <w:b/>
          <w:bCs/>
          <w:lang w:val="en-GB"/>
        </w:rPr>
        <w:lastRenderedPageBreak/>
        <w:t>S-Table 3</w:t>
      </w:r>
      <w:r>
        <w:rPr>
          <w:lang w:val="en-GB"/>
        </w:rPr>
        <w:t>. Mean values (</w:t>
      </w:r>
      <w:r>
        <w:rPr>
          <w:color w:val="000000"/>
          <w:lang w:val="en-GB" w:eastAsia="es-ES_tradnl"/>
        </w:rPr>
        <w:t>± SE) for c</w:t>
      </w:r>
      <w:r>
        <w:rPr>
          <w:lang w:val="en-GB"/>
        </w:rPr>
        <w:t xml:space="preserve">ranial and postcranial traits (mm). The sample size is shown in brackets. Variation (%): variation between extinct and extant individuals. Positive mean values (in black) represent differences between extinct (bigger) and extant (smaller) individuals, meanwhile negative mean values (in red) represent differences between extinct (smaller) and extant (bigger) individuals. </w:t>
      </w:r>
      <w:proofErr w:type="spellStart"/>
      <w:r>
        <w:rPr>
          <w:lang w:val="en-GB"/>
        </w:rPr>
        <w:t>N.a.</w:t>
      </w:r>
      <w:proofErr w:type="spellEnd"/>
      <w:r>
        <w:rPr>
          <w:lang w:val="en-GB"/>
        </w:rPr>
        <w:t>: not applicable.</w:t>
      </w:r>
    </w:p>
    <w:tbl>
      <w:tblPr>
        <w:tblW w:w="13908" w:type="dxa"/>
        <w:tblLayout w:type="fixed"/>
        <w:tblCellMar>
          <w:left w:w="70" w:type="dxa"/>
          <w:right w:w="70" w:type="dxa"/>
        </w:tblCellMar>
        <w:tblLook w:val="04A0" w:firstRow="1" w:lastRow="0" w:firstColumn="1" w:lastColumn="0" w:noHBand="0" w:noVBand="1"/>
      </w:tblPr>
      <w:tblGrid>
        <w:gridCol w:w="2920"/>
        <w:gridCol w:w="1986"/>
        <w:gridCol w:w="2067"/>
        <w:gridCol w:w="1708"/>
        <w:gridCol w:w="1699"/>
        <w:gridCol w:w="1821"/>
        <w:gridCol w:w="1707"/>
      </w:tblGrid>
      <w:tr w:rsidR="00303037" w14:paraId="7CAB9916"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6B5AA34F" w14:textId="77777777" w:rsidR="00303037" w:rsidRDefault="00303037" w:rsidP="003A7F9D">
            <w:pPr>
              <w:widowControl w:val="0"/>
              <w:suppressAutoHyphens w:val="0"/>
              <w:rPr>
                <w:b/>
                <w:bCs/>
                <w:color w:val="000000"/>
                <w:lang w:val="en-GB" w:eastAsia="es-ES_tradnl"/>
              </w:rPr>
            </w:pPr>
            <w:r>
              <w:rPr>
                <w:b/>
                <w:bCs/>
                <w:color w:val="000000"/>
                <w:lang w:val="en-GB" w:eastAsia="es-ES_tradnl"/>
              </w:rPr>
              <w:t>Morphological traits</w:t>
            </w:r>
          </w:p>
        </w:tc>
        <w:tc>
          <w:tcPr>
            <w:tcW w:w="1986" w:type="dxa"/>
            <w:tcBorders>
              <w:top w:val="single" w:sz="4" w:space="0" w:color="000000"/>
              <w:left w:val="single" w:sz="4" w:space="0" w:color="000000"/>
              <w:bottom w:val="single" w:sz="4" w:space="0" w:color="000000"/>
              <w:right w:val="single" w:sz="4" w:space="0" w:color="000000"/>
            </w:tcBorders>
            <w:vAlign w:val="bottom"/>
          </w:tcPr>
          <w:p w14:paraId="0F37FC26" w14:textId="77777777" w:rsidR="00303037" w:rsidRDefault="00303037" w:rsidP="003A7F9D">
            <w:pPr>
              <w:widowControl w:val="0"/>
              <w:suppressAutoHyphens w:val="0"/>
              <w:jc w:val="center"/>
              <w:rPr>
                <w:b/>
                <w:bCs/>
                <w:color w:val="000000"/>
                <w:lang w:val="en-GB" w:eastAsia="es-ES_tradnl"/>
              </w:rPr>
            </w:pPr>
            <w:r>
              <w:rPr>
                <w:b/>
                <w:bCs/>
                <w:color w:val="000000"/>
                <w:lang w:val="en-GB" w:eastAsia="es-ES_tradnl"/>
              </w:rPr>
              <w:t>Extinct Graciosa</w:t>
            </w:r>
          </w:p>
        </w:tc>
        <w:tc>
          <w:tcPr>
            <w:tcW w:w="2067" w:type="dxa"/>
            <w:tcBorders>
              <w:top w:val="single" w:sz="4" w:space="0" w:color="000000"/>
              <w:left w:val="single" w:sz="4" w:space="0" w:color="000000"/>
              <w:bottom w:val="single" w:sz="4" w:space="0" w:color="000000"/>
              <w:right w:val="single" w:sz="4" w:space="0" w:color="000000"/>
            </w:tcBorders>
            <w:vAlign w:val="bottom"/>
          </w:tcPr>
          <w:p w14:paraId="71D0E73D" w14:textId="77777777" w:rsidR="00303037" w:rsidRDefault="00303037" w:rsidP="003A7F9D">
            <w:pPr>
              <w:widowControl w:val="0"/>
              <w:suppressAutoHyphens w:val="0"/>
              <w:jc w:val="center"/>
              <w:rPr>
                <w:b/>
                <w:bCs/>
                <w:color w:val="000000"/>
                <w:lang w:val="en-GB" w:eastAsia="es-ES_tradnl"/>
              </w:rPr>
            </w:pPr>
            <w:r>
              <w:rPr>
                <w:b/>
                <w:bCs/>
                <w:color w:val="000000"/>
                <w:lang w:val="en-GB" w:eastAsia="es-ES_tradnl"/>
              </w:rPr>
              <w:t>Modern Graciosa</w:t>
            </w:r>
          </w:p>
        </w:tc>
        <w:tc>
          <w:tcPr>
            <w:tcW w:w="1708" w:type="dxa"/>
            <w:tcBorders>
              <w:top w:val="single" w:sz="4" w:space="0" w:color="000000"/>
              <w:left w:val="single" w:sz="4" w:space="0" w:color="000000"/>
              <w:bottom w:val="single" w:sz="4" w:space="0" w:color="000000"/>
              <w:right w:val="single" w:sz="4" w:space="0" w:color="000000"/>
            </w:tcBorders>
            <w:vAlign w:val="bottom"/>
          </w:tcPr>
          <w:p w14:paraId="7643FA28" w14:textId="77777777" w:rsidR="00303037" w:rsidRDefault="00303037" w:rsidP="003A7F9D">
            <w:pPr>
              <w:widowControl w:val="0"/>
              <w:suppressAutoHyphens w:val="0"/>
              <w:jc w:val="center"/>
              <w:rPr>
                <w:b/>
                <w:bCs/>
                <w:color w:val="000000"/>
                <w:lang w:val="en-GB" w:eastAsia="es-ES_tradnl"/>
              </w:rPr>
            </w:pPr>
            <w:r>
              <w:rPr>
                <w:b/>
                <w:bCs/>
                <w:color w:val="000000"/>
                <w:lang w:val="en-GB" w:eastAsia="es-ES_tradnl"/>
              </w:rPr>
              <w:t>Variation (%)</w:t>
            </w:r>
          </w:p>
        </w:tc>
        <w:tc>
          <w:tcPr>
            <w:tcW w:w="1699" w:type="dxa"/>
            <w:tcBorders>
              <w:top w:val="single" w:sz="4" w:space="0" w:color="000000"/>
              <w:left w:val="single" w:sz="4" w:space="0" w:color="000000"/>
              <w:bottom w:val="single" w:sz="4" w:space="0" w:color="000000"/>
              <w:right w:val="single" w:sz="4" w:space="0" w:color="000000"/>
            </w:tcBorders>
            <w:vAlign w:val="bottom"/>
          </w:tcPr>
          <w:p w14:paraId="28E0B90F" w14:textId="77777777" w:rsidR="00303037" w:rsidRDefault="00303037" w:rsidP="003A7F9D">
            <w:pPr>
              <w:widowControl w:val="0"/>
              <w:suppressAutoHyphens w:val="0"/>
              <w:jc w:val="center"/>
              <w:rPr>
                <w:b/>
                <w:bCs/>
                <w:color w:val="000000"/>
                <w:lang w:val="en-GB" w:eastAsia="es-ES_tradnl"/>
              </w:rPr>
            </w:pPr>
            <w:r>
              <w:rPr>
                <w:b/>
                <w:bCs/>
                <w:color w:val="000000"/>
                <w:lang w:val="en-GB" w:eastAsia="es-ES_tradnl"/>
              </w:rPr>
              <w:t>Extinct Pico</w:t>
            </w:r>
          </w:p>
        </w:tc>
        <w:tc>
          <w:tcPr>
            <w:tcW w:w="1821" w:type="dxa"/>
            <w:tcBorders>
              <w:top w:val="single" w:sz="4" w:space="0" w:color="000000"/>
              <w:left w:val="single" w:sz="4" w:space="0" w:color="000000"/>
              <w:bottom w:val="single" w:sz="4" w:space="0" w:color="000000"/>
              <w:right w:val="single" w:sz="4" w:space="0" w:color="000000"/>
            </w:tcBorders>
            <w:vAlign w:val="bottom"/>
          </w:tcPr>
          <w:p w14:paraId="502836E9" w14:textId="77777777" w:rsidR="00303037" w:rsidRDefault="00303037" w:rsidP="003A7F9D">
            <w:pPr>
              <w:widowControl w:val="0"/>
              <w:suppressAutoHyphens w:val="0"/>
              <w:jc w:val="center"/>
              <w:rPr>
                <w:b/>
                <w:bCs/>
                <w:color w:val="000000"/>
                <w:lang w:val="en-GB" w:eastAsia="es-ES_tradnl"/>
              </w:rPr>
            </w:pPr>
            <w:r>
              <w:rPr>
                <w:b/>
                <w:bCs/>
                <w:color w:val="000000"/>
                <w:lang w:val="en-GB" w:eastAsia="es-ES_tradnl"/>
              </w:rPr>
              <w:t>Modern Pico</w:t>
            </w:r>
          </w:p>
        </w:tc>
        <w:tc>
          <w:tcPr>
            <w:tcW w:w="1707" w:type="dxa"/>
            <w:tcBorders>
              <w:top w:val="single" w:sz="4" w:space="0" w:color="000000"/>
              <w:left w:val="single" w:sz="4" w:space="0" w:color="000000"/>
              <w:bottom w:val="single" w:sz="4" w:space="0" w:color="000000"/>
              <w:right w:val="single" w:sz="4" w:space="0" w:color="000000"/>
            </w:tcBorders>
            <w:vAlign w:val="bottom"/>
          </w:tcPr>
          <w:p w14:paraId="31CF66E8" w14:textId="77777777" w:rsidR="00303037" w:rsidRDefault="00303037" w:rsidP="003A7F9D">
            <w:pPr>
              <w:widowControl w:val="0"/>
              <w:suppressAutoHyphens w:val="0"/>
              <w:jc w:val="center"/>
              <w:rPr>
                <w:b/>
                <w:bCs/>
                <w:color w:val="000000"/>
                <w:lang w:val="en-GB" w:eastAsia="es-ES_tradnl"/>
              </w:rPr>
            </w:pPr>
            <w:r>
              <w:rPr>
                <w:b/>
                <w:bCs/>
                <w:color w:val="000000"/>
                <w:lang w:val="en-GB" w:eastAsia="es-ES_tradnl"/>
              </w:rPr>
              <w:t>Variation (%)</w:t>
            </w:r>
          </w:p>
        </w:tc>
      </w:tr>
      <w:tr w:rsidR="00303037" w14:paraId="1E237B7A"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5E1CD3C8" w14:textId="77777777" w:rsidR="00303037" w:rsidRDefault="00303037" w:rsidP="003A7F9D">
            <w:pPr>
              <w:widowControl w:val="0"/>
              <w:suppressAutoHyphens w:val="0"/>
              <w:rPr>
                <w:color w:val="000000"/>
                <w:lang w:val="en-GB" w:eastAsia="es-ES_tradnl"/>
              </w:rPr>
            </w:pPr>
            <w:r>
              <w:rPr>
                <w:color w:val="000000"/>
                <w:lang w:val="en-GB" w:eastAsia="es-ES_tradnl"/>
              </w:rPr>
              <w:t>1_Maxilla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12F583FD" w14:textId="77777777" w:rsidR="00303037" w:rsidRDefault="00303037" w:rsidP="003A7F9D">
            <w:pPr>
              <w:widowControl w:val="0"/>
              <w:suppressAutoHyphens w:val="0"/>
              <w:jc w:val="center"/>
              <w:rPr>
                <w:color w:val="000000"/>
                <w:lang w:val="en-GB" w:eastAsia="es-ES_tradnl"/>
              </w:rPr>
            </w:pPr>
            <w:r>
              <w:rPr>
                <w:color w:val="000000"/>
                <w:lang w:val="en-GB" w:eastAsia="es-ES_tradnl"/>
              </w:rPr>
              <w:t>18.69 ± 0.97 (2)</w:t>
            </w:r>
          </w:p>
        </w:tc>
        <w:tc>
          <w:tcPr>
            <w:tcW w:w="2067" w:type="dxa"/>
            <w:tcBorders>
              <w:top w:val="single" w:sz="4" w:space="0" w:color="000000"/>
              <w:left w:val="single" w:sz="4" w:space="0" w:color="000000"/>
              <w:bottom w:val="single" w:sz="4" w:space="0" w:color="000000"/>
              <w:right w:val="single" w:sz="4" w:space="0" w:color="000000"/>
            </w:tcBorders>
            <w:vAlign w:val="bottom"/>
          </w:tcPr>
          <w:p w14:paraId="6FD53CB3" w14:textId="77777777" w:rsidR="00303037" w:rsidRDefault="00303037" w:rsidP="003A7F9D">
            <w:pPr>
              <w:widowControl w:val="0"/>
              <w:suppressAutoHyphens w:val="0"/>
              <w:jc w:val="center"/>
              <w:rPr>
                <w:color w:val="000000"/>
                <w:lang w:val="en-GB" w:eastAsia="es-ES_tradnl"/>
              </w:rPr>
            </w:pPr>
            <w:r>
              <w:rPr>
                <w:color w:val="000000"/>
                <w:lang w:val="en-GB" w:eastAsia="es-ES_tradnl"/>
              </w:rPr>
              <w:t>15.27 ± 0.14 (5)</w:t>
            </w:r>
          </w:p>
        </w:tc>
        <w:tc>
          <w:tcPr>
            <w:tcW w:w="1708" w:type="dxa"/>
            <w:tcBorders>
              <w:top w:val="single" w:sz="4" w:space="0" w:color="000000"/>
              <w:left w:val="single" w:sz="4" w:space="0" w:color="000000"/>
              <w:bottom w:val="single" w:sz="4" w:space="0" w:color="000000"/>
              <w:right w:val="single" w:sz="4" w:space="0" w:color="000000"/>
            </w:tcBorders>
            <w:vAlign w:val="bottom"/>
          </w:tcPr>
          <w:p w14:paraId="62869D48" w14:textId="7E892708" w:rsidR="00303037" w:rsidRDefault="000C63DA" w:rsidP="003A7F9D">
            <w:pPr>
              <w:widowControl w:val="0"/>
              <w:suppressAutoHyphens w:val="0"/>
              <w:jc w:val="center"/>
              <w:rPr>
                <w:color w:val="000000"/>
                <w:lang w:val="en-GB" w:eastAsia="es-ES_tradnl"/>
              </w:rPr>
            </w:pPr>
            <w:r>
              <w:rPr>
                <w:color w:val="000000"/>
                <w:lang w:val="en-GB" w:eastAsia="es-ES_tradnl"/>
              </w:rPr>
              <w:t>22.40</w:t>
            </w:r>
          </w:p>
        </w:tc>
        <w:tc>
          <w:tcPr>
            <w:tcW w:w="1699" w:type="dxa"/>
            <w:tcBorders>
              <w:top w:val="single" w:sz="4" w:space="0" w:color="000000"/>
              <w:left w:val="single" w:sz="4" w:space="0" w:color="000000"/>
              <w:bottom w:val="single" w:sz="4" w:space="0" w:color="000000"/>
              <w:right w:val="single" w:sz="4" w:space="0" w:color="000000"/>
            </w:tcBorders>
            <w:vAlign w:val="bottom"/>
          </w:tcPr>
          <w:p w14:paraId="614CAF8B" w14:textId="77777777" w:rsidR="00303037" w:rsidRDefault="00303037" w:rsidP="003A7F9D">
            <w:pPr>
              <w:widowControl w:val="0"/>
              <w:suppressAutoHyphens w:val="0"/>
              <w:jc w:val="center"/>
              <w:rPr>
                <w:color w:val="000000"/>
                <w:lang w:val="en-GB" w:eastAsia="es-ES_tradnl"/>
              </w:rPr>
            </w:pPr>
            <w:r>
              <w:rPr>
                <w:color w:val="000000"/>
                <w:lang w:val="en-GB" w:eastAsia="es-ES_tradnl"/>
              </w:rPr>
              <w:t>17.51 ± 0.23 (5)</w:t>
            </w:r>
          </w:p>
        </w:tc>
        <w:tc>
          <w:tcPr>
            <w:tcW w:w="1821" w:type="dxa"/>
            <w:tcBorders>
              <w:top w:val="single" w:sz="4" w:space="0" w:color="000000"/>
              <w:left w:val="single" w:sz="4" w:space="0" w:color="000000"/>
              <w:bottom w:val="single" w:sz="4" w:space="0" w:color="000000"/>
              <w:right w:val="single" w:sz="4" w:space="0" w:color="000000"/>
            </w:tcBorders>
            <w:vAlign w:val="bottom"/>
          </w:tcPr>
          <w:p w14:paraId="55F73FE9" w14:textId="602FD07D" w:rsidR="00303037" w:rsidRDefault="00303037" w:rsidP="003A7F9D">
            <w:pPr>
              <w:widowControl w:val="0"/>
              <w:suppressAutoHyphens w:val="0"/>
              <w:jc w:val="center"/>
              <w:rPr>
                <w:color w:val="000000"/>
                <w:lang w:val="en-GB" w:eastAsia="es-ES_tradnl"/>
              </w:rPr>
            </w:pPr>
            <w:r>
              <w:rPr>
                <w:color w:val="000000"/>
                <w:lang w:val="en-GB" w:eastAsia="es-ES_tradnl"/>
              </w:rPr>
              <w:t>15.3</w:t>
            </w:r>
            <w:r w:rsidR="0090588B">
              <w:rPr>
                <w:color w:val="000000"/>
                <w:lang w:val="en-GB" w:eastAsia="es-ES_tradnl"/>
              </w:rPr>
              <w:t>5</w:t>
            </w:r>
            <w:r>
              <w:rPr>
                <w:color w:val="000000"/>
                <w:lang w:val="en-GB" w:eastAsia="es-ES_tradnl"/>
              </w:rPr>
              <w:t xml:space="preserve"> ± 0.2</w:t>
            </w:r>
            <w:r w:rsidR="003B5798">
              <w:rPr>
                <w:color w:val="000000"/>
                <w:lang w:val="en-GB" w:eastAsia="es-ES_tradnl"/>
              </w:rPr>
              <w:t>6</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095BB460" w14:textId="7F919338" w:rsidR="00303037" w:rsidRDefault="00303037" w:rsidP="003A7F9D">
            <w:pPr>
              <w:widowControl w:val="0"/>
              <w:suppressAutoHyphens w:val="0"/>
              <w:jc w:val="center"/>
              <w:rPr>
                <w:color w:val="000000"/>
                <w:lang w:val="en-GB" w:eastAsia="es-ES_tradnl"/>
              </w:rPr>
            </w:pPr>
            <w:r>
              <w:rPr>
                <w:color w:val="000000"/>
                <w:lang w:val="en-GB" w:eastAsia="es-ES_tradnl"/>
              </w:rPr>
              <w:t>1</w:t>
            </w:r>
            <w:r w:rsidR="00116691">
              <w:rPr>
                <w:color w:val="000000"/>
                <w:lang w:val="en-GB" w:eastAsia="es-ES_tradnl"/>
              </w:rPr>
              <w:t>4</w:t>
            </w:r>
            <w:r>
              <w:rPr>
                <w:color w:val="000000"/>
                <w:lang w:val="en-GB" w:eastAsia="es-ES_tradnl"/>
              </w:rPr>
              <w:t>.</w:t>
            </w:r>
            <w:r w:rsidR="00116691">
              <w:rPr>
                <w:color w:val="000000"/>
                <w:lang w:val="en-GB" w:eastAsia="es-ES_tradnl"/>
              </w:rPr>
              <w:t>10</w:t>
            </w:r>
          </w:p>
        </w:tc>
      </w:tr>
      <w:tr w:rsidR="00303037" w14:paraId="2E521E12"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5244BE6D" w14:textId="77777777" w:rsidR="00303037" w:rsidRDefault="00303037" w:rsidP="003A7F9D">
            <w:pPr>
              <w:widowControl w:val="0"/>
              <w:suppressAutoHyphens w:val="0"/>
              <w:rPr>
                <w:color w:val="000000"/>
                <w:lang w:val="en-GB" w:eastAsia="es-ES_tradnl"/>
              </w:rPr>
            </w:pPr>
            <w:r>
              <w:rPr>
                <w:color w:val="000000"/>
                <w:lang w:val="en-GB" w:eastAsia="es-ES_tradnl"/>
              </w:rPr>
              <w:t>2_Maxilla width</w:t>
            </w:r>
          </w:p>
        </w:tc>
        <w:tc>
          <w:tcPr>
            <w:tcW w:w="1986" w:type="dxa"/>
            <w:tcBorders>
              <w:top w:val="single" w:sz="4" w:space="0" w:color="000000"/>
              <w:left w:val="single" w:sz="4" w:space="0" w:color="000000"/>
              <w:bottom w:val="single" w:sz="4" w:space="0" w:color="000000"/>
              <w:right w:val="single" w:sz="4" w:space="0" w:color="000000"/>
            </w:tcBorders>
            <w:vAlign w:val="bottom"/>
          </w:tcPr>
          <w:p w14:paraId="324A43E6" w14:textId="77777777" w:rsidR="00303037" w:rsidRDefault="00303037" w:rsidP="003A7F9D">
            <w:pPr>
              <w:widowControl w:val="0"/>
              <w:suppressAutoHyphens w:val="0"/>
              <w:jc w:val="center"/>
              <w:rPr>
                <w:color w:val="000000"/>
                <w:lang w:val="en-GB" w:eastAsia="es-ES_tradnl"/>
              </w:rPr>
            </w:pPr>
            <w:r>
              <w:rPr>
                <w:color w:val="000000"/>
                <w:lang w:val="en-GB" w:eastAsia="es-ES_tradnl"/>
              </w:rPr>
              <w:t>8.53 ± 0.31 (2)</w:t>
            </w:r>
          </w:p>
        </w:tc>
        <w:tc>
          <w:tcPr>
            <w:tcW w:w="2067" w:type="dxa"/>
            <w:tcBorders>
              <w:top w:val="single" w:sz="4" w:space="0" w:color="000000"/>
              <w:left w:val="single" w:sz="4" w:space="0" w:color="000000"/>
              <w:bottom w:val="single" w:sz="4" w:space="0" w:color="000000"/>
              <w:right w:val="single" w:sz="4" w:space="0" w:color="000000"/>
            </w:tcBorders>
            <w:vAlign w:val="bottom"/>
          </w:tcPr>
          <w:p w14:paraId="661BA266" w14:textId="77777777" w:rsidR="00303037" w:rsidRDefault="00303037" w:rsidP="003A7F9D">
            <w:pPr>
              <w:widowControl w:val="0"/>
              <w:suppressAutoHyphens w:val="0"/>
              <w:jc w:val="center"/>
              <w:rPr>
                <w:color w:val="000000"/>
                <w:lang w:val="en-GB" w:eastAsia="es-ES_tradnl"/>
              </w:rPr>
            </w:pPr>
            <w:r>
              <w:rPr>
                <w:color w:val="000000"/>
                <w:lang w:val="en-GB" w:eastAsia="es-ES_tradnl"/>
              </w:rPr>
              <w:t>7.15 ± 0.06 (5)</w:t>
            </w:r>
          </w:p>
        </w:tc>
        <w:tc>
          <w:tcPr>
            <w:tcW w:w="1708" w:type="dxa"/>
            <w:tcBorders>
              <w:top w:val="single" w:sz="4" w:space="0" w:color="000000"/>
              <w:left w:val="single" w:sz="4" w:space="0" w:color="000000"/>
              <w:bottom w:val="single" w:sz="4" w:space="0" w:color="000000"/>
              <w:right w:val="single" w:sz="4" w:space="0" w:color="000000"/>
            </w:tcBorders>
            <w:vAlign w:val="bottom"/>
          </w:tcPr>
          <w:p w14:paraId="4D3206B5" w14:textId="6EAB5963" w:rsidR="00303037" w:rsidRDefault="000C63DA" w:rsidP="003A7F9D">
            <w:pPr>
              <w:widowControl w:val="0"/>
              <w:suppressAutoHyphens w:val="0"/>
              <w:jc w:val="center"/>
              <w:rPr>
                <w:color w:val="000000"/>
                <w:lang w:val="en-GB" w:eastAsia="es-ES_tradnl"/>
              </w:rPr>
            </w:pPr>
            <w:r>
              <w:rPr>
                <w:color w:val="000000"/>
                <w:lang w:val="en-GB" w:eastAsia="es-ES_tradnl"/>
              </w:rPr>
              <w:t>19.30</w:t>
            </w:r>
          </w:p>
        </w:tc>
        <w:tc>
          <w:tcPr>
            <w:tcW w:w="1699" w:type="dxa"/>
            <w:tcBorders>
              <w:top w:val="single" w:sz="4" w:space="0" w:color="000000"/>
              <w:left w:val="single" w:sz="4" w:space="0" w:color="000000"/>
              <w:bottom w:val="single" w:sz="4" w:space="0" w:color="000000"/>
              <w:right w:val="single" w:sz="4" w:space="0" w:color="000000"/>
            </w:tcBorders>
            <w:vAlign w:val="bottom"/>
          </w:tcPr>
          <w:p w14:paraId="13383DED" w14:textId="77777777" w:rsidR="00303037" w:rsidRDefault="00303037" w:rsidP="003A7F9D">
            <w:pPr>
              <w:widowControl w:val="0"/>
              <w:suppressAutoHyphens w:val="0"/>
              <w:jc w:val="center"/>
              <w:rPr>
                <w:color w:val="000000"/>
                <w:lang w:val="en-GB" w:eastAsia="es-ES_tradnl"/>
              </w:rPr>
            </w:pPr>
            <w:r>
              <w:rPr>
                <w:color w:val="000000"/>
                <w:lang w:val="en-GB" w:eastAsia="es-ES_tradnl"/>
              </w:rPr>
              <w:t>7.55 ± 0.21 (5)</w:t>
            </w:r>
          </w:p>
        </w:tc>
        <w:tc>
          <w:tcPr>
            <w:tcW w:w="1821" w:type="dxa"/>
            <w:tcBorders>
              <w:top w:val="single" w:sz="4" w:space="0" w:color="000000"/>
              <w:left w:val="single" w:sz="4" w:space="0" w:color="000000"/>
              <w:bottom w:val="single" w:sz="4" w:space="0" w:color="000000"/>
              <w:right w:val="single" w:sz="4" w:space="0" w:color="000000"/>
            </w:tcBorders>
            <w:vAlign w:val="bottom"/>
          </w:tcPr>
          <w:p w14:paraId="6FAC5D59" w14:textId="2A5F7142" w:rsidR="00303037" w:rsidRDefault="00303037" w:rsidP="003A7F9D">
            <w:pPr>
              <w:widowControl w:val="0"/>
              <w:suppressAutoHyphens w:val="0"/>
              <w:jc w:val="center"/>
              <w:rPr>
                <w:color w:val="000000"/>
                <w:lang w:val="en-GB" w:eastAsia="es-ES_tradnl"/>
              </w:rPr>
            </w:pPr>
            <w:r>
              <w:rPr>
                <w:color w:val="000000"/>
                <w:lang w:val="en-GB" w:eastAsia="es-ES_tradnl"/>
              </w:rPr>
              <w:t>7.</w:t>
            </w:r>
            <w:r w:rsidR="008C02AA">
              <w:rPr>
                <w:color w:val="000000"/>
                <w:lang w:val="en-GB" w:eastAsia="es-ES_tradnl"/>
              </w:rPr>
              <w:t>16</w:t>
            </w:r>
            <w:r>
              <w:rPr>
                <w:color w:val="000000"/>
                <w:lang w:val="en-GB" w:eastAsia="es-ES_tradnl"/>
              </w:rPr>
              <w:t xml:space="preserve"> ± 0.</w:t>
            </w:r>
            <w:r w:rsidR="003B5798">
              <w:rPr>
                <w:color w:val="000000"/>
                <w:lang w:val="en-GB" w:eastAsia="es-ES_tradnl"/>
              </w:rPr>
              <w:t>09</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42861EA3" w14:textId="6FC8FDA3" w:rsidR="00303037" w:rsidRDefault="00116691" w:rsidP="003A7F9D">
            <w:pPr>
              <w:widowControl w:val="0"/>
              <w:suppressAutoHyphens w:val="0"/>
              <w:jc w:val="center"/>
              <w:rPr>
                <w:color w:val="000000"/>
                <w:lang w:val="en-GB" w:eastAsia="es-ES_tradnl"/>
              </w:rPr>
            </w:pPr>
            <w:r>
              <w:rPr>
                <w:color w:val="000000"/>
                <w:lang w:val="en-GB" w:eastAsia="es-ES_tradnl"/>
              </w:rPr>
              <w:t>5</w:t>
            </w:r>
            <w:r w:rsidR="00303037">
              <w:rPr>
                <w:color w:val="000000"/>
                <w:lang w:val="en-GB" w:eastAsia="es-ES_tradnl"/>
              </w:rPr>
              <w:t>.50</w:t>
            </w:r>
          </w:p>
        </w:tc>
      </w:tr>
      <w:tr w:rsidR="00303037" w14:paraId="390762AA"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1F585DA0" w14:textId="36DAEAB4" w:rsidR="00303037" w:rsidRDefault="00303037" w:rsidP="003A7F9D">
            <w:pPr>
              <w:widowControl w:val="0"/>
              <w:suppressAutoHyphens w:val="0"/>
              <w:rPr>
                <w:color w:val="000000"/>
                <w:lang w:val="en-GB" w:eastAsia="es-ES_tradnl"/>
              </w:rPr>
            </w:pPr>
            <w:r>
              <w:rPr>
                <w:color w:val="000000"/>
                <w:lang w:val="en-GB" w:eastAsia="es-ES_tradnl"/>
              </w:rPr>
              <w:t>3</w:t>
            </w:r>
            <w:r w:rsidR="006B52A9">
              <w:rPr>
                <w:color w:val="000000"/>
                <w:lang w:val="en-GB" w:eastAsia="es-ES_tradnl"/>
              </w:rPr>
              <w:t>_</w:t>
            </w:r>
            <w:r>
              <w:rPr>
                <w:color w:val="000000"/>
                <w:lang w:val="en-GB" w:eastAsia="es-ES_tradnl"/>
              </w:rPr>
              <w:t>Maxilla height</w:t>
            </w:r>
          </w:p>
        </w:tc>
        <w:tc>
          <w:tcPr>
            <w:tcW w:w="1986" w:type="dxa"/>
            <w:tcBorders>
              <w:top w:val="single" w:sz="4" w:space="0" w:color="000000"/>
              <w:left w:val="single" w:sz="4" w:space="0" w:color="000000"/>
              <w:bottom w:val="single" w:sz="4" w:space="0" w:color="000000"/>
              <w:right w:val="single" w:sz="4" w:space="0" w:color="000000"/>
            </w:tcBorders>
            <w:vAlign w:val="bottom"/>
          </w:tcPr>
          <w:p w14:paraId="1C0C88BC" w14:textId="77777777" w:rsidR="00303037" w:rsidRDefault="00303037" w:rsidP="003A7F9D">
            <w:pPr>
              <w:widowControl w:val="0"/>
              <w:suppressAutoHyphens w:val="0"/>
              <w:jc w:val="center"/>
              <w:rPr>
                <w:color w:val="000000"/>
                <w:lang w:val="en-GB" w:eastAsia="es-ES_tradnl"/>
              </w:rPr>
            </w:pPr>
            <w:r>
              <w:rPr>
                <w:color w:val="000000"/>
                <w:lang w:val="en-GB" w:eastAsia="es-ES_tradnl"/>
              </w:rPr>
              <w:t>7.43 ± 0.42 (2)</w:t>
            </w:r>
          </w:p>
        </w:tc>
        <w:tc>
          <w:tcPr>
            <w:tcW w:w="2067" w:type="dxa"/>
            <w:tcBorders>
              <w:top w:val="single" w:sz="4" w:space="0" w:color="000000"/>
              <w:left w:val="single" w:sz="4" w:space="0" w:color="000000"/>
              <w:bottom w:val="single" w:sz="4" w:space="0" w:color="000000"/>
              <w:right w:val="single" w:sz="4" w:space="0" w:color="000000"/>
            </w:tcBorders>
            <w:vAlign w:val="bottom"/>
          </w:tcPr>
          <w:p w14:paraId="27E66452" w14:textId="77777777" w:rsidR="00303037" w:rsidRDefault="00303037" w:rsidP="003A7F9D">
            <w:pPr>
              <w:widowControl w:val="0"/>
              <w:suppressAutoHyphens w:val="0"/>
              <w:jc w:val="center"/>
              <w:rPr>
                <w:color w:val="000000"/>
                <w:lang w:val="en-GB" w:eastAsia="es-ES_tradnl"/>
              </w:rPr>
            </w:pPr>
            <w:r>
              <w:rPr>
                <w:color w:val="000000"/>
                <w:lang w:val="en-GB" w:eastAsia="es-ES_tradnl"/>
              </w:rPr>
              <w:t>5.18 ± 0.02 (5)</w:t>
            </w:r>
          </w:p>
        </w:tc>
        <w:tc>
          <w:tcPr>
            <w:tcW w:w="1708" w:type="dxa"/>
            <w:tcBorders>
              <w:top w:val="single" w:sz="4" w:space="0" w:color="000000"/>
              <w:left w:val="single" w:sz="4" w:space="0" w:color="000000"/>
              <w:bottom w:val="single" w:sz="4" w:space="0" w:color="000000"/>
              <w:right w:val="single" w:sz="4" w:space="0" w:color="000000"/>
            </w:tcBorders>
            <w:vAlign w:val="bottom"/>
          </w:tcPr>
          <w:p w14:paraId="4CA37754" w14:textId="3E9111FE" w:rsidR="00303037" w:rsidRDefault="000C63DA" w:rsidP="003A7F9D">
            <w:pPr>
              <w:widowControl w:val="0"/>
              <w:suppressAutoHyphens w:val="0"/>
              <w:jc w:val="center"/>
              <w:rPr>
                <w:color w:val="000000"/>
                <w:lang w:val="en-GB" w:eastAsia="es-ES_tradnl"/>
              </w:rPr>
            </w:pPr>
            <w:r>
              <w:rPr>
                <w:color w:val="000000"/>
                <w:lang w:val="en-GB" w:eastAsia="es-ES_tradnl"/>
              </w:rPr>
              <w:t>43.40</w:t>
            </w:r>
          </w:p>
        </w:tc>
        <w:tc>
          <w:tcPr>
            <w:tcW w:w="1699" w:type="dxa"/>
            <w:tcBorders>
              <w:top w:val="single" w:sz="4" w:space="0" w:color="000000"/>
              <w:left w:val="single" w:sz="4" w:space="0" w:color="000000"/>
              <w:bottom w:val="single" w:sz="4" w:space="0" w:color="000000"/>
              <w:right w:val="single" w:sz="4" w:space="0" w:color="000000"/>
            </w:tcBorders>
            <w:vAlign w:val="bottom"/>
          </w:tcPr>
          <w:p w14:paraId="3625ADAE" w14:textId="7C355499" w:rsidR="00303037" w:rsidRDefault="00303037" w:rsidP="003A7F9D">
            <w:pPr>
              <w:widowControl w:val="0"/>
              <w:suppressAutoHyphens w:val="0"/>
              <w:jc w:val="center"/>
              <w:rPr>
                <w:color w:val="000000"/>
                <w:lang w:val="en-GB" w:eastAsia="es-ES_tradnl"/>
              </w:rPr>
            </w:pPr>
            <w:r>
              <w:rPr>
                <w:color w:val="000000"/>
                <w:lang w:val="en-GB" w:eastAsia="es-ES_tradnl"/>
              </w:rPr>
              <w:t>5.7</w:t>
            </w:r>
            <w:r w:rsidR="008C02AA">
              <w:rPr>
                <w:color w:val="000000"/>
                <w:lang w:val="en-GB" w:eastAsia="es-ES_tradnl"/>
              </w:rPr>
              <w:t>7</w:t>
            </w:r>
            <w:r>
              <w:rPr>
                <w:color w:val="000000"/>
                <w:lang w:val="en-GB" w:eastAsia="es-ES_tradnl"/>
              </w:rPr>
              <w:t xml:space="preserve"> ± 0.18 (4)</w:t>
            </w:r>
          </w:p>
        </w:tc>
        <w:tc>
          <w:tcPr>
            <w:tcW w:w="1821" w:type="dxa"/>
            <w:tcBorders>
              <w:top w:val="single" w:sz="4" w:space="0" w:color="000000"/>
              <w:left w:val="single" w:sz="4" w:space="0" w:color="000000"/>
              <w:bottom w:val="single" w:sz="4" w:space="0" w:color="000000"/>
              <w:right w:val="single" w:sz="4" w:space="0" w:color="000000"/>
            </w:tcBorders>
            <w:vAlign w:val="bottom"/>
          </w:tcPr>
          <w:p w14:paraId="5E84AFB8" w14:textId="1CF484EE" w:rsidR="00303037" w:rsidRDefault="00303037" w:rsidP="003A7F9D">
            <w:pPr>
              <w:widowControl w:val="0"/>
              <w:suppressAutoHyphens w:val="0"/>
              <w:jc w:val="center"/>
              <w:rPr>
                <w:color w:val="000000"/>
                <w:lang w:val="en-GB" w:eastAsia="es-ES_tradnl"/>
              </w:rPr>
            </w:pPr>
            <w:r>
              <w:rPr>
                <w:color w:val="000000"/>
                <w:lang w:val="en-GB" w:eastAsia="es-ES_tradnl"/>
              </w:rPr>
              <w:t>5.4</w:t>
            </w:r>
            <w:r w:rsidR="008C02AA">
              <w:rPr>
                <w:color w:val="000000"/>
                <w:lang w:val="en-GB" w:eastAsia="es-ES_tradnl"/>
              </w:rPr>
              <w:t>9</w:t>
            </w:r>
            <w:r>
              <w:rPr>
                <w:color w:val="000000"/>
                <w:lang w:val="en-GB" w:eastAsia="es-ES_tradnl"/>
              </w:rPr>
              <w:t xml:space="preserve"> ± 0.0</w:t>
            </w:r>
            <w:r w:rsidR="003B5798">
              <w:rPr>
                <w:color w:val="000000"/>
                <w:lang w:val="en-GB" w:eastAsia="es-ES_tradnl"/>
              </w:rPr>
              <w:t>7</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235618F0" w14:textId="369546E1" w:rsidR="00303037" w:rsidRDefault="00303037" w:rsidP="003A7F9D">
            <w:pPr>
              <w:widowControl w:val="0"/>
              <w:suppressAutoHyphens w:val="0"/>
              <w:jc w:val="center"/>
              <w:rPr>
                <w:color w:val="000000"/>
                <w:lang w:val="en-GB" w:eastAsia="es-ES_tradnl"/>
              </w:rPr>
            </w:pPr>
            <w:r>
              <w:rPr>
                <w:color w:val="000000"/>
                <w:lang w:val="en-GB" w:eastAsia="es-ES_tradnl"/>
              </w:rPr>
              <w:t>5.</w:t>
            </w:r>
            <w:r w:rsidR="00116691">
              <w:rPr>
                <w:color w:val="000000"/>
                <w:lang w:val="en-GB" w:eastAsia="es-ES_tradnl"/>
              </w:rPr>
              <w:t>00</w:t>
            </w:r>
          </w:p>
        </w:tc>
      </w:tr>
      <w:tr w:rsidR="00303037" w14:paraId="7781580B"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6B60E56D" w14:textId="77777777" w:rsidR="00303037" w:rsidRDefault="00303037" w:rsidP="003A7F9D">
            <w:pPr>
              <w:widowControl w:val="0"/>
              <w:suppressAutoHyphens w:val="0"/>
              <w:rPr>
                <w:color w:val="000000"/>
                <w:lang w:val="en-GB" w:eastAsia="es-ES_tradnl"/>
              </w:rPr>
            </w:pPr>
            <w:r>
              <w:rPr>
                <w:color w:val="000000"/>
                <w:lang w:val="en-GB" w:eastAsia="es-ES_tradnl"/>
              </w:rPr>
              <w:t>4_Interorbital width</w:t>
            </w:r>
          </w:p>
        </w:tc>
        <w:tc>
          <w:tcPr>
            <w:tcW w:w="1986" w:type="dxa"/>
            <w:tcBorders>
              <w:top w:val="single" w:sz="4" w:space="0" w:color="000000"/>
              <w:left w:val="single" w:sz="4" w:space="0" w:color="000000"/>
              <w:bottom w:val="single" w:sz="4" w:space="0" w:color="000000"/>
              <w:right w:val="single" w:sz="4" w:space="0" w:color="000000"/>
            </w:tcBorders>
            <w:vAlign w:val="bottom"/>
          </w:tcPr>
          <w:p w14:paraId="7F4E8659" w14:textId="77777777" w:rsidR="00303037" w:rsidRDefault="00303037" w:rsidP="003A7F9D">
            <w:pPr>
              <w:widowControl w:val="0"/>
              <w:suppressAutoHyphens w:val="0"/>
              <w:jc w:val="center"/>
              <w:rPr>
                <w:color w:val="000000"/>
                <w:lang w:val="en-GB" w:eastAsia="es-ES_tradnl"/>
              </w:rPr>
            </w:pPr>
            <w:r>
              <w:rPr>
                <w:color w:val="000000"/>
                <w:lang w:val="en-GB" w:eastAsia="es-ES_tradnl"/>
              </w:rPr>
              <w:t>5.60 ± 0.13 (2)</w:t>
            </w:r>
          </w:p>
        </w:tc>
        <w:tc>
          <w:tcPr>
            <w:tcW w:w="2067" w:type="dxa"/>
            <w:tcBorders>
              <w:top w:val="single" w:sz="4" w:space="0" w:color="000000"/>
              <w:left w:val="single" w:sz="4" w:space="0" w:color="000000"/>
              <w:bottom w:val="single" w:sz="4" w:space="0" w:color="000000"/>
              <w:right w:val="single" w:sz="4" w:space="0" w:color="000000"/>
            </w:tcBorders>
            <w:vAlign w:val="bottom"/>
          </w:tcPr>
          <w:p w14:paraId="0284F900" w14:textId="77777777" w:rsidR="00303037" w:rsidRDefault="00303037" w:rsidP="003A7F9D">
            <w:pPr>
              <w:widowControl w:val="0"/>
              <w:suppressAutoHyphens w:val="0"/>
              <w:jc w:val="center"/>
              <w:rPr>
                <w:color w:val="000000"/>
                <w:lang w:val="en-GB" w:eastAsia="es-ES_tradnl"/>
              </w:rPr>
            </w:pPr>
            <w:r>
              <w:rPr>
                <w:color w:val="000000"/>
                <w:lang w:val="en-GB" w:eastAsia="es-ES_tradnl"/>
              </w:rPr>
              <w:t>4.62 ± 0.11 (5)</w:t>
            </w:r>
          </w:p>
        </w:tc>
        <w:tc>
          <w:tcPr>
            <w:tcW w:w="1708" w:type="dxa"/>
            <w:tcBorders>
              <w:top w:val="single" w:sz="4" w:space="0" w:color="000000"/>
              <w:left w:val="single" w:sz="4" w:space="0" w:color="000000"/>
              <w:bottom w:val="single" w:sz="4" w:space="0" w:color="000000"/>
              <w:right w:val="single" w:sz="4" w:space="0" w:color="000000"/>
            </w:tcBorders>
            <w:vAlign w:val="bottom"/>
          </w:tcPr>
          <w:p w14:paraId="4251216F" w14:textId="5E6C0DD2" w:rsidR="00303037" w:rsidRDefault="000C63DA" w:rsidP="003A7F9D">
            <w:pPr>
              <w:widowControl w:val="0"/>
              <w:suppressAutoHyphens w:val="0"/>
              <w:jc w:val="center"/>
              <w:rPr>
                <w:color w:val="000000"/>
                <w:lang w:val="en-GB" w:eastAsia="es-ES_tradnl"/>
              </w:rPr>
            </w:pPr>
            <w:r>
              <w:rPr>
                <w:color w:val="000000"/>
                <w:lang w:val="en-GB" w:eastAsia="es-ES_tradnl"/>
              </w:rPr>
              <w:t>21.20</w:t>
            </w:r>
          </w:p>
        </w:tc>
        <w:tc>
          <w:tcPr>
            <w:tcW w:w="1699" w:type="dxa"/>
            <w:tcBorders>
              <w:top w:val="single" w:sz="4" w:space="0" w:color="000000"/>
              <w:left w:val="single" w:sz="4" w:space="0" w:color="000000"/>
              <w:bottom w:val="single" w:sz="4" w:space="0" w:color="000000"/>
              <w:right w:val="single" w:sz="4" w:space="0" w:color="000000"/>
            </w:tcBorders>
            <w:vAlign w:val="bottom"/>
          </w:tcPr>
          <w:p w14:paraId="3D7C6E27" w14:textId="7B2C9600" w:rsidR="00303037" w:rsidRDefault="00303037" w:rsidP="003A7F9D">
            <w:pPr>
              <w:widowControl w:val="0"/>
              <w:suppressAutoHyphens w:val="0"/>
              <w:jc w:val="center"/>
              <w:rPr>
                <w:color w:val="000000"/>
                <w:lang w:val="en-GB" w:eastAsia="es-ES_tradnl"/>
              </w:rPr>
            </w:pPr>
            <w:r>
              <w:rPr>
                <w:color w:val="000000"/>
                <w:lang w:val="en-GB" w:eastAsia="es-ES_tradnl"/>
              </w:rPr>
              <w:t>4.</w:t>
            </w:r>
            <w:r w:rsidR="008C02AA">
              <w:rPr>
                <w:color w:val="000000"/>
                <w:lang w:val="en-GB" w:eastAsia="es-ES_tradnl"/>
              </w:rPr>
              <w:t>60</w:t>
            </w:r>
            <w:r>
              <w:rPr>
                <w:color w:val="000000"/>
                <w:lang w:val="en-GB" w:eastAsia="es-ES_tradnl"/>
              </w:rPr>
              <w:t xml:space="preserve"> ± 0.2</w:t>
            </w:r>
            <w:r w:rsidR="003B5798">
              <w:rPr>
                <w:color w:val="000000"/>
                <w:lang w:val="en-GB" w:eastAsia="es-ES_tradnl"/>
              </w:rPr>
              <w:t>0</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821" w:type="dxa"/>
            <w:tcBorders>
              <w:top w:val="single" w:sz="4" w:space="0" w:color="000000"/>
              <w:left w:val="single" w:sz="4" w:space="0" w:color="000000"/>
              <w:bottom w:val="single" w:sz="4" w:space="0" w:color="000000"/>
              <w:right w:val="single" w:sz="4" w:space="0" w:color="000000"/>
            </w:tcBorders>
            <w:vAlign w:val="bottom"/>
          </w:tcPr>
          <w:p w14:paraId="699A9BF1" w14:textId="692B5003" w:rsidR="00303037" w:rsidRDefault="00303037" w:rsidP="003A7F9D">
            <w:pPr>
              <w:widowControl w:val="0"/>
              <w:suppressAutoHyphens w:val="0"/>
              <w:jc w:val="center"/>
              <w:rPr>
                <w:color w:val="000000"/>
                <w:lang w:val="en-GB" w:eastAsia="es-ES_tradnl"/>
              </w:rPr>
            </w:pPr>
            <w:r>
              <w:rPr>
                <w:color w:val="000000"/>
                <w:lang w:val="en-GB" w:eastAsia="es-ES_tradnl"/>
              </w:rPr>
              <w:t>4.5</w:t>
            </w:r>
            <w:r w:rsidR="008C02AA">
              <w:rPr>
                <w:color w:val="000000"/>
                <w:lang w:val="en-GB" w:eastAsia="es-ES_tradnl"/>
              </w:rPr>
              <w:t>0</w:t>
            </w:r>
            <w:r>
              <w:rPr>
                <w:color w:val="000000"/>
                <w:lang w:val="en-GB" w:eastAsia="es-ES_tradnl"/>
              </w:rPr>
              <w:t xml:space="preserve"> ± 0.1</w:t>
            </w:r>
            <w:r w:rsidR="003B5798">
              <w:rPr>
                <w:color w:val="000000"/>
                <w:lang w:val="en-GB" w:eastAsia="es-ES_tradnl"/>
              </w:rPr>
              <w:t>1</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6B5D5B38" w14:textId="16430466" w:rsidR="00303037" w:rsidRDefault="00116691" w:rsidP="003A7F9D">
            <w:pPr>
              <w:widowControl w:val="0"/>
              <w:suppressAutoHyphens w:val="0"/>
              <w:jc w:val="center"/>
              <w:rPr>
                <w:color w:val="000000"/>
                <w:lang w:val="en-GB" w:eastAsia="es-ES_tradnl"/>
              </w:rPr>
            </w:pPr>
            <w:r>
              <w:rPr>
                <w:color w:val="000000"/>
                <w:lang w:val="en-GB" w:eastAsia="es-ES_tradnl"/>
              </w:rPr>
              <w:t>2.30</w:t>
            </w:r>
          </w:p>
        </w:tc>
      </w:tr>
      <w:tr w:rsidR="00303037" w14:paraId="7D85DFD2"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381BA2FF" w14:textId="77777777" w:rsidR="00303037" w:rsidRDefault="00303037" w:rsidP="003A7F9D">
            <w:pPr>
              <w:widowControl w:val="0"/>
              <w:suppressAutoHyphens w:val="0"/>
              <w:rPr>
                <w:color w:val="000000"/>
                <w:lang w:val="en-GB" w:eastAsia="es-ES_tradnl"/>
              </w:rPr>
            </w:pPr>
            <w:r>
              <w:rPr>
                <w:color w:val="000000"/>
                <w:lang w:val="en-GB" w:eastAsia="es-ES_tradnl"/>
              </w:rPr>
              <w:t>5_Cranium width</w:t>
            </w:r>
          </w:p>
        </w:tc>
        <w:tc>
          <w:tcPr>
            <w:tcW w:w="1986" w:type="dxa"/>
            <w:tcBorders>
              <w:top w:val="single" w:sz="4" w:space="0" w:color="000000"/>
              <w:left w:val="single" w:sz="4" w:space="0" w:color="000000"/>
              <w:bottom w:val="single" w:sz="4" w:space="0" w:color="000000"/>
              <w:right w:val="single" w:sz="4" w:space="0" w:color="000000"/>
            </w:tcBorders>
            <w:vAlign w:val="bottom"/>
          </w:tcPr>
          <w:p w14:paraId="1748D400" w14:textId="77777777" w:rsidR="00303037" w:rsidRDefault="00303037" w:rsidP="003A7F9D">
            <w:pPr>
              <w:widowControl w:val="0"/>
              <w:suppressAutoHyphens w:val="0"/>
              <w:jc w:val="center"/>
              <w:rPr>
                <w:color w:val="000000"/>
                <w:lang w:val="en-GB" w:eastAsia="es-ES_tradnl"/>
              </w:rPr>
            </w:pPr>
            <w:r>
              <w:rPr>
                <w:color w:val="000000"/>
                <w:lang w:val="en-GB" w:eastAsia="es-ES_tradnl"/>
              </w:rPr>
              <w:t>17.64 ± 0.21 (2)</w:t>
            </w:r>
          </w:p>
        </w:tc>
        <w:tc>
          <w:tcPr>
            <w:tcW w:w="2067" w:type="dxa"/>
            <w:tcBorders>
              <w:top w:val="single" w:sz="4" w:space="0" w:color="000000"/>
              <w:left w:val="single" w:sz="4" w:space="0" w:color="000000"/>
              <w:bottom w:val="single" w:sz="4" w:space="0" w:color="000000"/>
              <w:right w:val="single" w:sz="4" w:space="0" w:color="000000"/>
            </w:tcBorders>
            <w:vAlign w:val="bottom"/>
          </w:tcPr>
          <w:p w14:paraId="5FF9C2CA" w14:textId="77777777" w:rsidR="00303037" w:rsidRDefault="00303037" w:rsidP="003A7F9D">
            <w:pPr>
              <w:widowControl w:val="0"/>
              <w:suppressAutoHyphens w:val="0"/>
              <w:jc w:val="center"/>
              <w:rPr>
                <w:color w:val="000000"/>
                <w:lang w:val="en-GB" w:eastAsia="es-ES_tradnl"/>
              </w:rPr>
            </w:pPr>
            <w:r>
              <w:rPr>
                <w:color w:val="000000"/>
                <w:lang w:val="en-GB" w:eastAsia="es-ES_tradnl"/>
              </w:rPr>
              <w:t>15.07 ± 0.14 (5)</w:t>
            </w:r>
          </w:p>
        </w:tc>
        <w:tc>
          <w:tcPr>
            <w:tcW w:w="1708" w:type="dxa"/>
            <w:tcBorders>
              <w:top w:val="single" w:sz="4" w:space="0" w:color="000000"/>
              <w:left w:val="single" w:sz="4" w:space="0" w:color="000000"/>
              <w:bottom w:val="single" w:sz="4" w:space="0" w:color="000000"/>
              <w:right w:val="single" w:sz="4" w:space="0" w:color="000000"/>
            </w:tcBorders>
            <w:vAlign w:val="bottom"/>
          </w:tcPr>
          <w:p w14:paraId="0BB2A178" w14:textId="725B153E" w:rsidR="00303037" w:rsidRDefault="000C63DA" w:rsidP="003A7F9D">
            <w:pPr>
              <w:widowControl w:val="0"/>
              <w:suppressAutoHyphens w:val="0"/>
              <w:jc w:val="center"/>
              <w:rPr>
                <w:color w:val="000000"/>
                <w:lang w:val="en-GB" w:eastAsia="es-ES_tradnl"/>
              </w:rPr>
            </w:pPr>
            <w:r>
              <w:rPr>
                <w:color w:val="000000"/>
                <w:lang w:val="en-GB" w:eastAsia="es-ES_tradnl"/>
              </w:rPr>
              <w:t>17.10</w:t>
            </w:r>
          </w:p>
        </w:tc>
        <w:tc>
          <w:tcPr>
            <w:tcW w:w="1699" w:type="dxa"/>
            <w:tcBorders>
              <w:top w:val="single" w:sz="4" w:space="0" w:color="000000"/>
              <w:left w:val="single" w:sz="4" w:space="0" w:color="000000"/>
              <w:bottom w:val="single" w:sz="4" w:space="0" w:color="000000"/>
              <w:right w:val="single" w:sz="4" w:space="0" w:color="000000"/>
            </w:tcBorders>
            <w:vAlign w:val="bottom"/>
          </w:tcPr>
          <w:p w14:paraId="5EE92327" w14:textId="74CF9008" w:rsidR="00303037" w:rsidRDefault="00303037" w:rsidP="003A7F9D">
            <w:pPr>
              <w:widowControl w:val="0"/>
              <w:suppressAutoHyphens w:val="0"/>
              <w:jc w:val="center"/>
              <w:rPr>
                <w:color w:val="000000"/>
                <w:lang w:val="en-GB" w:eastAsia="es-ES_tradnl"/>
              </w:rPr>
            </w:pPr>
            <w:r>
              <w:rPr>
                <w:color w:val="000000"/>
                <w:lang w:val="en-GB" w:eastAsia="es-ES_tradnl"/>
              </w:rPr>
              <w:t>15.9</w:t>
            </w:r>
            <w:r w:rsidR="008C02AA">
              <w:rPr>
                <w:color w:val="000000"/>
                <w:lang w:val="en-GB" w:eastAsia="es-ES_tradnl"/>
              </w:rPr>
              <w:t>5</w:t>
            </w:r>
            <w:r>
              <w:rPr>
                <w:color w:val="000000"/>
                <w:lang w:val="en-GB" w:eastAsia="es-ES_tradnl"/>
              </w:rPr>
              <w:t xml:space="preserve"> ± 0.</w:t>
            </w:r>
            <w:r w:rsidR="003B5798">
              <w:rPr>
                <w:color w:val="000000"/>
                <w:lang w:val="en-GB" w:eastAsia="es-ES_tradnl"/>
              </w:rPr>
              <w:t>25</w:t>
            </w:r>
            <w:r>
              <w:rPr>
                <w:color w:val="000000"/>
                <w:lang w:val="en-GB" w:eastAsia="es-ES_tradnl"/>
              </w:rPr>
              <w:t xml:space="preserve"> (</w:t>
            </w:r>
            <w:r w:rsidR="003B5798">
              <w:rPr>
                <w:color w:val="000000"/>
                <w:lang w:val="en-GB" w:eastAsia="es-ES_tradnl"/>
              </w:rPr>
              <w:t>5</w:t>
            </w:r>
            <w:r>
              <w:rPr>
                <w:color w:val="000000"/>
                <w:lang w:val="en-GB" w:eastAsia="es-ES_tradnl"/>
              </w:rPr>
              <w:t>)</w:t>
            </w:r>
          </w:p>
        </w:tc>
        <w:tc>
          <w:tcPr>
            <w:tcW w:w="1821" w:type="dxa"/>
            <w:tcBorders>
              <w:top w:val="single" w:sz="4" w:space="0" w:color="000000"/>
              <w:left w:val="single" w:sz="4" w:space="0" w:color="000000"/>
              <w:bottom w:val="single" w:sz="4" w:space="0" w:color="000000"/>
              <w:right w:val="single" w:sz="4" w:space="0" w:color="000000"/>
            </w:tcBorders>
            <w:vAlign w:val="bottom"/>
          </w:tcPr>
          <w:p w14:paraId="30F66F9A" w14:textId="3E90C53F" w:rsidR="00303037" w:rsidRDefault="00303037" w:rsidP="003A7F9D">
            <w:pPr>
              <w:widowControl w:val="0"/>
              <w:suppressAutoHyphens w:val="0"/>
              <w:jc w:val="center"/>
              <w:rPr>
                <w:color w:val="000000"/>
                <w:lang w:val="en-GB" w:eastAsia="es-ES_tradnl"/>
              </w:rPr>
            </w:pPr>
            <w:r>
              <w:rPr>
                <w:color w:val="000000"/>
                <w:lang w:val="en-GB" w:eastAsia="es-ES_tradnl"/>
              </w:rPr>
              <w:t>15.</w:t>
            </w:r>
            <w:r w:rsidR="008C02AA">
              <w:rPr>
                <w:color w:val="000000"/>
                <w:lang w:val="en-GB" w:eastAsia="es-ES_tradnl"/>
              </w:rPr>
              <w:t>33</w:t>
            </w:r>
            <w:r>
              <w:rPr>
                <w:color w:val="000000"/>
                <w:lang w:val="en-GB" w:eastAsia="es-ES_tradnl"/>
              </w:rPr>
              <w:t xml:space="preserve"> ± 0.0</w:t>
            </w:r>
            <w:r w:rsidR="003B5798">
              <w:rPr>
                <w:color w:val="000000"/>
                <w:lang w:val="en-GB" w:eastAsia="es-ES_tradnl"/>
              </w:rPr>
              <w:t>8</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79243804" w14:textId="5AC2917E" w:rsidR="00303037" w:rsidRDefault="00116691" w:rsidP="003A7F9D">
            <w:pPr>
              <w:widowControl w:val="0"/>
              <w:suppressAutoHyphens w:val="0"/>
              <w:jc w:val="center"/>
              <w:rPr>
                <w:color w:val="000000"/>
                <w:lang w:val="en-GB" w:eastAsia="es-ES_tradnl"/>
              </w:rPr>
            </w:pPr>
            <w:r>
              <w:rPr>
                <w:color w:val="000000"/>
                <w:lang w:val="en-GB" w:eastAsia="es-ES_tradnl"/>
              </w:rPr>
              <w:t>4.10</w:t>
            </w:r>
          </w:p>
        </w:tc>
      </w:tr>
      <w:tr w:rsidR="00303037" w14:paraId="5E5C4846"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13E86A90" w14:textId="77777777" w:rsidR="00303037" w:rsidRDefault="00303037" w:rsidP="003A7F9D">
            <w:pPr>
              <w:widowControl w:val="0"/>
              <w:suppressAutoHyphens w:val="0"/>
              <w:rPr>
                <w:color w:val="000000"/>
                <w:lang w:val="en-GB" w:eastAsia="es-ES_tradnl"/>
              </w:rPr>
            </w:pPr>
            <w:r>
              <w:rPr>
                <w:color w:val="000000"/>
                <w:lang w:val="en-GB" w:eastAsia="es-ES_tradnl"/>
              </w:rPr>
              <w:t>6_Cranium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564CBFBF" w14:textId="77777777" w:rsidR="00303037" w:rsidRDefault="00303037" w:rsidP="003A7F9D">
            <w:pPr>
              <w:widowControl w:val="0"/>
              <w:suppressAutoHyphens w:val="0"/>
              <w:jc w:val="center"/>
              <w:rPr>
                <w:color w:val="000000"/>
                <w:lang w:val="en-GB" w:eastAsia="es-ES_tradnl"/>
              </w:rPr>
            </w:pPr>
            <w:r>
              <w:rPr>
                <w:color w:val="000000"/>
                <w:lang w:val="en-GB" w:eastAsia="es-ES_tradnl"/>
              </w:rPr>
              <w:t>37.50 ± 1.40 (2)</w:t>
            </w:r>
          </w:p>
        </w:tc>
        <w:tc>
          <w:tcPr>
            <w:tcW w:w="2067" w:type="dxa"/>
            <w:tcBorders>
              <w:top w:val="single" w:sz="4" w:space="0" w:color="000000"/>
              <w:left w:val="single" w:sz="4" w:space="0" w:color="000000"/>
              <w:bottom w:val="single" w:sz="4" w:space="0" w:color="000000"/>
              <w:right w:val="single" w:sz="4" w:space="0" w:color="000000"/>
            </w:tcBorders>
            <w:vAlign w:val="bottom"/>
          </w:tcPr>
          <w:p w14:paraId="5964ED62" w14:textId="77777777" w:rsidR="00303037" w:rsidRDefault="00303037" w:rsidP="003A7F9D">
            <w:pPr>
              <w:widowControl w:val="0"/>
              <w:suppressAutoHyphens w:val="0"/>
              <w:jc w:val="center"/>
              <w:rPr>
                <w:color w:val="000000"/>
                <w:lang w:val="en-GB" w:eastAsia="es-ES_tradnl"/>
              </w:rPr>
            </w:pPr>
            <w:r>
              <w:rPr>
                <w:color w:val="000000"/>
                <w:lang w:val="en-GB" w:eastAsia="es-ES_tradnl"/>
              </w:rPr>
              <w:t>31.79 ± 0.12 (5)</w:t>
            </w:r>
          </w:p>
        </w:tc>
        <w:tc>
          <w:tcPr>
            <w:tcW w:w="1708" w:type="dxa"/>
            <w:tcBorders>
              <w:top w:val="single" w:sz="4" w:space="0" w:color="000000"/>
              <w:left w:val="single" w:sz="4" w:space="0" w:color="000000"/>
              <w:bottom w:val="single" w:sz="4" w:space="0" w:color="000000"/>
              <w:right w:val="single" w:sz="4" w:space="0" w:color="000000"/>
            </w:tcBorders>
            <w:vAlign w:val="bottom"/>
          </w:tcPr>
          <w:p w14:paraId="0FF3B121" w14:textId="2B4AD134" w:rsidR="00303037" w:rsidRDefault="000C63DA" w:rsidP="003A7F9D">
            <w:pPr>
              <w:widowControl w:val="0"/>
              <w:suppressAutoHyphens w:val="0"/>
              <w:jc w:val="center"/>
              <w:rPr>
                <w:color w:val="000000"/>
                <w:lang w:val="en-GB" w:eastAsia="es-ES_tradnl"/>
              </w:rPr>
            </w:pPr>
            <w:r>
              <w:rPr>
                <w:color w:val="000000"/>
                <w:lang w:val="en-GB" w:eastAsia="es-ES_tradnl"/>
              </w:rPr>
              <w:t>18.00</w:t>
            </w:r>
          </w:p>
        </w:tc>
        <w:tc>
          <w:tcPr>
            <w:tcW w:w="1699" w:type="dxa"/>
            <w:tcBorders>
              <w:top w:val="single" w:sz="4" w:space="0" w:color="000000"/>
              <w:left w:val="single" w:sz="4" w:space="0" w:color="000000"/>
              <w:bottom w:val="single" w:sz="4" w:space="0" w:color="000000"/>
              <w:right w:val="single" w:sz="4" w:space="0" w:color="000000"/>
            </w:tcBorders>
            <w:vAlign w:val="bottom"/>
          </w:tcPr>
          <w:p w14:paraId="12DF0161" w14:textId="77777777" w:rsidR="00303037" w:rsidRDefault="00303037" w:rsidP="003A7F9D">
            <w:pPr>
              <w:widowControl w:val="0"/>
              <w:suppressAutoHyphens w:val="0"/>
              <w:jc w:val="center"/>
              <w:rPr>
                <w:color w:val="000000"/>
                <w:lang w:val="en-GB" w:eastAsia="es-ES_tradnl"/>
              </w:rPr>
            </w:pPr>
            <w:r>
              <w:rPr>
                <w:color w:val="000000"/>
                <w:lang w:val="en-GB" w:eastAsia="es-ES_tradnl"/>
              </w:rPr>
              <w:t>36.53 ± 0.46 (4)</w:t>
            </w:r>
          </w:p>
        </w:tc>
        <w:tc>
          <w:tcPr>
            <w:tcW w:w="1821" w:type="dxa"/>
            <w:tcBorders>
              <w:top w:val="single" w:sz="4" w:space="0" w:color="000000"/>
              <w:left w:val="single" w:sz="4" w:space="0" w:color="000000"/>
              <w:bottom w:val="single" w:sz="4" w:space="0" w:color="000000"/>
              <w:right w:val="single" w:sz="4" w:space="0" w:color="000000"/>
            </w:tcBorders>
            <w:vAlign w:val="bottom"/>
          </w:tcPr>
          <w:p w14:paraId="1044972B" w14:textId="5238AFDD" w:rsidR="00303037" w:rsidRDefault="00303037" w:rsidP="003A7F9D">
            <w:pPr>
              <w:widowControl w:val="0"/>
              <w:suppressAutoHyphens w:val="0"/>
              <w:jc w:val="center"/>
              <w:rPr>
                <w:color w:val="000000"/>
                <w:lang w:val="en-GB" w:eastAsia="es-ES_tradnl"/>
              </w:rPr>
            </w:pPr>
            <w:r>
              <w:rPr>
                <w:color w:val="000000"/>
                <w:lang w:val="en-GB" w:eastAsia="es-ES_tradnl"/>
              </w:rPr>
              <w:t>32.2</w:t>
            </w:r>
            <w:r w:rsidR="008C02AA">
              <w:rPr>
                <w:color w:val="000000"/>
                <w:lang w:val="en-GB" w:eastAsia="es-ES_tradnl"/>
              </w:rPr>
              <w:t>6</w:t>
            </w:r>
            <w:r>
              <w:rPr>
                <w:color w:val="000000"/>
                <w:lang w:val="en-GB" w:eastAsia="es-ES_tradnl"/>
              </w:rPr>
              <w:t xml:space="preserve"> ± 0.</w:t>
            </w:r>
            <w:r w:rsidR="008811EB">
              <w:rPr>
                <w:color w:val="000000"/>
                <w:lang w:val="en-GB" w:eastAsia="es-ES_tradnl"/>
              </w:rPr>
              <w:t>28</w:t>
            </w:r>
            <w:r>
              <w:rPr>
                <w:color w:val="000000"/>
                <w:lang w:val="en-GB" w:eastAsia="es-ES_tradnl"/>
              </w:rPr>
              <w:t xml:space="preserve"> (</w:t>
            </w:r>
            <w:r w:rsidR="008811EB">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3268178D" w14:textId="56215181" w:rsidR="00303037" w:rsidRDefault="00303037" w:rsidP="003A7F9D">
            <w:pPr>
              <w:widowControl w:val="0"/>
              <w:suppressAutoHyphens w:val="0"/>
              <w:jc w:val="center"/>
              <w:rPr>
                <w:color w:val="000000"/>
                <w:lang w:val="en-GB" w:eastAsia="es-ES_tradnl"/>
              </w:rPr>
            </w:pPr>
            <w:r>
              <w:rPr>
                <w:color w:val="000000"/>
                <w:lang w:val="en-GB" w:eastAsia="es-ES_tradnl"/>
              </w:rPr>
              <w:t>1</w:t>
            </w:r>
            <w:r w:rsidR="00116691">
              <w:rPr>
                <w:color w:val="000000"/>
                <w:lang w:val="en-GB" w:eastAsia="es-ES_tradnl"/>
              </w:rPr>
              <w:t>3</w:t>
            </w:r>
            <w:r>
              <w:rPr>
                <w:color w:val="000000"/>
                <w:lang w:val="en-GB" w:eastAsia="es-ES_tradnl"/>
              </w:rPr>
              <w:t>.</w:t>
            </w:r>
            <w:r w:rsidR="00116691">
              <w:rPr>
                <w:color w:val="000000"/>
                <w:lang w:val="en-GB" w:eastAsia="es-ES_tradnl"/>
              </w:rPr>
              <w:t>2</w:t>
            </w:r>
            <w:r>
              <w:rPr>
                <w:color w:val="000000"/>
                <w:lang w:val="en-GB" w:eastAsia="es-ES_tradnl"/>
              </w:rPr>
              <w:t>0</w:t>
            </w:r>
          </w:p>
        </w:tc>
      </w:tr>
      <w:tr w:rsidR="00303037" w14:paraId="078539B1"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154D8D49" w14:textId="77777777" w:rsidR="00303037" w:rsidRDefault="00303037" w:rsidP="003A7F9D">
            <w:pPr>
              <w:widowControl w:val="0"/>
              <w:suppressAutoHyphens w:val="0"/>
              <w:rPr>
                <w:color w:val="000000"/>
                <w:lang w:val="en-GB" w:eastAsia="es-ES_tradnl"/>
              </w:rPr>
            </w:pPr>
            <w:r>
              <w:rPr>
                <w:color w:val="000000"/>
                <w:lang w:val="en-GB" w:eastAsia="es-ES_tradnl"/>
              </w:rPr>
              <w:t>7_Cranium height</w:t>
            </w:r>
          </w:p>
        </w:tc>
        <w:tc>
          <w:tcPr>
            <w:tcW w:w="1986" w:type="dxa"/>
            <w:tcBorders>
              <w:top w:val="single" w:sz="4" w:space="0" w:color="000000"/>
              <w:left w:val="single" w:sz="4" w:space="0" w:color="000000"/>
              <w:bottom w:val="single" w:sz="4" w:space="0" w:color="000000"/>
              <w:right w:val="single" w:sz="4" w:space="0" w:color="000000"/>
            </w:tcBorders>
            <w:vAlign w:val="bottom"/>
          </w:tcPr>
          <w:p w14:paraId="5B31D38E" w14:textId="77777777" w:rsidR="00303037" w:rsidRDefault="00303037" w:rsidP="003A7F9D">
            <w:pPr>
              <w:widowControl w:val="0"/>
              <w:suppressAutoHyphens w:val="0"/>
              <w:jc w:val="center"/>
              <w:rPr>
                <w:color w:val="000000"/>
                <w:lang w:val="en-GB" w:eastAsia="es-ES_tradnl"/>
              </w:rPr>
            </w:pPr>
            <w:r>
              <w:rPr>
                <w:color w:val="000000"/>
                <w:lang w:val="en-GB" w:eastAsia="es-ES_tradnl"/>
              </w:rPr>
              <w:t>13.75 ± 0.17 (2)</w:t>
            </w:r>
          </w:p>
        </w:tc>
        <w:tc>
          <w:tcPr>
            <w:tcW w:w="2067" w:type="dxa"/>
            <w:tcBorders>
              <w:top w:val="single" w:sz="4" w:space="0" w:color="000000"/>
              <w:left w:val="single" w:sz="4" w:space="0" w:color="000000"/>
              <w:bottom w:val="single" w:sz="4" w:space="0" w:color="000000"/>
              <w:right w:val="single" w:sz="4" w:space="0" w:color="000000"/>
            </w:tcBorders>
            <w:vAlign w:val="bottom"/>
          </w:tcPr>
          <w:p w14:paraId="218DC49B" w14:textId="77777777" w:rsidR="00303037" w:rsidRDefault="00303037" w:rsidP="003A7F9D">
            <w:pPr>
              <w:widowControl w:val="0"/>
              <w:suppressAutoHyphens w:val="0"/>
              <w:jc w:val="center"/>
              <w:rPr>
                <w:color w:val="000000"/>
                <w:lang w:val="en-GB" w:eastAsia="es-ES_tradnl"/>
              </w:rPr>
            </w:pPr>
            <w:r>
              <w:rPr>
                <w:color w:val="000000"/>
                <w:lang w:val="en-GB" w:eastAsia="es-ES_tradnl"/>
              </w:rPr>
              <w:t>12.79 ± 0.11 (5)</w:t>
            </w:r>
          </w:p>
        </w:tc>
        <w:tc>
          <w:tcPr>
            <w:tcW w:w="1708" w:type="dxa"/>
            <w:tcBorders>
              <w:top w:val="single" w:sz="4" w:space="0" w:color="000000"/>
              <w:left w:val="single" w:sz="4" w:space="0" w:color="000000"/>
              <w:bottom w:val="single" w:sz="4" w:space="0" w:color="000000"/>
              <w:right w:val="single" w:sz="4" w:space="0" w:color="000000"/>
            </w:tcBorders>
            <w:vAlign w:val="bottom"/>
          </w:tcPr>
          <w:p w14:paraId="56BC35DD" w14:textId="52791AB0" w:rsidR="00303037" w:rsidRDefault="000C63DA" w:rsidP="003A7F9D">
            <w:pPr>
              <w:widowControl w:val="0"/>
              <w:suppressAutoHyphens w:val="0"/>
              <w:jc w:val="center"/>
              <w:rPr>
                <w:color w:val="000000"/>
                <w:lang w:val="en-GB" w:eastAsia="es-ES_tradnl"/>
              </w:rPr>
            </w:pPr>
            <w:r>
              <w:rPr>
                <w:color w:val="000000"/>
                <w:lang w:val="en-GB" w:eastAsia="es-ES_tradnl"/>
              </w:rPr>
              <w:t>7.50</w:t>
            </w:r>
          </w:p>
        </w:tc>
        <w:tc>
          <w:tcPr>
            <w:tcW w:w="1699" w:type="dxa"/>
            <w:tcBorders>
              <w:top w:val="single" w:sz="4" w:space="0" w:color="000000"/>
              <w:left w:val="single" w:sz="4" w:space="0" w:color="000000"/>
              <w:bottom w:val="single" w:sz="4" w:space="0" w:color="000000"/>
              <w:right w:val="single" w:sz="4" w:space="0" w:color="000000"/>
            </w:tcBorders>
            <w:vAlign w:val="bottom"/>
          </w:tcPr>
          <w:p w14:paraId="0D6B4B09" w14:textId="6C9D6C64" w:rsidR="00303037" w:rsidRDefault="00303037" w:rsidP="003A7F9D">
            <w:pPr>
              <w:widowControl w:val="0"/>
              <w:suppressAutoHyphens w:val="0"/>
              <w:jc w:val="center"/>
              <w:rPr>
                <w:color w:val="000000"/>
                <w:lang w:val="en-GB" w:eastAsia="es-ES_tradnl"/>
              </w:rPr>
            </w:pPr>
            <w:r>
              <w:rPr>
                <w:color w:val="000000"/>
                <w:lang w:val="en-GB" w:eastAsia="es-ES_tradnl"/>
              </w:rPr>
              <w:t>13.3</w:t>
            </w:r>
            <w:r w:rsidR="008C02AA">
              <w:rPr>
                <w:color w:val="000000"/>
                <w:lang w:val="en-GB" w:eastAsia="es-ES_tradnl"/>
              </w:rPr>
              <w:t>9</w:t>
            </w:r>
            <w:r>
              <w:rPr>
                <w:color w:val="000000"/>
                <w:lang w:val="en-GB" w:eastAsia="es-ES_tradnl"/>
              </w:rPr>
              <w:t xml:space="preserve"> ± 0.47 (2)</w:t>
            </w:r>
          </w:p>
        </w:tc>
        <w:tc>
          <w:tcPr>
            <w:tcW w:w="1821" w:type="dxa"/>
            <w:tcBorders>
              <w:top w:val="single" w:sz="4" w:space="0" w:color="000000"/>
              <w:left w:val="single" w:sz="4" w:space="0" w:color="000000"/>
              <w:bottom w:val="single" w:sz="4" w:space="0" w:color="000000"/>
              <w:right w:val="single" w:sz="4" w:space="0" w:color="000000"/>
            </w:tcBorders>
            <w:vAlign w:val="bottom"/>
          </w:tcPr>
          <w:p w14:paraId="682A5363" w14:textId="21A07405" w:rsidR="00303037" w:rsidRDefault="00303037" w:rsidP="003A7F9D">
            <w:pPr>
              <w:widowControl w:val="0"/>
              <w:suppressAutoHyphens w:val="0"/>
              <w:jc w:val="center"/>
              <w:rPr>
                <w:color w:val="000000"/>
                <w:lang w:val="en-GB" w:eastAsia="es-ES_tradnl"/>
              </w:rPr>
            </w:pPr>
            <w:r>
              <w:rPr>
                <w:color w:val="000000"/>
                <w:lang w:val="en-GB" w:eastAsia="es-ES_tradnl"/>
              </w:rPr>
              <w:t>13.0</w:t>
            </w:r>
            <w:r w:rsidR="008C02AA">
              <w:rPr>
                <w:color w:val="000000"/>
                <w:lang w:val="en-GB" w:eastAsia="es-ES_tradnl"/>
              </w:rPr>
              <w:t>8</w:t>
            </w:r>
            <w:r>
              <w:rPr>
                <w:color w:val="000000"/>
                <w:lang w:val="en-GB" w:eastAsia="es-ES_tradnl"/>
              </w:rPr>
              <w:t xml:space="preserve"> ± 0.1</w:t>
            </w:r>
            <w:r w:rsidR="008811EB">
              <w:rPr>
                <w:color w:val="000000"/>
                <w:lang w:val="en-GB" w:eastAsia="es-ES_tradnl"/>
              </w:rPr>
              <w:t>4</w:t>
            </w:r>
            <w:r>
              <w:rPr>
                <w:color w:val="000000"/>
                <w:lang w:val="en-GB" w:eastAsia="es-ES_tradnl"/>
              </w:rPr>
              <w:t xml:space="preserve"> (</w:t>
            </w:r>
            <w:r w:rsidR="008811EB">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3ACDE2DE" w14:textId="1480AA36" w:rsidR="00303037" w:rsidRDefault="00303037" w:rsidP="003A7F9D">
            <w:pPr>
              <w:widowControl w:val="0"/>
              <w:suppressAutoHyphens w:val="0"/>
              <w:jc w:val="center"/>
              <w:rPr>
                <w:color w:val="000000"/>
                <w:lang w:val="en-GB" w:eastAsia="es-ES_tradnl"/>
              </w:rPr>
            </w:pPr>
            <w:r>
              <w:rPr>
                <w:color w:val="000000"/>
                <w:lang w:val="en-GB" w:eastAsia="es-ES_tradnl"/>
              </w:rPr>
              <w:t>2.</w:t>
            </w:r>
            <w:r w:rsidR="00116691">
              <w:rPr>
                <w:color w:val="000000"/>
                <w:lang w:val="en-GB" w:eastAsia="es-ES_tradnl"/>
              </w:rPr>
              <w:t>30</w:t>
            </w:r>
          </w:p>
        </w:tc>
      </w:tr>
      <w:tr w:rsidR="00303037" w14:paraId="5CC01FCD"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1D02E304" w14:textId="77777777" w:rsidR="00303037" w:rsidRDefault="00303037" w:rsidP="003A7F9D">
            <w:pPr>
              <w:widowControl w:val="0"/>
              <w:suppressAutoHyphens w:val="0"/>
              <w:rPr>
                <w:color w:val="000000"/>
                <w:lang w:val="en-GB" w:eastAsia="es-ES_tradnl"/>
              </w:rPr>
            </w:pPr>
            <w:r>
              <w:rPr>
                <w:color w:val="000000"/>
                <w:lang w:val="en-GB" w:eastAsia="es-ES_tradnl"/>
              </w:rPr>
              <w:t>8_Mandibule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12CBCE46" w14:textId="77777777" w:rsidR="00303037" w:rsidRDefault="00303037" w:rsidP="003A7F9D">
            <w:pPr>
              <w:widowControl w:val="0"/>
              <w:suppressAutoHyphens w:val="0"/>
              <w:jc w:val="center"/>
              <w:rPr>
                <w:color w:val="000000"/>
                <w:lang w:val="en-GB" w:eastAsia="es-ES_tradnl"/>
              </w:rPr>
            </w:pPr>
            <w:r>
              <w:rPr>
                <w:color w:val="000000"/>
                <w:lang w:val="en-GB" w:eastAsia="es-ES_tradnl"/>
              </w:rPr>
              <w:t>29.96 ± 0.67 (6)</w:t>
            </w:r>
          </w:p>
        </w:tc>
        <w:tc>
          <w:tcPr>
            <w:tcW w:w="2067" w:type="dxa"/>
            <w:tcBorders>
              <w:top w:val="single" w:sz="4" w:space="0" w:color="000000"/>
              <w:left w:val="single" w:sz="4" w:space="0" w:color="000000"/>
              <w:bottom w:val="single" w:sz="4" w:space="0" w:color="000000"/>
              <w:right w:val="single" w:sz="4" w:space="0" w:color="000000"/>
            </w:tcBorders>
            <w:vAlign w:val="bottom"/>
          </w:tcPr>
          <w:p w14:paraId="2FB5014A" w14:textId="77777777" w:rsidR="00303037" w:rsidRDefault="00303037" w:rsidP="003A7F9D">
            <w:pPr>
              <w:widowControl w:val="0"/>
              <w:suppressAutoHyphens w:val="0"/>
              <w:jc w:val="center"/>
              <w:rPr>
                <w:color w:val="000000"/>
                <w:lang w:val="en-GB" w:eastAsia="es-ES_tradnl"/>
              </w:rPr>
            </w:pPr>
            <w:r>
              <w:rPr>
                <w:color w:val="000000"/>
                <w:lang w:val="en-GB" w:eastAsia="es-ES_tradnl"/>
              </w:rPr>
              <w:t>25.30 ± 0.10 (5)</w:t>
            </w:r>
          </w:p>
        </w:tc>
        <w:tc>
          <w:tcPr>
            <w:tcW w:w="1708" w:type="dxa"/>
            <w:tcBorders>
              <w:top w:val="single" w:sz="4" w:space="0" w:color="000000"/>
              <w:left w:val="single" w:sz="4" w:space="0" w:color="000000"/>
              <w:bottom w:val="single" w:sz="4" w:space="0" w:color="000000"/>
              <w:right w:val="single" w:sz="4" w:space="0" w:color="000000"/>
            </w:tcBorders>
            <w:vAlign w:val="bottom"/>
          </w:tcPr>
          <w:p w14:paraId="4DFF2DA7" w14:textId="623959CC" w:rsidR="00303037" w:rsidRDefault="000C63DA" w:rsidP="003A7F9D">
            <w:pPr>
              <w:widowControl w:val="0"/>
              <w:suppressAutoHyphens w:val="0"/>
              <w:jc w:val="center"/>
              <w:rPr>
                <w:color w:val="000000"/>
                <w:lang w:val="en-GB" w:eastAsia="es-ES_tradnl"/>
              </w:rPr>
            </w:pPr>
            <w:r>
              <w:rPr>
                <w:color w:val="000000"/>
                <w:lang w:val="en-GB" w:eastAsia="es-ES_tradnl"/>
              </w:rPr>
              <w:t>18.40</w:t>
            </w:r>
          </w:p>
        </w:tc>
        <w:tc>
          <w:tcPr>
            <w:tcW w:w="1699" w:type="dxa"/>
            <w:tcBorders>
              <w:top w:val="single" w:sz="4" w:space="0" w:color="000000"/>
              <w:left w:val="single" w:sz="4" w:space="0" w:color="000000"/>
              <w:bottom w:val="single" w:sz="4" w:space="0" w:color="000000"/>
              <w:right w:val="single" w:sz="4" w:space="0" w:color="000000"/>
            </w:tcBorders>
            <w:vAlign w:val="bottom"/>
          </w:tcPr>
          <w:p w14:paraId="51873B3B" w14:textId="77777777" w:rsidR="00303037" w:rsidRDefault="00303037" w:rsidP="003A7F9D">
            <w:pPr>
              <w:widowControl w:val="0"/>
              <w:suppressAutoHyphens w:val="0"/>
              <w:jc w:val="center"/>
              <w:rPr>
                <w:color w:val="000000"/>
                <w:lang w:val="en-GB" w:eastAsia="es-ES_tradnl"/>
              </w:rPr>
            </w:pPr>
            <w:r>
              <w:rPr>
                <w:color w:val="000000"/>
                <w:lang w:val="en-GB" w:eastAsia="es-ES_tradnl"/>
              </w:rPr>
              <w:t>28.54 ± 0.44 (5)</w:t>
            </w:r>
          </w:p>
        </w:tc>
        <w:tc>
          <w:tcPr>
            <w:tcW w:w="1821" w:type="dxa"/>
            <w:tcBorders>
              <w:top w:val="single" w:sz="4" w:space="0" w:color="000000"/>
              <w:left w:val="single" w:sz="4" w:space="0" w:color="000000"/>
              <w:bottom w:val="single" w:sz="4" w:space="0" w:color="000000"/>
              <w:right w:val="single" w:sz="4" w:space="0" w:color="000000"/>
            </w:tcBorders>
            <w:vAlign w:val="bottom"/>
          </w:tcPr>
          <w:p w14:paraId="4BF81EEC" w14:textId="56FDCDCC" w:rsidR="00303037" w:rsidRDefault="00303037" w:rsidP="003A7F9D">
            <w:pPr>
              <w:widowControl w:val="0"/>
              <w:suppressAutoHyphens w:val="0"/>
              <w:jc w:val="center"/>
              <w:rPr>
                <w:color w:val="000000"/>
                <w:lang w:val="en-GB" w:eastAsia="es-ES_tradnl"/>
              </w:rPr>
            </w:pPr>
            <w:r>
              <w:rPr>
                <w:color w:val="000000"/>
                <w:lang w:val="en-GB" w:eastAsia="es-ES_tradnl"/>
              </w:rPr>
              <w:t>25.2</w:t>
            </w:r>
            <w:r w:rsidR="008C02AA">
              <w:rPr>
                <w:color w:val="000000"/>
                <w:lang w:val="en-GB" w:eastAsia="es-ES_tradnl"/>
              </w:rPr>
              <w:t>4</w:t>
            </w:r>
            <w:r>
              <w:rPr>
                <w:color w:val="000000"/>
                <w:lang w:val="en-GB" w:eastAsia="es-ES_tradnl"/>
              </w:rPr>
              <w:t xml:space="preserve"> ± 0.3</w:t>
            </w:r>
            <w:r w:rsidR="008811EB">
              <w:rPr>
                <w:color w:val="000000"/>
                <w:lang w:val="en-GB" w:eastAsia="es-ES_tradnl"/>
              </w:rPr>
              <w:t>2</w:t>
            </w:r>
            <w:r>
              <w:rPr>
                <w:color w:val="000000"/>
                <w:lang w:val="en-GB" w:eastAsia="es-ES_tradnl"/>
              </w:rPr>
              <w:t xml:space="preserve"> (</w:t>
            </w:r>
            <w:r w:rsidR="008811EB">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08C7316F" w14:textId="0DF3D215" w:rsidR="00303037" w:rsidRDefault="00303037" w:rsidP="003A7F9D">
            <w:pPr>
              <w:widowControl w:val="0"/>
              <w:suppressAutoHyphens w:val="0"/>
              <w:jc w:val="center"/>
              <w:rPr>
                <w:color w:val="000000"/>
                <w:lang w:val="en-GB" w:eastAsia="es-ES_tradnl"/>
              </w:rPr>
            </w:pPr>
            <w:r>
              <w:rPr>
                <w:color w:val="000000"/>
                <w:lang w:val="en-GB" w:eastAsia="es-ES_tradnl"/>
              </w:rPr>
              <w:t>1</w:t>
            </w:r>
            <w:r w:rsidR="00116691">
              <w:rPr>
                <w:color w:val="000000"/>
                <w:lang w:val="en-GB" w:eastAsia="es-ES_tradnl"/>
              </w:rPr>
              <w:t>3</w:t>
            </w:r>
            <w:r>
              <w:rPr>
                <w:color w:val="000000"/>
                <w:lang w:val="en-GB" w:eastAsia="es-ES_tradnl"/>
              </w:rPr>
              <w:t>.</w:t>
            </w:r>
            <w:r w:rsidR="00116691">
              <w:rPr>
                <w:color w:val="000000"/>
                <w:lang w:val="en-GB" w:eastAsia="es-ES_tradnl"/>
              </w:rPr>
              <w:t>10</w:t>
            </w:r>
          </w:p>
        </w:tc>
      </w:tr>
      <w:tr w:rsidR="00303037" w14:paraId="7DFEB76F"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5190E951" w14:textId="77777777" w:rsidR="00303037" w:rsidRDefault="00303037" w:rsidP="003A7F9D">
            <w:pPr>
              <w:widowControl w:val="0"/>
              <w:suppressAutoHyphens w:val="0"/>
              <w:rPr>
                <w:color w:val="000000"/>
                <w:lang w:val="en-GB" w:eastAsia="es-ES_tradnl"/>
              </w:rPr>
            </w:pPr>
            <w:r>
              <w:rPr>
                <w:color w:val="000000"/>
                <w:lang w:val="en-GB" w:eastAsia="es-ES_tradnl"/>
              </w:rPr>
              <w:t>9_Symphysis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3F53AD34" w14:textId="77777777" w:rsidR="00303037" w:rsidRDefault="00303037" w:rsidP="003A7F9D">
            <w:pPr>
              <w:widowControl w:val="0"/>
              <w:suppressAutoHyphens w:val="0"/>
              <w:jc w:val="center"/>
              <w:rPr>
                <w:color w:val="000000"/>
                <w:lang w:val="en-GB" w:eastAsia="es-ES_tradnl"/>
              </w:rPr>
            </w:pPr>
            <w:r>
              <w:rPr>
                <w:color w:val="000000"/>
                <w:lang w:val="en-GB" w:eastAsia="es-ES_tradnl"/>
              </w:rPr>
              <w:t>12.06 ± 0.35 (6)</w:t>
            </w:r>
          </w:p>
        </w:tc>
        <w:tc>
          <w:tcPr>
            <w:tcW w:w="2067" w:type="dxa"/>
            <w:tcBorders>
              <w:top w:val="single" w:sz="4" w:space="0" w:color="000000"/>
              <w:left w:val="single" w:sz="4" w:space="0" w:color="000000"/>
              <w:bottom w:val="single" w:sz="4" w:space="0" w:color="000000"/>
              <w:right w:val="single" w:sz="4" w:space="0" w:color="000000"/>
            </w:tcBorders>
            <w:vAlign w:val="bottom"/>
          </w:tcPr>
          <w:p w14:paraId="0828897F" w14:textId="77777777" w:rsidR="00303037" w:rsidRDefault="00303037" w:rsidP="003A7F9D">
            <w:pPr>
              <w:widowControl w:val="0"/>
              <w:suppressAutoHyphens w:val="0"/>
              <w:jc w:val="center"/>
              <w:rPr>
                <w:color w:val="000000"/>
                <w:lang w:val="en-GB" w:eastAsia="es-ES_tradnl"/>
              </w:rPr>
            </w:pPr>
            <w:r>
              <w:rPr>
                <w:color w:val="000000"/>
                <w:lang w:val="en-GB" w:eastAsia="es-ES_tradnl"/>
              </w:rPr>
              <w:t>9.05 ± 0.12 (5)</w:t>
            </w:r>
          </w:p>
        </w:tc>
        <w:tc>
          <w:tcPr>
            <w:tcW w:w="1708" w:type="dxa"/>
            <w:tcBorders>
              <w:top w:val="single" w:sz="4" w:space="0" w:color="000000"/>
              <w:left w:val="single" w:sz="4" w:space="0" w:color="000000"/>
              <w:bottom w:val="single" w:sz="4" w:space="0" w:color="000000"/>
              <w:right w:val="single" w:sz="4" w:space="0" w:color="000000"/>
            </w:tcBorders>
            <w:vAlign w:val="bottom"/>
          </w:tcPr>
          <w:p w14:paraId="162F8C4E" w14:textId="3D47ACBB" w:rsidR="00303037" w:rsidRDefault="000C63DA" w:rsidP="003A7F9D">
            <w:pPr>
              <w:widowControl w:val="0"/>
              <w:suppressAutoHyphens w:val="0"/>
              <w:jc w:val="center"/>
              <w:rPr>
                <w:color w:val="000000"/>
                <w:lang w:val="en-GB" w:eastAsia="es-ES_tradnl"/>
              </w:rPr>
            </w:pPr>
            <w:r>
              <w:rPr>
                <w:color w:val="000000"/>
                <w:lang w:val="en-GB" w:eastAsia="es-ES_tradnl"/>
              </w:rPr>
              <w:t>33.30</w:t>
            </w:r>
          </w:p>
        </w:tc>
        <w:tc>
          <w:tcPr>
            <w:tcW w:w="1699" w:type="dxa"/>
            <w:tcBorders>
              <w:top w:val="single" w:sz="4" w:space="0" w:color="000000"/>
              <w:left w:val="single" w:sz="4" w:space="0" w:color="000000"/>
              <w:bottom w:val="single" w:sz="4" w:space="0" w:color="000000"/>
              <w:right w:val="single" w:sz="4" w:space="0" w:color="000000"/>
            </w:tcBorders>
            <w:vAlign w:val="bottom"/>
          </w:tcPr>
          <w:p w14:paraId="39264488" w14:textId="77777777" w:rsidR="00303037" w:rsidRDefault="00303037" w:rsidP="003A7F9D">
            <w:pPr>
              <w:widowControl w:val="0"/>
              <w:suppressAutoHyphens w:val="0"/>
              <w:jc w:val="center"/>
              <w:rPr>
                <w:color w:val="000000"/>
                <w:lang w:val="en-GB" w:eastAsia="es-ES_tradnl"/>
              </w:rPr>
            </w:pPr>
            <w:r>
              <w:rPr>
                <w:color w:val="000000"/>
                <w:lang w:val="en-GB" w:eastAsia="es-ES_tradnl"/>
              </w:rPr>
              <w:t>11.23 ± 0.24 (5)</w:t>
            </w:r>
          </w:p>
        </w:tc>
        <w:tc>
          <w:tcPr>
            <w:tcW w:w="1821" w:type="dxa"/>
            <w:tcBorders>
              <w:top w:val="single" w:sz="4" w:space="0" w:color="000000"/>
              <w:left w:val="single" w:sz="4" w:space="0" w:color="000000"/>
              <w:bottom w:val="single" w:sz="4" w:space="0" w:color="000000"/>
              <w:right w:val="single" w:sz="4" w:space="0" w:color="000000"/>
            </w:tcBorders>
            <w:vAlign w:val="bottom"/>
          </w:tcPr>
          <w:p w14:paraId="0C1FF817" w14:textId="0E3B5BA6" w:rsidR="00303037" w:rsidRDefault="00303037" w:rsidP="003A7F9D">
            <w:pPr>
              <w:widowControl w:val="0"/>
              <w:suppressAutoHyphens w:val="0"/>
              <w:jc w:val="center"/>
              <w:rPr>
                <w:color w:val="000000"/>
                <w:lang w:val="en-GB" w:eastAsia="es-ES_tradnl"/>
              </w:rPr>
            </w:pPr>
            <w:r>
              <w:rPr>
                <w:color w:val="000000"/>
                <w:lang w:val="en-GB" w:eastAsia="es-ES_tradnl"/>
              </w:rPr>
              <w:t>9.</w:t>
            </w:r>
            <w:r w:rsidR="008C02AA">
              <w:rPr>
                <w:color w:val="000000"/>
                <w:lang w:val="en-GB" w:eastAsia="es-ES_tradnl"/>
              </w:rPr>
              <w:t>22</w:t>
            </w:r>
            <w:r>
              <w:rPr>
                <w:color w:val="000000"/>
                <w:lang w:val="en-GB" w:eastAsia="es-ES_tradnl"/>
              </w:rPr>
              <w:t xml:space="preserve"> ± 0.21 (</w:t>
            </w:r>
            <w:r w:rsidR="008811EB">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417D464C" w14:textId="7D1C8B34" w:rsidR="00303037" w:rsidRDefault="00116691" w:rsidP="003A7F9D">
            <w:pPr>
              <w:widowControl w:val="0"/>
              <w:suppressAutoHyphens w:val="0"/>
              <w:jc w:val="center"/>
              <w:rPr>
                <w:color w:val="000000"/>
                <w:lang w:val="en-GB" w:eastAsia="es-ES_tradnl"/>
              </w:rPr>
            </w:pPr>
            <w:r>
              <w:rPr>
                <w:color w:val="000000"/>
                <w:lang w:val="en-GB" w:eastAsia="es-ES_tradnl"/>
              </w:rPr>
              <w:t>21.80</w:t>
            </w:r>
          </w:p>
        </w:tc>
      </w:tr>
      <w:tr w:rsidR="00303037" w14:paraId="4DE85665"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2FD017C2" w14:textId="77777777" w:rsidR="00303037" w:rsidRDefault="00303037" w:rsidP="003A7F9D">
            <w:pPr>
              <w:widowControl w:val="0"/>
              <w:suppressAutoHyphens w:val="0"/>
              <w:rPr>
                <w:color w:val="000000"/>
                <w:lang w:val="en-GB" w:eastAsia="es-ES_tradnl"/>
              </w:rPr>
            </w:pPr>
            <w:r>
              <w:rPr>
                <w:color w:val="000000"/>
                <w:lang w:val="en-GB" w:eastAsia="es-ES_tradnl"/>
              </w:rPr>
              <w:t>10_Mandible width</w:t>
            </w:r>
          </w:p>
        </w:tc>
        <w:tc>
          <w:tcPr>
            <w:tcW w:w="1986" w:type="dxa"/>
            <w:tcBorders>
              <w:top w:val="single" w:sz="4" w:space="0" w:color="000000"/>
              <w:left w:val="single" w:sz="4" w:space="0" w:color="000000"/>
              <w:bottom w:val="single" w:sz="4" w:space="0" w:color="000000"/>
              <w:right w:val="single" w:sz="4" w:space="0" w:color="000000"/>
            </w:tcBorders>
            <w:vAlign w:val="bottom"/>
          </w:tcPr>
          <w:p w14:paraId="5D2C3FAC" w14:textId="77777777" w:rsidR="00303037" w:rsidRDefault="00303037" w:rsidP="003A7F9D">
            <w:pPr>
              <w:widowControl w:val="0"/>
              <w:suppressAutoHyphens w:val="0"/>
              <w:jc w:val="center"/>
              <w:rPr>
                <w:color w:val="000000"/>
                <w:lang w:val="en-GB" w:eastAsia="es-ES_tradnl"/>
              </w:rPr>
            </w:pPr>
            <w:r>
              <w:rPr>
                <w:color w:val="000000"/>
                <w:lang w:val="en-GB" w:eastAsia="es-ES_tradnl"/>
              </w:rPr>
              <w:t>17.88 ± 0.43 (6)</w:t>
            </w:r>
          </w:p>
        </w:tc>
        <w:tc>
          <w:tcPr>
            <w:tcW w:w="2067" w:type="dxa"/>
            <w:tcBorders>
              <w:top w:val="single" w:sz="4" w:space="0" w:color="000000"/>
              <w:left w:val="single" w:sz="4" w:space="0" w:color="000000"/>
              <w:bottom w:val="single" w:sz="4" w:space="0" w:color="000000"/>
              <w:right w:val="single" w:sz="4" w:space="0" w:color="000000"/>
            </w:tcBorders>
            <w:vAlign w:val="bottom"/>
          </w:tcPr>
          <w:p w14:paraId="05938D4B" w14:textId="77777777" w:rsidR="00303037" w:rsidRDefault="00303037" w:rsidP="003A7F9D">
            <w:pPr>
              <w:widowControl w:val="0"/>
              <w:suppressAutoHyphens w:val="0"/>
              <w:jc w:val="center"/>
              <w:rPr>
                <w:color w:val="000000"/>
                <w:lang w:val="en-GB" w:eastAsia="es-ES_tradnl"/>
              </w:rPr>
            </w:pPr>
            <w:r>
              <w:rPr>
                <w:color w:val="000000"/>
                <w:lang w:val="en-GB" w:eastAsia="es-ES_tradnl"/>
              </w:rPr>
              <w:t>14.59 ± 0.08 (5)</w:t>
            </w:r>
          </w:p>
        </w:tc>
        <w:tc>
          <w:tcPr>
            <w:tcW w:w="1708" w:type="dxa"/>
            <w:tcBorders>
              <w:top w:val="single" w:sz="4" w:space="0" w:color="000000"/>
              <w:left w:val="single" w:sz="4" w:space="0" w:color="000000"/>
              <w:bottom w:val="single" w:sz="4" w:space="0" w:color="000000"/>
              <w:right w:val="single" w:sz="4" w:space="0" w:color="000000"/>
            </w:tcBorders>
            <w:vAlign w:val="bottom"/>
          </w:tcPr>
          <w:p w14:paraId="08A027A1" w14:textId="568655AC" w:rsidR="00303037" w:rsidRDefault="000C63DA" w:rsidP="003A7F9D">
            <w:pPr>
              <w:widowControl w:val="0"/>
              <w:suppressAutoHyphens w:val="0"/>
              <w:jc w:val="center"/>
              <w:rPr>
                <w:color w:val="000000"/>
                <w:lang w:val="en-GB" w:eastAsia="es-ES_tradnl"/>
              </w:rPr>
            </w:pPr>
            <w:r>
              <w:rPr>
                <w:color w:val="000000"/>
                <w:lang w:val="en-GB" w:eastAsia="es-ES_tradnl"/>
              </w:rPr>
              <w:t>22.60</w:t>
            </w:r>
          </w:p>
        </w:tc>
        <w:tc>
          <w:tcPr>
            <w:tcW w:w="1699" w:type="dxa"/>
            <w:tcBorders>
              <w:top w:val="single" w:sz="4" w:space="0" w:color="000000"/>
              <w:left w:val="single" w:sz="4" w:space="0" w:color="000000"/>
              <w:bottom w:val="single" w:sz="4" w:space="0" w:color="000000"/>
              <w:right w:val="single" w:sz="4" w:space="0" w:color="000000"/>
            </w:tcBorders>
            <w:vAlign w:val="bottom"/>
          </w:tcPr>
          <w:p w14:paraId="031CF381" w14:textId="77777777" w:rsidR="00303037" w:rsidRDefault="00303037" w:rsidP="003A7F9D">
            <w:pPr>
              <w:widowControl w:val="0"/>
              <w:suppressAutoHyphens w:val="0"/>
              <w:jc w:val="center"/>
              <w:rPr>
                <w:color w:val="000000"/>
                <w:lang w:val="en-GB" w:eastAsia="es-ES_tradnl"/>
              </w:rPr>
            </w:pPr>
            <w:r>
              <w:rPr>
                <w:color w:val="000000"/>
                <w:lang w:val="en-GB" w:eastAsia="es-ES_tradnl"/>
              </w:rPr>
              <w:t>16.38 ± 0.23 (5)</w:t>
            </w:r>
          </w:p>
        </w:tc>
        <w:tc>
          <w:tcPr>
            <w:tcW w:w="1821" w:type="dxa"/>
            <w:tcBorders>
              <w:top w:val="single" w:sz="4" w:space="0" w:color="000000"/>
              <w:left w:val="single" w:sz="4" w:space="0" w:color="000000"/>
              <w:bottom w:val="single" w:sz="4" w:space="0" w:color="000000"/>
              <w:right w:val="single" w:sz="4" w:space="0" w:color="000000"/>
            </w:tcBorders>
            <w:vAlign w:val="bottom"/>
          </w:tcPr>
          <w:p w14:paraId="08B64F31" w14:textId="170F6649" w:rsidR="00303037" w:rsidRDefault="00303037" w:rsidP="003A7F9D">
            <w:pPr>
              <w:widowControl w:val="0"/>
              <w:suppressAutoHyphens w:val="0"/>
              <w:jc w:val="center"/>
              <w:rPr>
                <w:color w:val="000000"/>
                <w:lang w:val="en-GB" w:eastAsia="es-ES_tradnl"/>
              </w:rPr>
            </w:pPr>
            <w:r>
              <w:rPr>
                <w:color w:val="000000"/>
                <w:lang w:val="en-GB" w:eastAsia="es-ES_tradnl"/>
              </w:rPr>
              <w:t>14.</w:t>
            </w:r>
            <w:r w:rsidR="008C02AA">
              <w:rPr>
                <w:color w:val="000000"/>
                <w:lang w:val="en-GB" w:eastAsia="es-ES_tradnl"/>
              </w:rPr>
              <w:t>86</w:t>
            </w:r>
            <w:r>
              <w:rPr>
                <w:color w:val="000000"/>
                <w:lang w:val="en-GB" w:eastAsia="es-ES_tradnl"/>
              </w:rPr>
              <w:t xml:space="preserve"> ± 0.3</w:t>
            </w:r>
            <w:r w:rsidR="008811EB">
              <w:rPr>
                <w:color w:val="000000"/>
                <w:lang w:val="en-GB" w:eastAsia="es-ES_tradnl"/>
              </w:rPr>
              <w:t>2</w:t>
            </w:r>
            <w:r>
              <w:rPr>
                <w:color w:val="000000"/>
                <w:lang w:val="en-GB" w:eastAsia="es-ES_tradnl"/>
              </w:rPr>
              <w:t xml:space="preserve"> (</w:t>
            </w:r>
            <w:r w:rsidR="008811EB">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5508CE8A" w14:textId="47F5A454" w:rsidR="00303037" w:rsidRDefault="00116691" w:rsidP="003A7F9D">
            <w:pPr>
              <w:widowControl w:val="0"/>
              <w:suppressAutoHyphens w:val="0"/>
              <w:jc w:val="center"/>
              <w:rPr>
                <w:color w:val="000000"/>
                <w:lang w:val="en-GB" w:eastAsia="es-ES_tradnl"/>
              </w:rPr>
            </w:pPr>
            <w:r>
              <w:rPr>
                <w:color w:val="000000"/>
                <w:lang w:val="en-GB" w:eastAsia="es-ES_tradnl"/>
              </w:rPr>
              <w:t>10.20</w:t>
            </w:r>
          </w:p>
        </w:tc>
      </w:tr>
      <w:tr w:rsidR="00303037" w14:paraId="29D1A63E"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65473C2D" w14:textId="77777777" w:rsidR="00303037" w:rsidRDefault="00303037" w:rsidP="003A7F9D">
            <w:pPr>
              <w:widowControl w:val="0"/>
              <w:suppressAutoHyphens w:val="0"/>
              <w:rPr>
                <w:color w:val="000000"/>
                <w:lang w:val="en-GB" w:eastAsia="es-ES_tradnl"/>
              </w:rPr>
            </w:pPr>
            <w:r>
              <w:rPr>
                <w:color w:val="000000"/>
                <w:lang w:val="en-GB" w:eastAsia="es-ES_tradnl"/>
              </w:rPr>
              <w:t>11_Articular end width</w:t>
            </w:r>
          </w:p>
        </w:tc>
        <w:tc>
          <w:tcPr>
            <w:tcW w:w="1986" w:type="dxa"/>
            <w:tcBorders>
              <w:top w:val="single" w:sz="4" w:space="0" w:color="000000"/>
              <w:left w:val="single" w:sz="4" w:space="0" w:color="000000"/>
              <w:bottom w:val="single" w:sz="4" w:space="0" w:color="000000"/>
              <w:right w:val="single" w:sz="4" w:space="0" w:color="000000"/>
            </w:tcBorders>
            <w:vAlign w:val="bottom"/>
          </w:tcPr>
          <w:p w14:paraId="78DC823B" w14:textId="77777777" w:rsidR="00303037" w:rsidRDefault="00303037" w:rsidP="003A7F9D">
            <w:pPr>
              <w:widowControl w:val="0"/>
              <w:suppressAutoHyphens w:val="0"/>
              <w:jc w:val="center"/>
              <w:rPr>
                <w:color w:val="000000"/>
                <w:lang w:val="en-GB" w:eastAsia="es-ES_tradnl"/>
              </w:rPr>
            </w:pPr>
            <w:r>
              <w:rPr>
                <w:color w:val="000000"/>
                <w:lang w:val="en-GB" w:eastAsia="es-ES_tradnl"/>
              </w:rPr>
              <w:t>6.12 ± 0.12 (6)</w:t>
            </w:r>
          </w:p>
        </w:tc>
        <w:tc>
          <w:tcPr>
            <w:tcW w:w="2067" w:type="dxa"/>
            <w:tcBorders>
              <w:top w:val="single" w:sz="4" w:space="0" w:color="000000"/>
              <w:left w:val="single" w:sz="4" w:space="0" w:color="000000"/>
              <w:bottom w:val="single" w:sz="4" w:space="0" w:color="000000"/>
              <w:right w:val="single" w:sz="4" w:space="0" w:color="000000"/>
            </w:tcBorders>
            <w:vAlign w:val="bottom"/>
          </w:tcPr>
          <w:p w14:paraId="3E7D0340" w14:textId="77777777" w:rsidR="00303037" w:rsidRDefault="00303037" w:rsidP="003A7F9D">
            <w:pPr>
              <w:widowControl w:val="0"/>
              <w:suppressAutoHyphens w:val="0"/>
              <w:jc w:val="center"/>
              <w:rPr>
                <w:color w:val="000000"/>
                <w:lang w:val="en-GB" w:eastAsia="es-ES_tradnl"/>
              </w:rPr>
            </w:pPr>
            <w:r>
              <w:rPr>
                <w:color w:val="000000"/>
                <w:lang w:val="en-GB" w:eastAsia="es-ES_tradnl"/>
              </w:rPr>
              <w:t>4.78 ± 0.01 (5)</w:t>
            </w:r>
          </w:p>
        </w:tc>
        <w:tc>
          <w:tcPr>
            <w:tcW w:w="1708" w:type="dxa"/>
            <w:tcBorders>
              <w:top w:val="single" w:sz="4" w:space="0" w:color="000000"/>
              <w:left w:val="single" w:sz="4" w:space="0" w:color="000000"/>
              <w:bottom w:val="single" w:sz="4" w:space="0" w:color="000000"/>
              <w:right w:val="single" w:sz="4" w:space="0" w:color="000000"/>
            </w:tcBorders>
            <w:vAlign w:val="bottom"/>
          </w:tcPr>
          <w:p w14:paraId="5CF284CA" w14:textId="208375C8" w:rsidR="00303037" w:rsidRDefault="000C63DA" w:rsidP="003A7F9D">
            <w:pPr>
              <w:widowControl w:val="0"/>
              <w:suppressAutoHyphens w:val="0"/>
              <w:jc w:val="center"/>
              <w:rPr>
                <w:color w:val="000000"/>
                <w:lang w:val="en-GB" w:eastAsia="es-ES_tradnl"/>
              </w:rPr>
            </w:pPr>
            <w:r>
              <w:rPr>
                <w:color w:val="000000"/>
                <w:lang w:val="en-GB" w:eastAsia="es-ES_tradnl"/>
              </w:rPr>
              <w:t>28.00</w:t>
            </w:r>
          </w:p>
        </w:tc>
        <w:tc>
          <w:tcPr>
            <w:tcW w:w="1699" w:type="dxa"/>
            <w:tcBorders>
              <w:top w:val="single" w:sz="4" w:space="0" w:color="000000"/>
              <w:left w:val="single" w:sz="4" w:space="0" w:color="000000"/>
              <w:bottom w:val="single" w:sz="4" w:space="0" w:color="000000"/>
              <w:right w:val="single" w:sz="4" w:space="0" w:color="000000"/>
            </w:tcBorders>
            <w:vAlign w:val="bottom"/>
          </w:tcPr>
          <w:p w14:paraId="5EDD31B7" w14:textId="77777777" w:rsidR="00303037" w:rsidRDefault="00303037" w:rsidP="003A7F9D">
            <w:pPr>
              <w:widowControl w:val="0"/>
              <w:suppressAutoHyphens w:val="0"/>
              <w:jc w:val="center"/>
              <w:rPr>
                <w:color w:val="000000"/>
                <w:lang w:val="en-GB" w:eastAsia="es-ES_tradnl"/>
              </w:rPr>
            </w:pPr>
            <w:r>
              <w:rPr>
                <w:color w:val="000000"/>
                <w:lang w:val="en-GB" w:eastAsia="es-ES_tradnl"/>
              </w:rPr>
              <w:t>5.28 ± 0.14 (7)</w:t>
            </w:r>
          </w:p>
        </w:tc>
        <w:tc>
          <w:tcPr>
            <w:tcW w:w="1821" w:type="dxa"/>
            <w:tcBorders>
              <w:top w:val="single" w:sz="4" w:space="0" w:color="000000"/>
              <w:left w:val="single" w:sz="4" w:space="0" w:color="000000"/>
              <w:bottom w:val="single" w:sz="4" w:space="0" w:color="000000"/>
              <w:right w:val="single" w:sz="4" w:space="0" w:color="000000"/>
            </w:tcBorders>
            <w:vAlign w:val="bottom"/>
          </w:tcPr>
          <w:p w14:paraId="66C92EBE" w14:textId="3C97CDF8" w:rsidR="00303037" w:rsidRDefault="008C02AA" w:rsidP="003A7F9D">
            <w:pPr>
              <w:widowControl w:val="0"/>
              <w:suppressAutoHyphens w:val="0"/>
              <w:jc w:val="center"/>
              <w:rPr>
                <w:color w:val="000000"/>
                <w:lang w:val="en-GB" w:eastAsia="es-ES_tradnl"/>
              </w:rPr>
            </w:pPr>
            <w:r>
              <w:rPr>
                <w:color w:val="000000"/>
                <w:lang w:val="en-GB" w:eastAsia="es-ES_tradnl"/>
              </w:rPr>
              <w:t>4</w:t>
            </w:r>
            <w:r w:rsidR="00303037">
              <w:rPr>
                <w:color w:val="000000"/>
                <w:lang w:val="en-GB" w:eastAsia="es-ES_tradnl"/>
              </w:rPr>
              <w:t>.</w:t>
            </w:r>
            <w:r>
              <w:rPr>
                <w:color w:val="000000"/>
                <w:lang w:val="en-GB" w:eastAsia="es-ES_tradnl"/>
              </w:rPr>
              <w:t>86</w:t>
            </w:r>
            <w:r w:rsidR="00303037">
              <w:rPr>
                <w:color w:val="000000"/>
                <w:lang w:val="en-GB" w:eastAsia="es-ES_tradnl"/>
              </w:rPr>
              <w:t xml:space="preserve"> ± 0.1</w:t>
            </w:r>
            <w:r w:rsidR="008811EB">
              <w:rPr>
                <w:color w:val="000000"/>
                <w:lang w:val="en-GB" w:eastAsia="es-ES_tradnl"/>
              </w:rPr>
              <w:t>9</w:t>
            </w:r>
            <w:r w:rsidR="00303037">
              <w:rPr>
                <w:color w:val="000000"/>
                <w:lang w:val="en-GB" w:eastAsia="es-ES_tradnl"/>
              </w:rPr>
              <w:t xml:space="preserve"> (</w:t>
            </w:r>
            <w:r w:rsidR="008811EB">
              <w:rPr>
                <w:color w:val="000000"/>
                <w:lang w:val="en-GB" w:eastAsia="es-ES_tradnl"/>
              </w:rPr>
              <w:t>6</w:t>
            </w:r>
            <w:r w:rsidR="00303037">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4F131321" w14:textId="29965E12" w:rsidR="00303037" w:rsidRDefault="00116691" w:rsidP="003A7F9D">
            <w:pPr>
              <w:widowControl w:val="0"/>
              <w:suppressAutoHyphens w:val="0"/>
              <w:jc w:val="center"/>
              <w:rPr>
                <w:color w:val="000000"/>
                <w:lang w:val="en-GB" w:eastAsia="es-ES_tradnl"/>
              </w:rPr>
            </w:pPr>
            <w:r>
              <w:rPr>
                <w:color w:val="000000"/>
                <w:lang w:val="en-GB" w:eastAsia="es-ES_tradnl"/>
              </w:rPr>
              <w:t>8.70</w:t>
            </w:r>
          </w:p>
        </w:tc>
      </w:tr>
      <w:tr w:rsidR="00303037" w14:paraId="3B38FA84"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6AE35669" w14:textId="77777777" w:rsidR="00303037" w:rsidRDefault="00303037" w:rsidP="003A7F9D">
            <w:pPr>
              <w:widowControl w:val="0"/>
              <w:suppressAutoHyphens w:val="0"/>
              <w:rPr>
                <w:color w:val="000000"/>
                <w:lang w:val="en-GB" w:eastAsia="es-ES_tradnl"/>
              </w:rPr>
            </w:pPr>
            <w:r>
              <w:rPr>
                <w:color w:val="000000"/>
                <w:lang w:val="en-GB" w:eastAsia="es-ES_tradnl"/>
              </w:rPr>
              <w:t>12_Mandible height</w:t>
            </w:r>
          </w:p>
        </w:tc>
        <w:tc>
          <w:tcPr>
            <w:tcW w:w="1986" w:type="dxa"/>
            <w:tcBorders>
              <w:top w:val="single" w:sz="4" w:space="0" w:color="000000"/>
              <w:left w:val="single" w:sz="4" w:space="0" w:color="000000"/>
              <w:bottom w:val="single" w:sz="4" w:space="0" w:color="000000"/>
              <w:right w:val="single" w:sz="4" w:space="0" w:color="000000"/>
            </w:tcBorders>
            <w:vAlign w:val="bottom"/>
          </w:tcPr>
          <w:p w14:paraId="2E76FBB2" w14:textId="77777777" w:rsidR="00303037" w:rsidRDefault="00303037" w:rsidP="003A7F9D">
            <w:pPr>
              <w:widowControl w:val="0"/>
              <w:suppressAutoHyphens w:val="0"/>
              <w:jc w:val="center"/>
              <w:rPr>
                <w:color w:val="000000"/>
                <w:lang w:val="en-GB" w:eastAsia="es-ES_tradnl"/>
              </w:rPr>
            </w:pPr>
            <w:r>
              <w:rPr>
                <w:color w:val="000000"/>
                <w:lang w:val="en-GB" w:eastAsia="es-ES_tradnl"/>
              </w:rPr>
              <w:t>7.07 ± 0.20 (6)</w:t>
            </w:r>
          </w:p>
        </w:tc>
        <w:tc>
          <w:tcPr>
            <w:tcW w:w="2067" w:type="dxa"/>
            <w:tcBorders>
              <w:top w:val="single" w:sz="4" w:space="0" w:color="000000"/>
              <w:left w:val="single" w:sz="4" w:space="0" w:color="000000"/>
              <w:bottom w:val="single" w:sz="4" w:space="0" w:color="000000"/>
              <w:right w:val="single" w:sz="4" w:space="0" w:color="000000"/>
            </w:tcBorders>
            <w:vAlign w:val="bottom"/>
          </w:tcPr>
          <w:p w14:paraId="25A2B7C1" w14:textId="77777777" w:rsidR="00303037" w:rsidRDefault="00303037" w:rsidP="003A7F9D">
            <w:pPr>
              <w:widowControl w:val="0"/>
              <w:suppressAutoHyphens w:val="0"/>
              <w:jc w:val="center"/>
              <w:rPr>
                <w:color w:val="000000"/>
                <w:lang w:val="en-GB" w:eastAsia="es-ES_tradnl"/>
              </w:rPr>
            </w:pPr>
            <w:r>
              <w:rPr>
                <w:color w:val="000000"/>
                <w:lang w:val="en-GB" w:eastAsia="es-ES_tradnl"/>
              </w:rPr>
              <w:t>4.82 ± 0.08 (5)</w:t>
            </w:r>
          </w:p>
        </w:tc>
        <w:tc>
          <w:tcPr>
            <w:tcW w:w="1708" w:type="dxa"/>
            <w:tcBorders>
              <w:top w:val="single" w:sz="4" w:space="0" w:color="000000"/>
              <w:left w:val="single" w:sz="4" w:space="0" w:color="000000"/>
              <w:bottom w:val="single" w:sz="4" w:space="0" w:color="000000"/>
              <w:right w:val="single" w:sz="4" w:space="0" w:color="000000"/>
            </w:tcBorders>
            <w:vAlign w:val="bottom"/>
          </w:tcPr>
          <w:p w14:paraId="6E7023A7" w14:textId="389FB538" w:rsidR="00303037" w:rsidRDefault="000C63DA" w:rsidP="003A7F9D">
            <w:pPr>
              <w:widowControl w:val="0"/>
              <w:suppressAutoHyphens w:val="0"/>
              <w:jc w:val="center"/>
              <w:rPr>
                <w:color w:val="000000"/>
                <w:lang w:val="en-GB" w:eastAsia="es-ES_tradnl"/>
              </w:rPr>
            </w:pPr>
            <w:r>
              <w:rPr>
                <w:color w:val="000000"/>
                <w:lang w:val="en-GB" w:eastAsia="es-ES_tradnl"/>
              </w:rPr>
              <w:t>46.60</w:t>
            </w:r>
          </w:p>
        </w:tc>
        <w:tc>
          <w:tcPr>
            <w:tcW w:w="1699" w:type="dxa"/>
            <w:tcBorders>
              <w:top w:val="single" w:sz="4" w:space="0" w:color="000000"/>
              <w:left w:val="single" w:sz="4" w:space="0" w:color="000000"/>
              <w:bottom w:val="single" w:sz="4" w:space="0" w:color="000000"/>
              <w:right w:val="single" w:sz="4" w:space="0" w:color="000000"/>
            </w:tcBorders>
            <w:vAlign w:val="bottom"/>
          </w:tcPr>
          <w:p w14:paraId="5F14B4E1" w14:textId="77777777" w:rsidR="00303037" w:rsidRDefault="00303037" w:rsidP="003A7F9D">
            <w:pPr>
              <w:widowControl w:val="0"/>
              <w:suppressAutoHyphens w:val="0"/>
              <w:jc w:val="center"/>
              <w:rPr>
                <w:color w:val="000000"/>
                <w:lang w:val="en-GB" w:eastAsia="es-ES_tradnl"/>
              </w:rPr>
            </w:pPr>
            <w:r>
              <w:rPr>
                <w:color w:val="000000"/>
                <w:lang w:val="en-GB" w:eastAsia="es-ES_tradnl"/>
              </w:rPr>
              <w:t>5.83 ± 0.14 (7)</w:t>
            </w:r>
          </w:p>
        </w:tc>
        <w:tc>
          <w:tcPr>
            <w:tcW w:w="1821" w:type="dxa"/>
            <w:tcBorders>
              <w:top w:val="single" w:sz="4" w:space="0" w:color="000000"/>
              <w:left w:val="single" w:sz="4" w:space="0" w:color="000000"/>
              <w:bottom w:val="single" w:sz="4" w:space="0" w:color="000000"/>
              <w:right w:val="single" w:sz="4" w:space="0" w:color="000000"/>
            </w:tcBorders>
            <w:vAlign w:val="bottom"/>
          </w:tcPr>
          <w:p w14:paraId="386BF547" w14:textId="1604753F" w:rsidR="00303037" w:rsidRDefault="00303037" w:rsidP="003A7F9D">
            <w:pPr>
              <w:widowControl w:val="0"/>
              <w:suppressAutoHyphens w:val="0"/>
              <w:jc w:val="center"/>
              <w:rPr>
                <w:color w:val="000000"/>
                <w:lang w:val="en-GB" w:eastAsia="es-ES_tradnl"/>
              </w:rPr>
            </w:pPr>
            <w:r>
              <w:rPr>
                <w:color w:val="000000"/>
                <w:lang w:val="en-GB" w:eastAsia="es-ES_tradnl"/>
              </w:rPr>
              <w:t>4.8</w:t>
            </w:r>
            <w:r w:rsidR="008C02AA">
              <w:rPr>
                <w:color w:val="000000"/>
                <w:lang w:val="en-GB" w:eastAsia="es-ES_tradnl"/>
              </w:rPr>
              <w:t>3</w:t>
            </w:r>
            <w:r>
              <w:rPr>
                <w:color w:val="000000"/>
                <w:lang w:val="en-GB" w:eastAsia="es-ES_tradnl"/>
              </w:rPr>
              <w:t xml:space="preserve"> ± 0.0</w:t>
            </w:r>
            <w:r w:rsidR="008811EB">
              <w:rPr>
                <w:color w:val="000000"/>
                <w:lang w:val="en-GB" w:eastAsia="es-ES_tradnl"/>
              </w:rPr>
              <w:t>7</w:t>
            </w:r>
            <w:r>
              <w:rPr>
                <w:color w:val="000000"/>
                <w:lang w:val="en-GB" w:eastAsia="es-ES_tradnl"/>
              </w:rPr>
              <w:t xml:space="preserve"> (</w:t>
            </w:r>
            <w:r w:rsidR="008811EB">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20AD80F5" w14:textId="0FDAB2FB" w:rsidR="00303037" w:rsidRDefault="00116691" w:rsidP="003A7F9D">
            <w:pPr>
              <w:widowControl w:val="0"/>
              <w:suppressAutoHyphens w:val="0"/>
              <w:jc w:val="center"/>
              <w:rPr>
                <w:color w:val="000000"/>
                <w:lang w:val="en-GB" w:eastAsia="es-ES_tradnl"/>
              </w:rPr>
            </w:pPr>
            <w:r>
              <w:rPr>
                <w:color w:val="000000"/>
                <w:lang w:val="en-GB" w:eastAsia="es-ES_tradnl"/>
              </w:rPr>
              <w:t>20.70</w:t>
            </w:r>
          </w:p>
        </w:tc>
      </w:tr>
      <w:tr w:rsidR="00303037" w14:paraId="7A191C83"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13EF66AF" w14:textId="77777777" w:rsidR="00303037" w:rsidRDefault="00303037" w:rsidP="003A7F9D">
            <w:pPr>
              <w:widowControl w:val="0"/>
              <w:suppressAutoHyphens w:val="0"/>
              <w:rPr>
                <w:color w:val="000000"/>
                <w:lang w:val="en-GB" w:eastAsia="es-ES_tradnl"/>
              </w:rPr>
            </w:pPr>
            <w:r>
              <w:rPr>
                <w:color w:val="000000"/>
                <w:lang w:val="en-GB" w:eastAsia="es-ES_tradnl"/>
              </w:rPr>
              <w:t>13_Scapula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6242FB0C" w14:textId="77777777" w:rsidR="00303037" w:rsidRDefault="00303037" w:rsidP="003A7F9D">
            <w:pPr>
              <w:widowControl w:val="0"/>
              <w:suppressAutoHyphens w:val="0"/>
              <w:jc w:val="center"/>
              <w:rPr>
                <w:color w:val="000000"/>
                <w:lang w:val="en-GB" w:eastAsia="es-ES_tradnl"/>
              </w:rPr>
            </w:pPr>
            <w:proofErr w:type="spellStart"/>
            <w:r>
              <w:rPr>
                <w:color w:val="000000"/>
                <w:lang w:val="en-GB" w:eastAsia="es-ES_tradnl"/>
              </w:rPr>
              <w:t>N.a.</w:t>
            </w:r>
            <w:proofErr w:type="spellEnd"/>
          </w:p>
        </w:tc>
        <w:tc>
          <w:tcPr>
            <w:tcW w:w="2067" w:type="dxa"/>
            <w:tcBorders>
              <w:top w:val="single" w:sz="4" w:space="0" w:color="000000"/>
              <w:left w:val="single" w:sz="4" w:space="0" w:color="000000"/>
              <w:bottom w:val="single" w:sz="4" w:space="0" w:color="000000"/>
              <w:right w:val="single" w:sz="4" w:space="0" w:color="000000"/>
            </w:tcBorders>
            <w:vAlign w:val="bottom"/>
          </w:tcPr>
          <w:p w14:paraId="3EA5F365" w14:textId="77777777" w:rsidR="00303037" w:rsidRDefault="00303037" w:rsidP="003A7F9D">
            <w:pPr>
              <w:widowControl w:val="0"/>
              <w:suppressAutoHyphens w:val="0"/>
              <w:jc w:val="center"/>
              <w:rPr>
                <w:color w:val="000000"/>
                <w:lang w:val="en-GB" w:eastAsia="es-ES_tradnl"/>
              </w:rPr>
            </w:pPr>
            <w:r>
              <w:rPr>
                <w:color w:val="000000"/>
                <w:lang w:val="en-GB" w:eastAsia="es-ES_tradnl"/>
              </w:rPr>
              <w:t>20.30 ± 0.43 (3)</w:t>
            </w:r>
          </w:p>
        </w:tc>
        <w:tc>
          <w:tcPr>
            <w:tcW w:w="1708" w:type="dxa"/>
            <w:tcBorders>
              <w:top w:val="single" w:sz="4" w:space="0" w:color="000000"/>
              <w:left w:val="single" w:sz="4" w:space="0" w:color="000000"/>
              <w:bottom w:val="single" w:sz="4" w:space="0" w:color="000000"/>
              <w:right w:val="single" w:sz="4" w:space="0" w:color="000000"/>
            </w:tcBorders>
            <w:vAlign w:val="bottom"/>
          </w:tcPr>
          <w:p w14:paraId="7F774314" w14:textId="77777777" w:rsidR="00303037" w:rsidRDefault="00303037" w:rsidP="003A7F9D">
            <w:pPr>
              <w:widowControl w:val="0"/>
              <w:suppressAutoHyphens w:val="0"/>
              <w:jc w:val="center"/>
              <w:rPr>
                <w:color w:val="000000"/>
                <w:lang w:val="en-GB" w:eastAsia="es-ES_tradnl"/>
              </w:rPr>
            </w:pPr>
            <w:proofErr w:type="spellStart"/>
            <w:r>
              <w:rPr>
                <w:color w:val="000000"/>
                <w:lang w:val="en-GB" w:eastAsia="es-ES_tradnl"/>
              </w:rPr>
              <w:t>N.a.</w:t>
            </w:r>
            <w:proofErr w:type="spellEnd"/>
          </w:p>
        </w:tc>
        <w:tc>
          <w:tcPr>
            <w:tcW w:w="1699" w:type="dxa"/>
            <w:tcBorders>
              <w:top w:val="single" w:sz="4" w:space="0" w:color="000000"/>
              <w:left w:val="single" w:sz="4" w:space="0" w:color="000000"/>
              <w:bottom w:val="single" w:sz="4" w:space="0" w:color="000000"/>
              <w:right w:val="single" w:sz="4" w:space="0" w:color="000000"/>
            </w:tcBorders>
            <w:vAlign w:val="bottom"/>
          </w:tcPr>
          <w:p w14:paraId="1D554ADB" w14:textId="77777777" w:rsidR="00303037" w:rsidRDefault="00303037" w:rsidP="003A7F9D">
            <w:pPr>
              <w:widowControl w:val="0"/>
              <w:suppressAutoHyphens w:val="0"/>
              <w:jc w:val="center"/>
              <w:rPr>
                <w:color w:val="000000"/>
                <w:lang w:val="en-GB" w:eastAsia="es-ES_tradnl"/>
              </w:rPr>
            </w:pPr>
            <w:r>
              <w:rPr>
                <w:color w:val="000000"/>
                <w:lang w:val="en-GB" w:eastAsia="es-ES_tradnl"/>
              </w:rPr>
              <w:t>19.50 ± 0.34 (6)</w:t>
            </w:r>
          </w:p>
        </w:tc>
        <w:tc>
          <w:tcPr>
            <w:tcW w:w="1821" w:type="dxa"/>
            <w:tcBorders>
              <w:top w:val="single" w:sz="4" w:space="0" w:color="000000"/>
              <w:left w:val="single" w:sz="4" w:space="0" w:color="000000"/>
              <w:bottom w:val="single" w:sz="4" w:space="0" w:color="000000"/>
              <w:right w:val="single" w:sz="4" w:space="0" w:color="000000"/>
            </w:tcBorders>
            <w:vAlign w:val="bottom"/>
          </w:tcPr>
          <w:p w14:paraId="6C257F4F" w14:textId="4D058A1E" w:rsidR="00303037" w:rsidRDefault="00303037" w:rsidP="003A7F9D">
            <w:pPr>
              <w:widowControl w:val="0"/>
              <w:suppressAutoHyphens w:val="0"/>
              <w:jc w:val="center"/>
              <w:rPr>
                <w:color w:val="000000"/>
                <w:lang w:val="en-GB" w:eastAsia="es-ES_tradnl"/>
              </w:rPr>
            </w:pPr>
            <w:r>
              <w:rPr>
                <w:color w:val="000000"/>
                <w:lang w:val="en-GB" w:eastAsia="es-ES_tradnl"/>
              </w:rPr>
              <w:t>19.</w:t>
            </w:r>
            <w:r w:rsidR="008C02AA">
              <w:rPr>
                <w:color w:val="000000"/>
                <w:lang w:val="en-GB" w:eastAsia="es-ES_tradnl"/>
              </w:rPr>
              <w:t>88</w:t>
            </w:r>
            <w:r>
              <w:rPr>
                <w:color w:val="000000"/>
                <w:lang w:val="en-GB" w:eastAsia="es-ES_tradnl"/>
              </w:rPr>
              <w:t xml:space="preserve"> ± 0.14 (5)</w:t>
            </w:r>
          </w:p>
        </w:tc>
        <w:tc>
          <w:tcPr>
            <w:tcW w:w="1707" w:type="dxa"/>
            <w:tcBorders>
              <w:top w:val="single" w:sz="4" w:space="0" w:color="000000"/>
              <w:left w:val="single" w:sz="4" w:space="0" w:color="000000"/>
              <w:bottom w:val="single" w:sz="4" w:space="0" w:color="000000"/>
              <w:right w:val="single" w:sz="4" w:space="0" w:color="000000"/>
            </w:tcBorders>
            <w:vAlign w:val="bottom"/>
          </w:tcPr>
          <w:p w14:paraId="7591EC09" w14:textId="2904DFF9" w:rsidR="00303037" w:rsidRDefault="00303037" w:rsidP="003A7F9D">
            <w:pPr>
              <w:widowControl w:val="0"/>
              <w:suppressAutoHyphens w:val="0"/>
              <w:jc w:val="center"/>
              <w:rPr>
                <w:color w:val="FF0000"/>
                <w:lang w:val="en-GB" w:eastAsia="es-ES_tradnl"/>
              </w:rPr>
            </w:pPr>
            <w:r>
              <w:rPr>
                <w:color w:val="FF0000"/>
                <w:lang w:val="en-GB" w:eastAsia="es-ES_tradnl"/>
              </w:rPr>
              <w:t>-</w:t>
            </w:r>
            <w:r w:rsidR="00116691">
              <w:rPr>
                <w:color w:val="FF0000"/>
                <w:lang w:val="en-GB" w:eastAsia="es-ES_tradnl"/>
              </w:rPr>
              <w:t>1</w:t>
            </w:r>
            <w:r>
              <w:rPr>
                <w:color w:val="FF0000"/>
                <w:lang w:val="en-GB" w:eastAsia="es-ES_tradnl"/>
              </w:rPr>
              <w:t>.</w:t>
            </w:r>
            <w:r w:rsidR="00116691">
              <w:rPr>
                <w:color w:val="FF0000"/>
                <w:lang w:val="en-GB" w:eastAsia="es-ES_tradnl"/>
              </w:rPr>
              <w:t>90</w:t>
            </w:r>
          </w:p>
        </w:tc>
      </w:tr>
      <w:tr w:rsidR="00303037" w14:paraId="38412B99"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3067C88C" w14:textId="77777777" w:rsidR="00303037" w:rsidRDefault="00303037" w:rsidP="003A7F9D">
            <w:pPr>
              <w:widowControl w:val="0"/>
              <w:suppressAutoHyphens w:val="0"/>
              <w:rPr>
                <w:color w:val="000000"/>
                <w:lang w:val="en-GB" w:eastAsia="es-ES_tradnl"/>
              </w:rPr>
            </w:pPr>
            <w:r>
              <w:rPr>
                <w:color w:val="000000"/>
                <w:lang w:val="en-GB" w:eastAsia="es-ES_tradnl"/>
              </w:rPr>
              <w:t>14_Coracoid length_1</w:t>
            </w:r>
          </w:p>
        </w:tc>
        <w:tc>
          <w:tcPr>
            <w:tcW w:w="1986" w:type="dxa"/>
            <w:tcBorders>
              <w:top w:val="single" w:sz="4" w:space="0" w:color="000000"/>
              <w:left w:val="single" w:sz="4" w:space="0" w:color="000000"/>
              <w:bottom w:val="single" w:sz="4" w:space="0" w:color="000000"/>
              <w:right w:val="single" w:sz="4" w:space="0" w:color="000000"/>
            </w:tcBorders>
            <w:vAlign w:val="bottom"/>
          </w:tcPr>
          <w:p w14:paraId="18857F8C" w14:textId="314B6A8E" w:rsidR="00303037" w:rsidRDefault="00303037" w:rsidP="003A7F9D">
            <w:pPr>
              <w:widowControl w:val="0"/>
              <w:suppressAutoHyphens w:val="0"/>
              <w:jc w:val="center"/>
              <w:rPr>
                <w:color w:val="000000"/>
                <w:lang w:val="en-GB" w:eastAsia="es-ES_tradnl"/>
              </w:rPr>
            </w:pPr>
            <w:r>
              <w:rPr>
                <w:color w:val="000000"/>
                <w:lang w:val="en-GB" w:eastAsia="es-ES_tradnl"/>
              </w:rPr>
              <w:t>17.6</w:t>
            </w:r>
            <w:r w:rsidR="001D4914">
              <w:rPr>
                <w:color w:val="000000"/>
                <w:lang w:val="en-GB" w:eastAsia="es-ES_tradnl"/>
              </w:rPr>
              <w:t>4</w:t>
            </w:r>
            <w:r>
              <w:rPr>
                <w:color w:val="000000"/>
                <w:lang w:val="en-GB" w:eastAsia="es-ES_tradnl"/>
              </w:rPr>
              <w:t xml:space="preserve"> ± 0.68 (4)</w:t>
            </w:r>
          </w:p>
        </w:tc>
        <w:tc>
          <w:tcPr>
            <w:tcW w:w="2067" w:type="dxa"/>
            <w:tcBorders>
              <w:top w:val="single" w:sz="4" w:space="0" w:color="000000"/>
              <w:left w:val="single" w:sz="4" w:space="0" w:color="000000"/>
              <w:bottom w:val="single" w:sz="4" w:space="0" w:color="000000"/>
              <w:right w:val="single" w:sz="4" w:space="0" w:color="000000"/>
            </w:tcBorders>
            <w:vAlign w:val="bottom"/>
          </w:tcPr>
          <w:p w14:paraId="547AEBC9" w14:textId="14D50D73" w:rsidR="00303037" w:rsidRDefault="00303037" w:rsidP="003A7F9D">
            <w:pPr>
              <w:widowControl w:val="0"/>
              <w:suppressAutoHyphens w:val="0"/>
              <w:jc w:val="center"/>
              <w:rPr>
                <w:color w:val="000000"/>
                <w:lang w:val="en-GB" w:eastAsia="es-ES_tradnl"/>
              </w:rPr>
            </w:pPr>
            <w:r>
              <w:rPr>
                <w:color w:val="000000"/>
                <w:lang w:val="en-GB" w:eastAsia="es-ES_tradnl"/>
              </w:rPr>
              <w:t>17.</w:t>
            </w:r>
            <w:r w:rsidR="001D4914">
              <w:rPr>
                <w:color w:val="000000"/>
                <w:lang w:val="en-GB" w:eastAsia="es-ES_tradnl"/>
              </w:rPr>
              <w:t>47</w:t>
            </w:r>
            <w:r>
              <w:rPr>
                <w:color w:val="000000"/>
                <w:lang w:val="en-GB" w:eastAsia="es-ES_tradnl"/>
              </w:rPr>
              <w:t xml:space="preserve"> ± 0.07 (5)</w:t>
            </w:r>
          </w:p>
        </w:tc>
        <w:tc>
          <w:tcPr>
            <w:tcW w:w="1708" w:type="dxa"/>
            <w:tcBorders>
              <w:top w:val="single" w:sz="4" w:space="0" w:color="000000"/>
              <w:left w:val="single" w:sz="4" w:space="0" w:color="000000"/>
              <w:bottom w:val="single" w:sz="4" w:space="0" w:color="000000"/>
              <w:right w:val="single" w:sz="4" w:space="0" w:color="000000"/>
            </w:tcBorders>
            <w:vAlign w:val="bottom"/>
          </w:tcPr>
          <w:p w14:paraId="0AB45444" w14:textId="6A4B782A" w:rsidR="00303037" w:rsidRDefault="000C63DA" w:rsidP="003A7F9D">
            <w:pPr>
              <w:widowControl w:val="0"/>
              <w:suppressAutoHyphens w:val="0"/>
              <w:jc w:val="center"/>
              <w:rPr>
                <w:color w:val="000000"/>
                <w:lang w:val="en-GB" w:eastAsia="es-ES_tradnl"/>
              </w:rPr>
            </w:pPr>
            <w:r>
              <w:rPr>
                <w:color w:val="000000"/>
                <w:lang w:val="en-GB" w:eastAsia="es-ES_tradnl"/>
              </w:rPr>
              <w:t>1.00</w:t>
            </w:r>
          </w:p>
        </w:tc>
        <w:tc>
          <w:tcPr>
            <w:tcW w:w="1699" w:type="dxa"/>
            <w:tcBorders>
              <w:top w:val="single" w:sz="4" w:space="0" w:color="000000"/>
              <w:left w:val="single" w:sz="4" w:space="0" w:color="000000"/>
              <w:bottom w:val="single" w:sz="4" w:space="0" w:color="000000"/>
              <w:right w:val="single" w:sz="4" w:space="0" w:color="000000"/>
            </w:tcBorders>
            <w:vAlign w:val="bottom"/>
          </w:tcPr>
          <w:p w14:paraId="43116ACD" w14:textId="0940C542" w:rsidR="00303037" w:rsidRDefault="00303037" w:rsidP="003A7F9D">
            <w:pPr>
              <w:widowControl w:val="0"/>
              <w:suppressAutoHyphens w:val="0"/>
              <w:jc w:val="center"/>
              <w:rPr>
                <w:color w:val="000000"/>
                <w:lang w:val="en-GB" w:eastAsia="es-ES_tradnl"/>
              </w:rPr>
            </w:pPr>
            <w:r>
              <w:rPr>
                <w:color w:val="000000"/>
                <w:lang w:val="en-GB" w:eastAsia="es-ES_tradnl"/>
              </w:rPr>
              <w:t>17.</w:t>
            </w:r>
            <w:r w:rsidR="008C02AA">
              <w:rPr>
                <w:color w:val="000000"/>
                <w:lang w:val="en-GB" w:eastAsia="es-ES_tradnl"/>
              </w:rPr>
              <w:t>56</w:t>
            </w:r>
            <w:r>
              <w:rPr>
                <w:color w:val="000000"/>
                <w:lang w:val="en-GB" w:eastAsia="es-ES_tradnl"/>
              </w:rPr>
              <w:t xml:space="preserve"> ± 0.20 (7)</w:t>
            </w:r>
          </w:p>
        </w:tc>
        <w:tc>
          <w:tcPr>
            <w:tcW w:w="1821" w:type="dxa"/>
            <w:tcBorders>
              <w:top w:val="single" w:sz="4" w:space="0" w:color="000000"/>
              <w:left w:val="single" w:sz="4" w:space="0" w:color="000000"/>
              <w:bottom w:val="single" w:sz="4" w:space="0" w:color="000000"/>
              <w:right w:val="single" w:sz="4" w:space="0" w:color="000000"/>
            </w:tcBorders>
            <w:vAlign w:val="bottom"/>
          </w:tcPr>
          <w:p w14:paraId="0E3B19DC" w14:textId="73C76C5F" w:rsidR="00303037" w:rsidRDefault="00303037" w:rsidP="003A7F9D">
            <w:pPr>
              <w:widowControl w:val="0"/>
              <w:suppressAutoHyphens w:val="0"/>
              <w:jc w:val="center"/>
              <w:rPr>
                <w:color w:val="000000"/>
                <w:lang w:val="en-GB" w:eastAsia="es-ES_tradnl"/>
              </w:rPr>
            </w:pPr>
            <w:r>
              <w:rPr>
                <w:color w:val="000000"/>
                <w:lang w:val="en-GB" w:eastAsia="es-ES_tradnl"/>
              </w:rPr>
              <w:t>17.</w:t>
            </w:r>
            <w:r w:rsidR="008C02AA">
              <w:rPr>
                <w:color w:val="000000"/>
                <w:lang w:val="en-GB" w:eastAsia="es-ES_tradnl"/>
              </w:rPr>
              <w:t>06</w:t>
            </w:r>
            <w:r>
              <w:rPr>
                <w:color w:val="000000"/>
                <w:lang w:val="en-GB" w:eastAsia="es-ES_tradnl"/>
              </w:rPr>
              <w:t xml:space="preserve"> ± 0.33 (5)</w:t>
            </w:r>
          </w:p>
        </w:tc>
        <w:tc>
          <w:tcPr>
            <w:tcW w:w="1707" w:type="dxa"/>
            <w:tcBorders>
              <w:top w:val="single" w:sz="4" w:space="0" w:color="000000"/>
              <w:left w:val="single" w:sz="4" w:space="0" w:color="000000"/>
              <w:bottom w:val="single" w:sz="4" w:space="0" w:color="000000"/>
              <w:right w:val="single" w:sz="4" w:space="0" w:color="000000"/>
            </w:tcBorders>
            <w:vAlign w:val="bottom"/>
          </w:tcPr>
          <w:p w14:paraId="0C5BC92B" w14:textId="069BD189" w:rsidR="00303037" w:rsidRDefault="00303037" w:rsidP="003A7F9D">
            <w:pPr>
              <w:widowControl w:val="0"/>
              <w:suppressAutoHyphens w:val="0"/>
              <w:jc w:val="center"/>
              <w:rPr>
                <w:color w:val="000000"/>
                <w:lang w:val="en-GB" w:eastAsia="es-ES_tradnl"/>
              </w:rPr>
            </w:pPr>
            <w:r>
              <w:rPr>
                <w:color w:val="000000"/>
                <w:lang w:val="en-GB" w:eastAsia="es-ES_tradnl"/>
              </w:rPr>
              <w:t>2.</w:t>
            </w:r>
            <w:r w:rsidR="00116691">
              <w:rPr>
                <w:color w:val="000000"/>
                <w:lang w:val="en-GB" w:eastAsia="es-ES_tradnl"/>
              </w:rPr>
              <w:t>90</w:t>
            </w:r>
          </w:p>
        </w:tc>
      </w:tr>
      <w:tr w:rsidR="00303037" w14:paraId="4D110432"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3732502B" w14:textId="77777777" w:rsidR="00303037" w:rsidRDefault="00303037" w:rsidP="003A7F9D">
            <w:pPr>
              <w:widowControl w:val="0"/>
              <w:suppressAutoHyphens w:val="0"/>
              <w:rPr>
                <w:color w:val="000000"/>
                <w:lang w:val="en-GB" w:eastAsia="es-ES_tradnl"/>
              </w:rPr>
            </w:pPr>
            <w:r>
              <w:rPr>
                <w:color w:val="000000"/>
                <w:lang w:val="en-GB" w:eastAsia="es-ES_tradnl"/>
              </w:rPr>
              <w:t>15_Coracoid length_2</w:t>
            </w:r>
          </w:p>
        </w:tc>
        <w:tc>
          <w:tcPr>
            <w:tcW w:w="1986" w:type="dxa"/>
            <w:tcBorders>
              <w:top w:val="single" w:sz="4" w:space="0" w:color="000000"/>
              <w:left w:val="single" w:sz="4" w:space="0" w:color="000000"/>
              <w:bottom w:val="single" w:sz="4" w:space="0" w:color="000000"/>
              <w:right w:val="single" w:sz="4" w:space="0" w:color="000000"/>
            </w:tcBorders>
            <w:vAlign w:val="bottom"/>
          </w:tcPr>
          <w:p w14:paraId="203A5551" w14:textId="434189E4" w:rsidR="00303037" w:rsidRDefault="00303037" w:rsidP="003A7F9D">
            <w:pPr>
              <w:widowControl w:val="0"/>
              <w:suppressAutoHyphens w:val="0"/>
              <w:jc w:val="center"/>
              <w:rPr>
                <w:color w:val="000000"/>
                <w:lang w:val="en-GB" w:eastAsia="es-ES_tradnl"/>
              </w:rPr>
            </w:pPr>
            <w:r>
              <w:rPr>
                <w:color w:val="000000"/>
                <w:lang w:val="en-GB" w:eastAsia="es-ES_tradnl"/>
              </w:rPr>
              <w:t>16.8</w:t>
            </w:r>
            <w:r w:rsidR="001D4914">
              <w:rPr>
                <w:color w:val="000000"/>
                <w:lang w:val="en-GB" w:eastAsia="es-ES_tradnl"/>
              </w:rPr>
              <w:t>2</w:t>
            </w:r>
            <w:r>
              <w:rPr>
                <w:color w:val="000000"/>
                <w:lang w:val="en-GB" w:eastAsia="es-ES_tradnl"/>
              </w:rPr>
              <w:t xml:space="preserve"> ± 0.68 (4)</w:t>
            </w:r>
          </w:p>
        </w:tc>
        <w:tc>
          <w:tcPr>
            <w:tcW w:w="2067" w:type="dxa"/>
            <w:tcBorders>
              <w:top w:val="single" w:sz="4" w:space="0" w:color="000000"/>
              <w:left w:val="single" w:sz="4" w:space="0" w:color="000000"/>
              <w:bottom w:val="single" w:sz="4" w:space="0" w:color="000000"/>
              <w:right w:val="single" w:sz="4" w:space="0" w:color="000000"/>
            </w:tcBorders>
            <w:vAlign w:val="bottom"/>
          </w:tcPr>
          <w:p w14:paraId="78E7DA24" w14:textId="262D21C0" w:rsidR="00303037" w:rsidRDefault="00303037" w:rsidP="003A7F9D">
            <w:pPr>
              <w:widowControl w:val="0"/>
              <w:suppressAutoHyphens w:val="0"/>
              <w:jc w:val="center"/>
              <w:rPr>
                <w:color w:val="000000"/>
                <w:lang w:val="en-GB" w:eastAsia="es-ES_tradnl"/>
              </w:rPr>
            </w:pPr>
            <w:r>
              <w:rPr>
                <w:color w:val="000000"/>
                <w:lang w:val="en-GB" w:eastAsia="es-ES_tradnl"/>
              </w:rPr>
              <w:t>16.8</w:t>
            </w:r>
            <w:r w:rsidR="001D4914">
              <w:rPr>
                <w:color w:val="000000"/>
                <w:lang w:val="en-GB" w:eastAsia="es-ES_tradnl"/>
              </w:rPr>
              <w:t>1</w:t>
            </w:r>
            <w:r>
              <w:rPr>
                <w:color w:val="000000"/>
                <w:lang w:val="en-GB" w:eastAsia="es-ES_tradnl"/>
              </w:rPr>
              <w:t xml:space="preserve"> ± 0.</w:t>
            </w:r>
            <w:r w:rsidR="001D4914">
              <w:rPr>
                <w:color w:val="000000"/>
                <w:lang w:val="en-GB" w:eastAsia="es-ES_tradnl"/>
              </w:rPr>
              <w:t>07</w:t>
            </w:r>
            <w:r>
              <w:rPr>
                <w:color w:val="000000"/>
                <w:lang w:val="en-GB" w:eastAsia="es-ES_tradnl"/>
              </w:rPr>
              <w:t xml:space="preserve"> (5)</w:t>
            </w:r>
          </w:p>
        </w:tc>
        <w:tc>
          <w:tcPr>
            <w:tcW w:w="1708" w:type="dxa"/>
            <w:tcBorders>
              <w:top w:val="single" w:sz="4" w:space="0" w:color="000000"/>
              <w:left w:val="single" w:sz="4" w:space="0" w:color="000000"/>
              <w:bottom w:val="single" w:sz="4" w:space="0" w:color="000000"/>
              <w:right w:val="single" w:sz="4" w:space="0" w:color="000000"/>
            </w:tcBorders>
            <w:vAlign w:val="bottom"/>
          </w:tcPr>
          <w:p w14:paraId="71A88F7C" w14:textId="11CA59A1" w:rsidR="00303037" w:rsidRDefault="00303037" w:rsidP="003A7F9D">
            <w:pPr>
              <w:widowControl w:val="0"/>
              <w:suppressAutoHyphens w:val="0"/>
              <w:jc w:val="center"/>
              <w:rPr>
                <w:color w:val="000000"/>
                <w:lang w:val="en-GB" w:eastAsia="es-ES_tradnl"/>
              </w:rPr>
            </w:pPr>
            <w:r>
              <w:rPr>
                <w:color w:val="000000"/>
                <w:lang w:val="en-GB" w:eastAsia="es-ES_tradnl"/>
              </w:rPr>
              <w:t>0.</w:t>
            </w:r>
            <w:r w:rsidR="000C63DA">
              <w:rPr>
                <w:color w:val="000000"/>
                <w:lang w:val="en-GB" w:eastAsia="es-ES_tradnl"/>
              </w:rPr>
              <w:t>10</w:t>
            </w:r>
          </w:p>
        </w:tc>
        <w:tc>
          <w:tcPr>
            <w:tcW w:w="1699" w:type="dxa"/>
            <w:tcBorders>
              <w:top w:val="single" w:sz="4" w:space="0" w:color="000000"/>
              <w:left w:val="single" w:sz="4" w:space="0" w:color="000000"/>
              <w:bottom w:val="single" w:sz="4" w:space="0" w:color="000000"/>
              <w:right w:val="single" w:sz="4" w:space="0" w:color="000000"/>
            </w:tcBorders>
            <w:vAlign w:val="bottom"/>
          </w:tcPr>
          <w:p w14:paraId="6A95845A" w14:textId="32119B03" w:rsidR="00303037" w:rsidRDefault="00303037" w:rsidP="003A7F9D">
            <w:pPr>
              <w:widowControl w:val="0"/>
              <w:suppressAutoHyphens w:val="0"/>
              <w:jc w:val="center"/>
              <w:rPr>
                <w:color w:val="000000"/>
                <w:lang w:val="en-GB" w:eastAsia="es-ES_tradnl"/>
              </w:rPr>
            </w:pPr>
            <w:r>
              <w:rPr>
                <w:color w:val="000000"/>
                <w:lang w:val="en-GB" w:eastAsia="es-ES_tradnl"/>
              </w:rPr>
              <w:t>16.8</w:t>
            </w:r>
            <w:r w:rsidR="008C02AA">
              <w:rPr>
                <w:color w:val="000000"/>
                <w:lang w:val="en-GB" w:eastAsia="es-ES_tradnl"/>
              </w:rPr>
              <w:t>3</w:t>
            </w:r>
            <w:r>
              <w:rPr>
                <w:color w:val="000000"/>
                <w:lang w:val="en-GB" w:eastAsia="es-ES_tradnl"/>
              </w:rPr>
              <w:t xml:space="preserve"> ± 0.18 (7)</w:t>
            </w:r>
          </w:p>
        </w:tc>
        <w:tc>
          <w:tcPr>
            <w:tcW w:w="1821" w:type="dxa"/>
            <w:tcBorders>
              <w:top w:val="single" w:sz="4" w:space="0" w:color="000000"/>
              <w:left w:val="single" w:sz="4" w:space="0" w:color="000000"/>
              <w:bottom w:val="single" w:sz="4" w:space="0" w:color="000000"/>
              <w:right w:val="single" w:sz="4" w:space="0" w:color="000000"/>
            </w:tcBorders>
            <w:vAlign w:val="bottom"/>
          </w:tcPr>
          <w:p w14:paraId="050357BA" w14:textId="5A474562" w:rsidR="00303037" w:rsidRDefault="00303037" w:rsidP="003A7F9D">
            <w:pPr>
              <w:widowControl w:val="0"/>
              <w:suppressAutoHyphens w:val="0"/>
              <w:jc w:val="center"/>
              <w:rPr>
                <w:color w:val="000000"/>
                <w:lang w:val="en-GB" w:eastAsia="es-ES_tradnl"/>
              </w:rPr>
            </w:pPr>
            <w:r>
              <w:rPr>
                <w:color w:val="000000"/>
                <w:lang w:val="en-GB" w:eastAsia="es-ES_tradnl"/>
              </w:rPr>
              <w:t>16.7</w:t>
            </w:r>
            <w:r w:rsidR="008C02AA">
              <w:rPr>
                <w:color w:val="000000"/>
                <w:lang w:val="en-GB" w:eastAsia="es-ES_tradnl"/>
              </w:rPr>
              <w:t>1</w:t>
            </w:r>
            <w:r>
              <w:rPr>
                <w:color w:val="000000"/>
                <w:lang w:val="en-GB" w:eastAsia="es-ES_tradnl"/>
              </w:rPr>
              <w:t xml:space="preserve"> ± 0.16 (5)</w:t>
            </w:r>
          </w:p>
        </w:tc>
        <w:tc>
          <w:tcPr>
            <w:tcW w:w="1707" w:type="dxa"/>
            <w:tcBorders>
              <w:top w:val="single" w:sz="4" w:space="0" w:color="000000"/>
              <w:left w:val="single" w:sz="4" w:space="0" w:color="000000"/>
              <w:bottom w:val="single" w:sz="4" w:space="0" w:color="000000"/>
              <w:right w:val="single" w:sz="4" w:space="0" w:color="000000"/>
            </w:tcBorders>
            <w:vAlign w:val="bottom"/>
          </w:tcPr>
          <w:p w14:paraId="6C4924AD" w14:textId="0DFC05A6" w:rsidR="00303037" w:rsidRDefault="00303037" w:rsidP="003A7F9D">
            <w:pPr>
              <w:widowControl w:val="0"/>
              <w:suppressAutoHyphens w:val="0"/>
              <w:jc w:val="center"/>
              <w:rPr>
                <w:color w:val="000000"/>
                <w:lang w:val="en-GB" w:eastAsia="es-ES_tradnl"/>
              </w:rPr>
            </w:pPr>
            <w:r>
              <w:rPr>
                <w:color w:val="000000"/>
                <w:lang w:val="en-GB" w:eastAsia="es-ES_tradnl"/>
              </w:rPr>
              <w:t>0.</w:t>
            </w:r>
            <w:r w:rsidR="00116691">
              <w:rPr>
                <w:color w:val="000000"/>
                <w:lang w:val="en-GB" w:eastAsia="es-ES_tradnl"/>
              </w:rPr>
              <w:t>7</w:t>
            </w:r>
            <w:r>
              <w:rPr>
                <w:color w:val="000000"/>
                <w:lang w:val="en-GB" w:eastAsia="es-ES_tradnl"/>
              </w:rPr>
              <w:t>0</w:t>
            </w:r>
          </w:p>
        </w:tc>
      </w:tr>
      <w:tr w:rsidR="00303037" w14:paraId="7971C607"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20DADC0A" w14:textId="77777777" w:rsidR="00303037" w:rsidRDefault="00303037" w:rsidP="003A7F9D">
            <w:pPr>
              <w:widowControl w:val="0"/>
              <w:suppressAutoHyphens w:val="0"/>
              <w:rPr>
                <w:color w:val="000000"/>
                <w:lang w:val="en-GB" w:eastAsia="es-ES_tradnl"/>
              </w:rPr>
            </w:pPr>
            <w:r>
              <w:rPr>
                <w:color w:val="000000"/>
                <w:lang w:val="en-GB" w:eastAsia="es-ES_tradnl"/>
              </w:rPr>
              <w:t>16_Humerus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0738385D" w14:textId="4E2C064F" w:rsidR="00303037" w:rsidRDefault="00303037" w:rsidP="003A7F9D">
            <w:pPr>
              <w:widowControl w:val="0"/>
              <w:suppressAutoHyphens w:val="0"/>
              <w:jc w:val="center"/>
              <w:rPr>
                <w:color w:val="000000"/>
                <w:lang w:val="en-GB" w:eastAsia="es-ES_tradnl"/>
              </w:rPr>
            </w:pPr>
            <w:r>
              <w:rPr>
                <w:color w:val="000000"/>
                <w:lang w:val="en-GB" w:eastAsia="es-ES_tradnl"/>
              </w:rPr>
              <w:t>19.</w:t>
            </w:r>
            <w:r w:rsidR="001D4914">
              <w:rPr>
                <w:color w:val="000000"/>
                <w:lang w:val="en-GB" w:eastAsia="es-ES_tradnl"/>
              </w:rPr>
              <w:t>5</w:t>
            </w:r>
            <w:r>
              <w:rPr>
                <w:color w:val="000000"/>
                <w:lang w:val="en-GB" w:eastAsia="es-ES_tradnl"/>
              </w:rPr>
              <w:t>6 ± 0.28 (10)</w:t>
            </w:r>
          </w:p>
        </w:tc>
        <w:tc>
          <w:tcPr>
            <w:tcW w:w="2067" w:type="dxa"/>
            <w:tcBorders>
              <w:top w:val="single" w:sz="4" w:space="0" w:color="000000"/>
              <w:left w:val="single" w:sz="4" w:space="0" w:color="000000"/>
              <w:bottom w:val="single" w:sz="4" w:space="0" w:color="000000"/>
              <w:right w:val="single" w:sz="4" w:space="0" w:color="000000"/>
            </w:tcBorders>
            <w:vAlign w:val="bottom"/>
          </w:tcPr>
          <w:p w14:paraId="12D6FB44" w14:textId="7AECE6A2" w:rsidR="00303037" w:rsidRDefault="00303037" w:rsidP="003A7F9D">
            <w:pPr>
              <w:widowControl w:val="0"/>
              <w:suppressAutoHyphens w:val="0"/>
              <w:jc w:val="center"/>
              <w:rPr>
                <w:color w:val="000000"/>
                <w:lang w:val="en-GB" w:eastAsia="es-ES_tradnl"/>
              </w:rPr>
            </w:pPr>
            <w:r>
              <w:rPr>
                <w:color w:val="000000"/>
                <w:lang w:val="en-GB" w:eastAsia="es-ES_tradnl"/>
              </w:rPr>
              <w:t>19.4</w:t>
            </w:r>
            <w:r w:rsidR="001D4914">
              <w:rPr>
                <w:color w:val="000000"/>
                <w:lang w:val="en-GB" w:eastAsia="es-ES_tradnl"/>
              </w:rPr>
              <w:t>5</w:t>
            </w:r>
            <w:r>
              <w:rPr>
                <w:color w:val="000000"/>
                <w:lang w:val="en-GB" w:eastAsia="es-ES_tradnl"/>
              </w:rPr>
              <w:t xml:space="preserve"> ± 0.12 (5)</w:t>
            </w:r>
          </w:p>
        </w:tc>
        <w:tc>
          <w:tcPr>
            <w:tcW w:w="1708" w:type="dxa"/>
            <w:tcBorders>
              <w:top w:val="single" w:sz="4" w:space="0" w:color="000000"/>
              <w:left w:val="single" w:sz="4" w:space="0" w:color="000000"/>
              <w:bottom w:val="single" w:sz="4" w:space="0" w:color="000000"/>
              <w:right w:val="single" w:sz="4" w:space="0" w:color="000000"/>
            </w:tcBorders>
            <w:vAlign w:val="bottom"/>
          </w:tcPr>
          <w:p w14:paraId="5C720B03" w14:textId="3B31F1D1" w:rsidR="00303037" w:rsidRDefault="00D7113C" w:rsidP="003A7F9D">
            <w:pPr>
              <w:widowControl w:val="0"/>
              <w:suppressAutoHyphens w:val="0"/>
              <w:jc w:val="center"/>
              <w:rPr>
                <w:color w:val="000000"/>
                <w:lang w:val="en-GB" w:eastAsia="es-ES_tradnl"/>
              </w:rPr>
            </w:pPr>
            <w:r>
              <w:rPr>
                <w:color w:val="000000"/>
                <w:lang w:val="en-GB" w:eastAsia="es-ES_tradnl"/>
              </w:rPr>
              <w:t>0.60</w:t>
            </w:r>
          </w:p>
        </w:tc>
        <w:tc>
          <w:tcPr>
            <w:tcW w:w="1699" w:type="dxa"/>
            <w:tcBorders>
              <w:top w:val="single" w:sz="4" w:space="0" w:color="000000"/>
              <w:left w:val="single" w:sz="4" w:space="0" w:color="000000"/>
              <w:bottom w:val="single" w:sz="4" w:space="0" w:color="000000"/>
              <w:right w:val="single" w:sz="4" w:space="0" w:color="000000"/>
            </w:tcBorders>
            <w:vAlign w:val="bottom"/>
          </w:tcPr>
          <w:p w14:paraId="1E1D4B7B" w14:textId="59E382A4" w:rsidR="00303037" w:rsidRDefault="00303037" w:rsidP="003A7F9D">
            <w:pPr>
              <w:widowControl w:val="0"/>
              <w:suppressAutoHyphens w:val="0"/>
              <w:jc w:val="center"/>
              <w:rPr>
                <w:color w:val="000000"/>
                <w:lang w:val="en-GB" w:eastAsia="es-ES_tradnl"/>
              </w:rPr>
            </w:pPr>
            <w:r>
              <w:rPr>
                <w:color w:val="000000"/>
                <w:lang w:val="en-GB" w:eastAsia="es-ES_tradnl"/>
              </w:rPr>
              <w:t>19.</w:t>
            </w:r>
            <w:r w:rsidR="008C02AA">
              <w:rPr>
                <w:color w:val="000000"/>
                <w:lang w:val="en-GB" w:eastAsia="es-ES_tradnl"/>
              </w:rPr>
              <w:t>17</w:t>
            </w:r>
            <w:r>
              <w:rPr>
                <w:color w:val="000000"/>
                <w:lang w:val="en-GB" w:eastAsia="es-ES_tradnl"/>
              </w:rPr>
              <w:t xml:space="preserve"> ± 0.2</w:t>
            </w:r>
            <w:r w:rsidR="00F11669">
              <w:rPr>
                <w:color w:val="000000"/>
                <w:lang w:val="en-GB" w:eastAsia="es-ES_tradnl"/>
              </w:rPr>
              <w:t>0</w:t>
            </w:r>
            <w:r>
              <w:rPr>
                <w:color w:val="000000"/>
                <w:lang w:val="en-GB" w:eastAsia="es-ES_tradnl"/>
              </w:rPr>
              <w:t xml:space="preserve"> (</w:t>
            </w:r>
            <w:r w:rsidR="003B5798">
              <w:rPr>
                <w:color w:val="000000"/>
                <w:lang w:val="en-GB" w:eastAsia="es-ES_tradnl"/>
              </w:rPr>
              <w:t>9</w:t>
            </w:r>
            <w:r>
              <w:rPr>
                <w:color w:val="000000"/>
                <w:lang w:val="en-GB" w:eastAsia="es-ES_tradnl"/>
              </w:rPr>
              <w:t>)</w:t>
            </w:r>
          </w:p>
        </w:tc>
        <w:tc>
          <w:tcPr>
            <w:tcW w:w="1821" w:type="dxa"/>
            <w:tcBorders>
              <w:top w:val="single" w:sz="4" w:space="0" w:color="000000"/>
              <w:left w:val="single" w:sz="4" w:space="0" w:color="000000"/>
              <w:bottom w:val="single" w:sz="4" w:space="0" w:color="000000"/>
              <w:right w:val="single" w:sz="4" w:space="0" w:color="000000"/>
            </w:tcBorders>
            <w:vAlign w:val="bottom"/>
          </w:tcPr>
          <w:p w14:paraId="64E57BE8" w14:textId="0DE90C45" w:rsidR="00303037" w:rsidRDefault="00303037" w:rsidP="003A7F9D">
            <w:pPr>
              <w:widowControl w:val="0"/>
              <w:suppressAutoHyphens w:val="0"/>
              <w:jc w:val="center"/>
              <w:rPr>
                <w:color w:val="000000"/>
                <w:lang w:val="en-GB" w:eastAsia="es-ES_tradnl"/>
              </w:rPr>
            </w:pPr>
            <w:r>
              <w:rPr>
                <w:color w:val="000000"/>
                <w:lang w:val="en-GB" w:eastAsia="es-ES_tradnl"/>
              </w:rPr>
              <w:t>19.</w:t>
            </w:r>
            <w:r w:rsidR="008C02AA">
              <w:rPr>
                <w:color w:val="000000"/>
                <w:lang w:val="en-GB" w:eastAsia="es-ES_tradnl"/>
              </w:rPr>
              <w:t>19</w:t>
            </w:r>
            <w:r>
              <w:rPr>
                <w:color w:val="000000"/>
                <w:lang w:val="en-GB" w:eastAsia="es-ES_tradnl"/>
              </w:rPr>
              <w:t xml:space="preserve"> ± 0.1</w:t>
            </w:r>
            <w:r w:rsidR="00F11669">
              <w:rPr>
                <w:color w:val="000000"/>
                <w:lang w:val="en-GB" w:eastAsia="es-ES_tradnl"/>
              </w:rPr>
              <w:t>2</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52CF6565" w14:textId="0B4D197F" w:rsidR="00303037" w:rsidRDefault="00116691" w:rsidP="003A7F9D">
            <w:pPr>
              <w:widowControl w:val="0"/>
              <w:suppressAutoHyphens w:val="0"/>
              <w:jc w:val="center"/>
              <w:rPr>
                <w:color w:val="000000"/>
                <w:lang w:val="en-GB" w:eastAsia="es-ES_tradnl"/>
              </w:rPr>
            </w:pPr>
            <w:r w:rsidRPr="00116691">
              <w:rPr>
                <w:color w:val="FF0000"/>
                <w:lang w:val="en-GB" w:eastAsia="es-ES_tradnl"/>
              </w:rPr>
              <w:t>-</w:t>
            </w:r>
            <w:r w:rsidR="00303037" w:rsidRPr="00116691">
              <w:rPr>
                <w:color w:val="FF0000"/>
                <w:lang w:val="en-GB" w:eastAsia="es-ES_tradnl"/>
              </w:rPr>
              <w:t>0.</w:t>
            </w:r>
            <w:r w:rsidRPr="00116691">
              <w:rPr>
                <w:color w:val="FF0000"/>
                <w:lang w:val="en-GB" w:eastAsia="es-ES_tradnl"/>
              </w:rPr>
              <w:t>1</w:t>
            </w:r>
            <w:r w:rsidR="00303037" w:rsidRPr="00116691">
              <w:rPr>
                <w:color w:val="FF0000"/>
                <w:lang w:val="en-GB" w:eastAsia="es-ES_tradnl"/>
              </w:rPr>
              <w:t>0</w:t>
            </w:r>
          </w:p>
        </w:tc>
      </w:tr>
      <w:tr w:rsidR="00303037" w14:paraId="1EF9EF01"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1CC701CA" w14:textId="77777777" w:rsidR="00303037" w:rsidRDefault="00303037" w:rsidP="003A7F9D">
            <w:pPr>
              <w:widowControl w:val="0"/>
              <w:suppressAutoHyphens w:val="0"/>
              <w:rPr>
                <w:color w:val="000000"/>
                <w:lang w:val="en-GB" w:eastAsia="es-ES_tradnl"/>
              </w:rPr>
            </w:pPr>
            <w:r>
              <w:rPr>
                <w:color w:val="000000"/>
                <w:lang w:val="en-GB" w:eastAsia="es-ES_tradnl"/>
              </w:rPr>
              <w:t>17_Ulna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199C76FB" w14:textId="5CA432D6" w:rsidR="00303037" w:rsidRDefault="00303037" w:rsidP="003A7F9D">
            <w:pPr>
              <w:widowControl w:val="0"/>
              <w:suppressAutoHyphens w:val="0"/>
              <w:jc w:val="center"/>
              <w:rPr>
                <w:color w:val="000000"/>
                <w:lang w:val="en-GB" w:eastAsia="es-ES_tradnl"/>
              </w:rPr>
            </w:pPr>
            <w:r>
              <w:rPr>
                <w:color w:val="000000"/>
                <w:lang w:val="en-GB" w:eastAsia="es-ES_tradnl"/>
              </w:rPr>
              <w:t>23.4</w:t>
            </w:r>
            <w:r w:rsidR="001D4914">
              <w:rPr>
                <w:color w:val="000000"/>
                <w:lang w:val="en-GB" w:eastAsia="es-ES_tradnl"/>
              </w:rPr>
              <w:t>1</w:t>
            </w:r>
            <w:r>
              <w:rPr>
                <w:color w:val="000000"/>
                <w:lang w:val="en-GB" w:eastAsia="es-ES_tradnl"/>
              </w:rPr>
              <w:t xml:space="preserve"> ± 0.29 (11)</w:t>
            </w:r>
          </w:p>
        </w:tc>
        <w:tc>
          <w:tcPr>
            <w:tcW w:w="2067" w:type="dxa"/>
            <w:tcBorders>
              <w:top w:val="single" w:sz="4" w:space="0" w:color="000000"/>
              <w:left w:val="single" w:sz="4" w:space="0" w:color="000000"/>
              <w:bottom w:val="single" w:sz="4" w:space="0" w:color="000000"/>
              <w:right w:val="single" w:sz="4" w:space="0" w:color="000000"/>
            </w:tcBorders>
            <w:vAlign w:val="bottom"/>
          </w:tcPr>
          <w:p w14:paraId="228D316F" w14:textId="7958435D" w:rsidR="00303037" w:rsidRDefault="00303037" w:rsidP="003A7F9D">
            <w:pPr>
              <w:widowControl w:val="0"/>
              <w:suppressAutoHyphens w:val="0"/>
              <w:jc w:val="center"/>
              <w:rPr>
                <w:color w:val="000000"/>
                <w:lang w:val="en-GB" w:eastAsia="es-ES_tradnl"/>
              </w:rPr>
            </w:pPr>
            <w:r>
              <w:rPr>
                <w:color w:val="000000"/>
                <w:lang w:val="en-GB" w:eastAsia="es-ES_tradnl"/>
              </w:rPr>
              <w:t>23.</w:t>
            </w:r>
            <w:r w:rsidR="001D4914">
              <w:rPr>
                <w:color w:val="000000"/>
                <w:lang w:val="en-GB" w:eastAsia="es-ES_tradnl"/>
              </w:rPr>
              <w:t>57</w:t>
            </w:r>
            <w:r>
              <w:rPr>
                <w:color w:val="000000"/>
                <w:lang w:val="en-GB" w:eastAsia="es-ES_tradnl"/>
              </w:rPr>
              <w:t xml:space="preserve"> ± 0.22 (5)</w:t>
            </w:r>
          </w:p>
        </w:tc>
        <w:tc>
          <w:tcPr>
            <w:tcW w:w="1708" w:type="dxa"/>
            <w:tcBorders>
              <w:top w:val="single" w:sz="4" w:space="0" w:color="000000"/>
              <w:left w:val="single" w:sz="4" w:space="0" w:color="000000"/>
              <w:bottom w:val="single" w:sz="4" w:space="0" w:color="000000"/>
              <w:right w:val="single" w:sz="4" w:space="0" w:color="000000"/>
            </w:tcBorders>
            <w:vAlign w:val="bottom"/>
          </w:tcPr>
          <w:p w14:paraId="1DAE3649" w14:textId="2BC4963D" w:rsidR="00303037" w:rsidRDefault="00303037" w:rsidP="003A7F9D">
            <w:pPr>
              <w:widowControl w:val="0"/>
              <w:suppressAutoHyphens w:val="0"/>
              <w:jc w:val="center"/>
              <w:rPr>
                <w:color w:val="FF0000"/>
                <w:lang w:val="en-GB" w:eastAsia="es-ES_tradnl"/>
              </w:rPr>
            </w:pPr>
            <w:r>
              <w:rPr>
                <w:color w:val="FF0000"/>
                <w:lang w:val="en-GB" w:eastAsia="es-ES_tradnl"/>
              </w:rPr>
              <w:t>-0.</w:t>
            </w:r>
            <w:r w:rsidR="00D7113C">
              <w:rPr>
                <w:color w:val="FF0000"/>
                <w:lang w:val="en-GB" w:eastAsia="es-ES_tradnl"/>
              </w:rPr>
              <w:t>70</w:t>
            </w:r>
          </w:p>
        </w:tc>
        <w:tc>
          <w:tcPr>
            <w:tcW w:w="1699" w:type="dxa"/>
            <w:tcBorders>
              <w:top w:val="single" w:sz="4" w:space="0" w:color="000000"/>
              <w:left w:val="single" w:sz="4" w:space="0" w:color="000000"/>
              <w:bottom w:val="single" w:sz="4" w:space="0" w:color="000000"/>
              <w:right w:val="single" w:sz="4" w:space="0" w:color="000000"/>
            </w:tcBorders>
            <w:vAlign w:val="bottom"/>
          </w:tcPr>
          <w:p w14:paraId="3F654285" w14:textId="4B490228" w:rsidR="00303037" w:rsidRDefault="00303037" w:rsidP="003A7F9D">
            <w:pPr>
              <w:widowControl w:val="0"/>
              <w:suppressAutoHyphens w:val="0"/>
              <w:jc w:val="center"/>
              <w:rPr>
                <w:color w:val="000000"/>
                <w:lang w:val="en-GB" w:eastAsia="es-ES_tradnl"/>
              </w:rPr>
            </w:pPr>
            <w:r>
              <w:rPr>
                <w:color w:val="000000"/>
                <w:lang w:val="en-GB" w:eastAsia="es-ES_tradnl"/>
              </w:rPr>
              <w:t>22.7</w:t>
            </w:r>
            <w:r w:rsidR="008C02AA">
              <w:rPr>
                <w:color w:val="000000"/>
                <w:lang w:val="en-GB" w:eastAsia="es-ES_tradnl"/>
              </w:rPr>
              <w:t>3</w:t>
            </w:r>
            <w:r>
              <w:rPr>
                <w:color w:val="000000"/>
                <w:lang w:val="en-GB" w:eastAsia="es-ES_tradnl"/>
              </w:rPr>
              <w:t xml:space="preserve"> ± 0.45 (7)</w:t>
            </w:r>
          </w:p>
        </w:tc>
        <w:tc>
          <w:tcPr>
            <w:tcW w:w="1821" w:type="dxa"/>
            <w:tcBorders>
              <w:top w:val="single" w:sz="4" w:space="0" w:color="000000"/>
              <w:left w:val="single" w:sz="4" w:space="0" w:color="000000"/>
              <w:bottom w:val="single" w:sz="4" w:space="0" w:color="000000"/>
              <w:right w:val="single" w:sz="4" w:space="0" w:color="000000"/>
            </w:tcBorders>
            <w:vAlign w:val="bottom"/>
          </w:tcPr>
          <w:p w14:paraId="2AB5C468" w14:textId="4F1FCE25" w:rsidR="00303037" w:rsidRDefault="00303037" w:rsidP="003A7F9D">
            <w:pPr>
              <w:widowControl w:val="0"/>
              <w:suppressAutoHyphens w:val="0"/>
              <w:jc w:val="center"/>
              <w:rPr>
                <w:color w:val="000000"/>
                <w:lang w:val="en-GB" w:eastAsia="es-ES_tradnl"/>
              </w:rPr>
            </w:pPr>
            <w:r>
              <w:rPr>
                <w:color w:val="000000"/>
                <w:lang w:val="en-GB" w:eastAsia="es-ES_tradnl"/>
              </w:rPr>
              <w:t>23.3</w:t>
            </w:r>
            <w:r w:rsidR="008C02AA">
              <w:rPr>
                <w:color w:val="000000"/>
                <w:lang w:val="en-GB" w:eastAsia="es-ES_tradnl"/>
              </w:rPr>
              <w:t>3</w:t>
            </w:r>
            <w:r>
              <w:rPr>
                <w:color w:val="000000"/>
                <w:lang w:val="en-GB" w:eastAsia="es-ES_tradnl"/>
              </w:rPr>
              <w:t xml:space="preserve"> ± 0.2</w:t>
            </w:r>
            <w:r w:rsidR="00F11669">
              <w:rPr>
                <w:color w:val="000000"/>
                <w:lang w:val="en-GB" w:eastAsia="es-ES_tradnl"/>
              </w:rPr>
              <w:t>3</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1A3C8653" w14:textId="1DA798A9" w:rsidR="00303037" w:rsidRDefault="00303037" w:rsidP="003A7F9D">
            <w:pPr>
              <w:widowControl w:val="0"/>
              <w:suppressAutoHyphens w:val="0"/>
              <w:jc w:val="center"/>
              <w:rPr>
                <w:color w:val="FF0000"/>
                <w:lang w:val="en-GB" w:eastAsia="es-ES_tradnl"/>
              </w:rPr>
            </w:pPr>
            <w:r>
              <w:rPr>
                <w:color w:val="FF0000"/>
                <w:lang w:val="en-GB" w:eastAsia="es-ES_tradnl"/>
              </w:rPr>
              <w:t>-2.6</w:t>
            </w:r>
            <w:r w:rsidR="00116691">
              <w:rPr>
                <w:color w:val="FF0000"/>
                <w:lang w:val="en-GB" w:eastAsia="es-ES_tradnl"/>
              </w:rPr>
              <w:t>0</w:t>
            </w:r>
          </w:p>
        </w:tc>
      </w:tr>
      <w:tr w:rsidR="00303037" w14:paraId="3293BDE8"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7552AC76" w14:textId="77777777" w:rsidR="00303037" w:rsidRDefault="00303037" w:rsidP="003A7F9D">
            <w:pPr>
              <w:widowControl w:val="0"/>
              <w:suppressAutoHyphens w:val="0"/>
              <w:rPr>
                <w:color w:val="000000"/>
                <w:lang w:val="en-GB" w:eastAsia="es-ES_tradnl"/>
              </w:rPr>
            </w:pPr>
            <w:r>
              <w:rPr>
                <w:color w:val="000000"/>
                <w:lang w:val="en-GB" w:eastAsia="es-ES_tradnl"/>
              </w:rPr>
              <w:t>18_Carpometacarpus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7FAF266C" w14:textId="40211A13" w:rsidR="00303037" w:rsidRDefault="00303037" w:rsidP="003A7F9D">
            <w:pPr>
              <w:widowControl w:val="0"/>
              <w:suppressAutoHyphens w:val="0"/>
              <w:jc w:val="center"/>
              <w:rPr>
                <w:color w:val="000000"/>
                <w:lang w:val="en-GB" w:eastAsia="es-ES_tradnl"/>
              </w:rPr>
            </w:pPr>
            <w:r>
              <w:rPr>
                <w:color w:val="000000"/>
                <w:lang w:val="en-GB" w:eastAsia="es-ES_tradnl"/>
              </w:rPr>
              <w:t>11.</w:t>
            </w:r>
            <w:r w:rsidR="001D4914">
              <w:rPr>
                <w:color w:val="000000"/>
                <w:lang w:val="en-GB" w:eastAsia="es-ES_tradnl"/>
              </w:rPr>
              <w:t>46</w:t>
            </w:r>
            <w:r>
              <w:rPr>
                <w:color w:val="000000"/>
                <w:lang w:val="en-GB" w:eastAsia="es-ES_tradnl"/>
              </w:rPr>
              <w:t xml:space="preserve"> (1)</w:t>
            </w:r>
          </w:p>
        </w:tc>
        <w:tc>
          <w:tcPr>
            <w:tcW w:w="2067" w:type="dxa"/>
            <w:tcBorders>
              <w:top w:val="single" w:sz="4" w:space="0" w:color="000000"/>
              <w:left w:val="single" w:sz="4" w:space="0" w:color="000000"/>
              <w:bottom w:val="single" w:sz="4" w:space="0" w:color="000000"/>
              <w:right w:val="single" w:sz="4" w:space="0" w:color="000000"/>
            </w:tcBorders>
            <w:vAlign w:val="bottom"/>
          </w:tcPr>
          <w:p w14:paraId="7D61EB4D" w14:textId="723698B0" w:rsidR="00303037" w:rsidRDefault="00303037" w:rsidP="003A7F9D">
            <w:pPr>
              <w:widowControl w:val="0"/>
              <w:suppressAutoHyphens w:val="0"/>
              <w:jc w:val="center"/>
              <w:rPr>
                <w:color w:val="000000"/>
                <w:lang w:val="en-GB" w:eastAsia="es-ES_tradnl"/>
              </w:rPr>
            </w:pPr>
            <w:r>
              <w:rPr>
                <w:color w:val="000000"/>
                <w:lang w:val="en-GB" w:eastAsia="es-ES_tradnl"/>
              </w:rPr>
              <w:t>12.5</w:t>
            </w:r>
            <w:r w:rsidR="001D4914">
              <w:rPr>
                <w:color w:val="000000"/>
                <w:lang w:val="en-GB" w:eastAsia="es-ES_tradnl"/>
              </w:rPr>
              <w:t>2</w:t>
            </w:r>
            <w:r>
              <w:rPr>
                <w:color w:val="000000"/>
                <w:lang w:val="en-GB" w:eastAsia="es-ES_tradnl"/>
              </w:rPr>
              <w:t xml:space="preserve"> ± 0.18 (5)</w:t>
            </w:r>
          </w:p>
        </w:tc>
        <w:tc>
          <w:tcPr>
            <w:tcW w:w="1708" w:type="dxa"/>
            <w:tcBorders>
              <w:top w:val="single" w:sz="4" w:space="0" w:color="000000"/>
              <w:left w:val="single" w:sz="4" w:space="0" w:color="000000"/>
              <w:bottom w:val="single" w:sz="4" w:space="0" w:color="000000"/>
              <w:right w:val="single" w:sz="4" w:space="0" w:color="000000"/>
            </w:tcBorders>
            <w:vAlign w:val="bottom"/>
          </w:tcPr>
          <w:p w14:paraId="308CE2BB" w14:textId="52AC5BEB" w:rsidR="00303037" w:rsidRDefault="00303037" w:rsidP="003A7F9D">
            <w:pPr>
              <w:widowControl w:val="0"/>
              <w:suppressAutoHyphens w:val="0"/>
              <w:jc w:val="center"/>
              <w:rPr>
                <w:color w:val="FF0000"/>
                <w:lang w:val="en-GB" w:eastAsia="es-ES_tradnl"/>
              </w:rPr>
            </w:pPr>
            <w:r>
              <w:rPr>
                <w:color w:val="FF0000"/>
                <w:lang w:val="en-GB" w:eastAsia="es-ES_tradnl"/>
              </w:rPr>
              <w:t>-</w:t>
            </w:r>
            <w:r w:rsidR="00D7113C">
              <w:rPr>
                <w:color w:val="FF0000"/>
                <w:lang w:val="en-GB" w:eastAsia="es-ES_tradnl"/>
              </w:rPr>
              <w:t>9</w:t>
            </w:r>
            <w:r>
              <w:rPr>
                <w:color w:val="FF0000"/>
                <w:lang w:val="en-GB" w:eastAsia="es-ES_tradnl"/>
              </w:rPr>
              <w:t>.</w:t>
            </w:r>
            <w:r w:rsidR="00D7113C">
              <w:rPr>
                <w:color w:val="FF0000"/>
                <w:lang w:val="en-GB" w:eastAsia="es-ES_tradnl"/>
              </w:rPr>
              <w:t>20</w:t>
            </w:r>
          </w:p>
        </w:tc>
        <w:tc>
          <w:tcPr>
            <w:tcW w:w="1699" w:type="dxa"/>
            <w:tcBorders>
              <w:top w:val="single" w:sz="4" w:space="0" w:color="000000"/>
              <w:left w:val="single" w:sz="4" w:space="0" w:color="000000"/>
              <w:bottom w:val="single" w:sz="4" w:space="0" w:color="000000"/>
              <w:right w:val="single" w:sz="4" w:space="0" w:color="000000"/>
            </w:tcBorders>
            <w:vAlign w:val="bottom"/>
          </w:tcPr>
          <w:p w14:paraId="27E30038" w14:textId="5163E758" w:rsidR="00303037" w:rsidRDefault="00303037" w:rsidP="003A7F9D">
            <w:pPr>
              <w:widowControl w:val="0"/>
              <w:suppressAutoHyphens w:val="0"/>
              <w:jc w:val="center"/>
              <w:rPr>
                <w:color w:val="000000"/>
                <w:lang w:val="en-GB" w:eastAsia="es-ES_tradnl"/>
              </w:rPr>
            </w:pPr>
            <w:r>
              <w:rPr>
                <w:color w:val="000000"/>
                <w:lang w:val="en-GB" w:eastAsia="es-ES_tradnl"/>
              </w:rPr>
              <w:t>12.1</w:t>
            </w:r>
            <w:r w:rsidR="008C02AA">
              <w:rPr>
                <w:color w:val="000000"/>
                <w:lang w:val="en-GB" w:eastAsia="es-ES_tradnl"/>
              </w:rPr>
              <w:t>4</w:t>
            </w:r>
            <w:r>
              <w:rPr>
                <w:color w:val="000000"/>
                <w:lang w:val="en-GB" w:eastAsia="es-ES_tradnl"/>
              </w:rPr>
              <w:t xml:space="preserve"> ± 0.17 (7)</w:t>
            </w:r>
          </w:p>
        </w:tc>
        <w:tc>
          <w:tcPr>
            <w:tcW w:w="1821" w:type="dxa"/>
            <w:tcBorders>
              <w:top w:val="single" w:sz="4" w:space="0" w:color="000000"/>
              <w:left w:val="single" w:sz="4" w:space="0" w:color="000000"/>
              <w:bottom w:val="single" w:sz="4" w:space="0" w:color="000000"/>
              <w:right w:val="single" w:sz="4" w:space="0" w:color="000000"/>
            </w:tcBorders>
            <w:vAlign w:val="bottom"/>
          </w:tcPr>
          <w:p w14:paraId="4A8C277B" w14:textId="547974BF" w:rsidR="00303037" w:rsidRDefault="00303037" w:rsidP="003A7F9D">
            <w:pPr>
              <w:widowControl w:val="0"/>
              <w:suppressAutoHyphens w:val="0"/>
              <w:jc w:val="center"/>
              <w:rPr>
                <w:color w:val="000000"/>
                <w:lang w:val="en-GB" w:eastAsia="es-ES_tradnl"/>
              </w:rPr>
            </w:pPr>
            <w:r>
              <w:rPr>
                <w:color w:val="000000"/>
                <w:lang w:val="en-GB" w:eastAsia="es-ES_tradnl"/>
              </w:rPr>
              <w:t>12.9</w:t>
            </w:r>
            <w:r w:rsidR="008C02AA">
              <w:rPr>
                <w:color w:val="000000"/>
                <w:lang w:val="en-GB" w:eastAsia="es-ES_tradnl"/>
              </w:rPr>
              <w:t>2</w:t>
            </w:r>
            <w:r>
              <w:rPr>
                <w:color w:val="000000"/>
                <w:lang w:val="en-GB" w:eastAsia="es-ES_tradnl"/>
              </w:rPr>
              <w:t xml:space="preserve"> ± 0.16 (5)</w:t>
            </w:r>
          </w:p>
        </w:tc>
        <w:tc>
          <w:tcPr>
            <w:tcW w:w="1707" w:type="dxa"/>
            <w:tcBorders>
              <w:top w:val="single" w:sz="4" w:space="0" w:color="000000"/>
              <w:left w:val="single" w:sz="4" w:space="0" w:color="000000"/>
              <w:bottom w:val="single" w:sz="4" w:space="0" w:color="000000"/>
              <w:right w:val="single" w:sz="4" w:space="0" w:color="000000"/>
            </w:tcBorders>
            <w:vAlign w:val="bottom"/>
          </w:tcPr>
          <w:p w14:paraId="7DD369EE" w14:textId="3EF7E0B8" w:rsidR="00303037" w:rsidRDefault="00303037" w:rsidP="003A7F9D">
            <w:pPr>
              <w:widowControl w:val="0"/>
              <w:suppressAutoHyphens w:val="0"/>
              <w:jc w:val="center"/>
              <w:rPr>
                <w:color w:val="FF0000"/>
                <w:lang w:val="en-GB" w:eastAsia="es-ES_tradnl"/>
              </w:rPr>
            </w:pPr>
            <w:r>
              <w:rPr>
                <w:color w:val="FF0000"/>
                <w:lang w:val="en-GB" w:eastAsia="es-ES_tradnl"/>
              </w:rPr>
              <w:t>-6.</w:t>
            </w:r>
            <w:r w:rsidR="00116691">
              <w:rPr>
                <w:color w:val="FF0000"/>
                <w:lang w:val="en-GB" w:eastAsia="es-ES_tradnl"/>
              </w:rPr>
              <w:t>40</w:t>
            </w:r>
          </w:p>
        </w:tc>
      </w:tr>
      <w:tr w:rsidR="00303037" w14:paraId="1C977A25"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68E93D14" w14:textId="77777777" w:rsidR="00303037" w:rsidRDefault="00303037" w:rsidP="003A7F9D">
            <w:pPr>
              <w:widowControl w:val="0"/>
              <w:suppressAutoHyphens w:val="0"/>
              <w:rPr>
                <w:color w:val="000000"/>
                <w:lang w:val="en-GB" w:eastAsia="es-ES_tradnl"/>
              </w:rPr>
            </w:pPr>
            <w:r>
              <w:rPr>
                <w:color w:val="000000"/>
                <w:lang w:val="en-GB" w:eastAsia="es-ES_tradnl"/>
              </w:rPr>
              <w:t>19_Femur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56D91343" w14:textId="20AC943C" w:rsidR="00303037" w:rsidRDefault="00303037" w:rsidP="003A7F9D">
            <w:pPr>
              <w:widowControl w:val="0"/>
              <w:suppressAutoHyphens w:val="0"/>
              <w:jc w:val="center"/>
              <w:rPr>
                <w:color w:val="000000"/>
                <w:lang w:val="en-GB" w:eastAsia="es-ES_tradnl"/>
              </w:rPr>
            </w:pPr>
            <w:r>
              <w:rPr>
                <w:color w:val="000000"/>
                <w:lang w:val="en-GB" w:eastAsia="es-ES_tradnl"/>
              </w:rPr>
              <w:t>19.</w:t>
            </w:r>
            <w:r w:rsidR="001D4914">
              <w:rPr>
                <w:color w:val="000000"/>
                <w:lang w:val="en-GB" w:eastAsia="es-ES_tradnl"/>
              </w:rPr>
              <w:t>79</w:t>
            </w:r>
            <w:r>
              <w:rPr>
                <w:color w:val="000000"/>
                <w:lang w:val="en-GB" w:eastAsia="es-ES_tradnl"/>
              </w:rPr>
              <w:t xml:space="preserve"> ± 0.19 (15)</w:t>
            </w:r>
          </w:p>
        </w:tc>
        <w:tc>
          <w:tcPr>
            <w:tcW w:w="2067" w:type="dxa"/>
            <w:tcBorders>
              <w:top w:val="single" w:sz="4" w:space="0" w:color="000000"/>
              <w:left w:val="single" w:sz="4" w:space="0" w:color="000000"/>
              <w:bottom w:val="single" w:sz="4" w:space="0" w:color="000000"/>
              <w:right w:val="single" w:sz="4" w:space="0" w:color="000000"/>
            </w:tcBorders>
            <w:vAlign w:val="bottom"/>
          </w:tcPr>
          <w:p w14:paraId="60C4D9DD" w14:textId="0C6F4F28" w:rsidR="00303037" w:rsidRDefault="00303037" w:rsidP="003A7F9D">
            <w:pPr>
              <w:widowControl w:val="0"/>
              <w:suppressAutoHyphens w:val="0"/>
              <w:jc w:val="center"/>
              <w:rPr>
                <w:color w:val="000000"/>
                <w:lang w:val="en-GB" w:eastAsia="es-ES_tradnl"/>
              </w:rPr>
            </w:pPr>
            <w:r>
              <w:rPr>
                <w:color w:val="000000"/>
                <w:lang w:val="en-GB" w:eastAsia="es-ES_tradnl"/>
              </w:rPr>
              <w:t>18.0</w:t>
            </w:r>
            <w:r w:rsidR="001D4914">
              <w:rPr>
                <w:color w:val="000000"/>
                <w:lang w:val="en-GB" w:eastAsia="es-ES_tradnl"/>
              </w:rPr>
              <w:t>3</w:t>
            </w:r>
            <w:r>
              <w:rPr>
                <w:color w:val="000000"/>
                <w:lang w:val="en-GB" w:eastAsia="es-ES_tradnl"/>
              </w:rPr>
              <w:t xml:space="preserve"> ± 0.19 (5)</w:t>
            </w:r>
          </w:p>
        </w:tc>
        <w:tc>
          <w:tcPr>
            <w:tcW w:w="1708" w:type="dxa"/>
            <w:tcBorders>
              <w:top w:val="single" w:sz="4" w:space="0" w:color="000000"/>
              <w:left w:val="single" w:sz="4" w:space="0" w:color="000000"/>
              <w:bottom w:val="single" w:sz="4" w:space="0" w:color="000000"/>
              <w:right w:val="single" w:sz="4" w:space="0" w:color="000000"/>
            </w:tcBorders>
            <w:vAlign w:val="bottom"/>
          </w:tcPr>
          <w:p w14:paraId="7AE6DC08" w14:textId="66B750ED" w:rsidR="00303037" w:rsidRDefault="00303037" w:rsidP="003A7F9D">
            <w:pPr>
              <w:widowControl w:val="0"/>
              <w:suppressAutoHyphens w:val="0"/>
              <w:jc w:val="center"/>
              <w:rPr>
                <w:color w:val="000000"/>
                <w:lang w:val="en-GB" w:eastAsia="es-ES_tradnl"/>
              </w:rPr>
            </w:pPr>
            <w:r>
              <w:rPr>
                <w:color w:val="000000"/>
                <w:lang w:val="en-GB" w:eastAsia="es-ES_tradnl"/>
              </w:rPr>
              <w:t>9.</w:t>
            </w:r>
            <w:r w:rsidR="00D7113C">
              <w:rPr>
                <w:color w:val="000000"/>
                <w:lang w:val="en-GB" w:eastAsia="es-ES_tradnl"/>
              </w:rPr>
              <w:t>80</w:t>
            </w:r>
          </w:p>
        </w:tc>
        <w:tc>
          <w:tcPr>
            <w:tcW w:w="1699" w:type="dxa"/>
            <w:tcBorders>
              <w:top w:val="single" w:sz="4" w:space="0" w:color="000000"/>
              <w:left w:val="single" w:sz="4" w:space="0" w:color="000000"/>
              <w:bottom w:val="single" w:sz="4" w:space="0" w:color="000000"/>
              <w:right w:val="single" w:sz="4" w:space="0" w:color="000000"/>
            </w:tcBorders>
            <w:vAlign w:val="bottom"/>
          </w:tcPr>
          <w:p w14:paraId="05941C91" w14:textId="2C16ABF5" w:rsidR="00303037" w:rsidRDefault="00303037" w:rsidP="003A7F9D">
            <w:pPr>
              <w:widowControl w:val="0"/>
              <w:suppressAutoHyphens w:val="0"/>
              <w:jc w:val="center"/>
              <w:rPr>
                <w:color w:val="000000"/>
                <w:lang w:val="en-GB" w:eastAsia="es-ES_tradnl"/>
              </w:rPr>
            </w:pPr>
            <w:r>
              <w:rPr>
                <w:color w:val="000000"/>
                <w:lang w:val="en-GB" w:eastAsia="es-ES_tradnl"/>
              </w:rPr>
              <w:t>19.4</w:t>
            </w:r>
            <w:r w:rsidR="008C02AA">
              <w:rPr>
                <w:color w:val="000000"/>
                <w:lang w:val="en-GB" w:eastAsia="es-ES_tradnl"/>
              </w:rPr>
              <w:t>5</w:t>
            </w:r>
            <w:r>
              <w:rPr>
                <w:color w:val="000000"/>
                <w:lang w:val="en-GB" w:eastAsia="es-ES_tradnl"/>
              </w:rPr>
              <w:t xml:space="preserve"> ± 0.32 (3)</w:t>
            </w:r>
          </w:p>
        </w:tc>
        <w:tc>
          <w:tcPr>
            <w:tcW w:w="1821" w:type="dxa"/>
            <w:tcBorders>
              <w:top w:val="single" w:sz="4" w:space="0" w:color="000000"/>
              <w:left w:val="single" w:sz="4" w:space="0" w:color="000000"/>
              <w:bottom w:val="single" w:sz="4" w:space="0" w:color="000000"/>
              <w:right w:val="single" w:sz="4" w:space="0" w:color="000000"/>
            </w:tcBorders>
            <w:vAlign w:val="bottom"/>
          </w:tcPr>
          <w:p w14:paraId="1E188B51" w14:textId="69DBCE41" w:rsidR="00303037" w:rsidRDefault="00303037" w:rsidP="003A7F9D">
            <w:pPr>
              <w:widowControl w:val="0"/>
              <w:suppressAutoHyphens w:val="0"/>
              <w:jc w:val="center"/>
              <w:rPr>
                <w:color w:val="000000"/>
                <w:lang w:val="en-GB" w:eastAsia="es-ES_tradnl"/>
              </w:rPr>
            </w:pPr>
            <w:r>
              <w:rPr>
                <w:color w:val="000000"/>
                <w:lang w:val="en-GB" w:eastAsia="es-ES_tradnl"/>
              </w:rPr>
              <w:t>18.0</w:t>
            </w:r>
            <w:r w:rsidR="008C02AA">
              <w:rPr>
                <w:color w:val="000000"/>
                <w:lang w:val="en-GB" w:eastAsia="es-ES_tradnl"/>
              </w:rPr>
              <w:t>2</w:t>
            </w:r>
            <w:r>
              <w:rPr>
                <w:color w:val="000000"/>
                <w:lang w:val="en-GB" w:eastAsia="es-ES_tradnl"/>
              </w:rPr>
              <w:t xml:space="preserve"> ± 0.1</w:t>
            </w:r>
            <w:r w:rsidR="003B5798">
              <w:rPr>
                <w:color w:val="000000"/>
                <w:lang w:val="en-GB" w:eastAsia="es-ES_tradnl"/>
              </w:rPr>
              <w:t>4</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2EA57573" w14:textId="791C96A6" w:rsidR="00303037" w:rsidRDefault="00303037" w:rsidP="003A7F9D">
            <w:pPr>
              <w:widowControl w:val="0"/>
              <w:suppressAutoHyphens w:val="0"/>
              <w:jc w:val="center"/>
              <w:rPr>
                <w:color w:val="000000"/>
                <w:lang w:val="en-GB" w:eastAsia="es-ES_tradnl"/>
              </w:rPr>
            </w:pPr>
            <w:r>
              <w:rPr>
                <w:color w:val="000000"/>
                <w:lang w:val="en-GB" w:eastAsia="es-ES_tradnl"/>
              </w:rPr>
              <w:t>7.</w:t>
            </w:r>
            <w:r w:rsidR="00116691">
              <w:rPr>
                <w:color w:val="000000"/>
                <w:lang w:val="en-GB" w:eastAsia="es-ES_tradnl"/>
              </w:rPr>
              <w:t>90</w:t>
            </w:r>
          </w:p>
        </w:tc>
      </w:tr>
      <w:tr w:rsidR="00303037" w14:paraId="77D21D17"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7A35AE36" w14:textId="77777777" w:rsidR="00303037" w:rsidRDefault="00303037" w:rsidP="003A7F9D">
            <w:pPr>
              <w:widowControl w:val="0"/>
              <w:suppressAutoHyphens w:val="0"/>
              <w:rPr>
                <w:color w:val="000000"/>
                <w:lang w:val="en-GB" w:eastAsia="es-ES_tradnl"/>
              </w:rPr>
            </w:pPr>
            <w:r>
              <w:rPr>
                <w:color w:val="000000"/>
                <w:lang w:val="en-GB" w:eastAsia="es-ES_tradnl"/>
              </w:rPr>
              <w:t>20_Tibiotarsus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78694679" w14:textId="388E2368" w:rsidR="00303037" w:rsidRDefault="00303037" w:rsidP="003A7F9D">
            <w:pPr>
              <w:widowControl w:val="0"/>
              <w:suppressAutoHyphens w:val="0"/>
              <w:jc w:val="center"/>
              <w:rPr>
                <w:color w:val="000000"/>
                <w:lang w:val="en-GB" w:eastAsia="es-ES_tradnl"/>
              </w:rPr>
            </w:pPr>
            <w:r>
              <w:rPr>
                <w:color w:val="000000"/>
                <w:lang w:val="en-GB" w:eastAsia="es-ES_tradnl"/>
              </w:rPr>
              <w:t>34.1</w:t>
            </w:r>
            <w:r w:rsidR="001D4914">
              <w:rPr>
                <w:color w:val="000000"/>
                <w:lang w:val="en-GB" w:eastAsia="es-ES_tradnl"/>
              </w:rPr>
              <w:t>1</w:t>
            </w:r>
            <w:r>
              <w:rPr>
                <w:color w:val="000000"/>
                <w:lang w:val="en-GB" w:eastAsia="es-ES_tradnl"/>
              </w:rPr>
              <w:t xml:space="preserve"> ± 0.44 (10)</w:t>
            </w:r>
          </w:p>
        </w:tc>
        <w:tc>
          <w:tcPr>
            <w:tcW w:w="2067" w:type="dxa"/>
            <w:tcBorders>
              <w:top w:val="single" w:sz="4" w:space="0" w:color="000000"/>
              <w:left w:val="single" w:sz="4" w:space="0" w:color="000000"/>
              <w:bottom w:val="single" w:sz="4" w:space="0" w:color="000000"/>
              <w:right w:val="single" w:sz="4" w:space="0" w:color="000000"/>
            </w:tcBorders>
            <w:vAlign w:val="bottom"/>
          </w:tcPr>
          <w:p w14:paraId="79C18FB5" w14:textId="2A69C8EB" w:rsidR="00303037" w:rsidRDefault="00303037" w:rsidP="003A7F9D">
            <w:pPr>
              <w:widowControl w:val="0"/>
              <w:suppressAutoHyphens w:val="0"/>
              <w:jc w:val="center"/>
              <w:rPr>
                <w:color w:val="000000"/>
                <w:lang w:val="en-GB" w:eastAsia="es-ES_tradnl"/>
              </w:rPr>
            </w:pPr>
            <w:r>
              <w:rPr>
                <w:color w:val="000000"/>
                <w:lang w:val="en-GB" w:eastAsia="es-ES_tradnl"/>
              </w:rPr>
              <w:t>31.3</w:t>
            </w:r>
            <w:r w:rsidR="001D4914">
              <w:rPr>
                <w:color w:val="000000"/>
                <w:lang w:val="en-GB" w:eastAsia="es-ES_tradnl"/>
              </w:rPr>
              <w:t>2</w:t>
            </w:r>
            <w:r>
              <w:rPr>
                <w:color w:val="000000"/>
                <w:lang w:val="en-GB" w:eastAsia="es-ES_tradnl"/>
              </w:rPr>
              <w:t xml:space="preserve"> ± 0.32 (4)</w:t>
            </w:r>
          </w:p>
        </w:tc>
        <w:tc>
          <w:tcPr>
            <w:tcW w:w="1708" w:type="dxa"/>
            <w:tcBorders>
              <w:top w:val="single" w:sz="4" w:space="0" w:color="000000"/>
              <w:left w:val="single" w:sz="4" w:space="0" w:color="000000"/>
              <w:bottom w:val="single" w:sz="4" w:space="0" w:color="000000"/>
              <w:right w:val="single" w:sz="4" w:space="0" w:color="000000"/>
            </w:tcBorders>
            <w:vAlign w:val="bottom"/>
          </w:tcPr>
          <w:p w14:paraId="11B3076C" w14:textId="6C72E89A" w:rsidR="00303037" w:rsidRDefault="00303037" w:rsidP="003A7F9D">
            <w:pPr>
              <w:widowControl w:val="0"/>
              <w:suppressAutoHyphens w:val="0"/>
              <w:jc w:val="center"/>
              <w:rPr>
                <w:color w:val="000000"/>
                <w:lang w:val="en-GB" w:eastAsia="es-ES_tradnl"/>
              </w:rPr>
            </w:pPr>
            <w:r>
              <w:rPr>
                <w:color w:val="000000"/>
                <w:lang w:val="en-GB" w:eastAsia="es-ES_tradnl"/>
              </w:rPr>
              <w:t>8.</w:t>
            </w:r>
            <w:r w:rsidR="00D7113C">
              <w:rPr>
                <w:color w:val="000000"/>
                <w:lang w:val="en-GB" w:eastAsia="es-ES_tradnl"/>
              </w:rPr>
              <w:t>90</w:t>
            </w:r>
          </w:p>
        </w:tc>
        <w:tc>
          <w:tcPr>
            <w:tcW w:w="1699" w:type="dxa"/>
            <w:tcBorders>
              <w:top w:val="single" w:sz="4" w:space="0" w:color="000000"/>
              <w:left w:val="single" w:sz="4" w:space="0" w:color="000000"/>
              <w:bottom w:val="single" w:sz="4" w:space="0" w:color="000000"/>
              <w:right w:val="single" w:sz="4" w:space="0" w:color="000000"/>
            </w:tcBorders>
            <w:vAlign w:val="bottom"/>
          </w:tcPr>
          <w:p w14:paraId="1C3066AB" w14:textId="5A319004" w:rsidR="00303037" w:rsidRDefault="00303037" w:rsidP="003A7F9D">
            <w:pPr>
              <w:widowControl w:val="0"/>
              <w:suppressAutoHyphens w:val="0"/>
              <w:jc w:val="center"/>
              <w:rPr>
                <w:color w:val="000000"/>
                <w:lang w:val="en-GB" w:eastAsia="es-ES_tradnl"/>
              </w:rPr>
            </w:pPr>
            <w:r>
              <w:rPr>
                <w:color w:val="000000"/>
                <w:lang w:val="en-GB" w:eastAsia="es-ES_tradnl"/>
              </w:rPr>
              <w:t>34.3</w:t>
            </w:r>
            <w:r w:rsidR="008C02AA">
              <w:rPr>
                <w:color w:val="000000"/>
                <w:lang w:val="en-GB" w:eastAsia="es-ES_tradnl"/>
              </w:rPr>
              <w:t>5</w:t>
            </w:r>
            <w:r>
              <w:rPr>
                <w:color w:val="000000"/>
                <w:lang w:val="en-GB" w:eastAsia="es-ES_tradnl"/>
              </w:rPr>
              <w:t xml:space="preserve"> ± 0.91 (3)</w:t>
            </w:r>
          </w:p>
        </w:tc>
        <w:tc>
          <w:tcPr>
            <w:tcW w:w="1821" w:type="dxa"/>
            <w:tcBorders>
              <w:top w:val="single" w:sz="4" w:space="0" w:color="000000"/>
              <w:left w:val="single" w:sz="4" w:space="0" w:color="000000"/>
              <w:bottom w:val="single" w:sz="4" w:space="0" w:color="000000"/>
              <w:right w:val="single" w:sz="4" w:space="0" w:color="000000"/>
            </w:tcBorders>
            <w:vAlign w:val="bottom"/>
          </w:tcPr>
          <w:p w14:paraId="07DF7CF3" w14:textId="04FB43C9" w:rsidR="00303037" w:rsidRDefault="00303037" w:rsidP="003A7F9D">
            <w:pPr>
              <w:widowControl w:val="0"/>
              <w:suppressAutoHyphens w:val="0"/>
              <w:jc w:val="center"/>
              <w:rPr>
                <w:color w:val="000000"/>
                <w:lang w:val="en-GB" w:eastAsia="es-ES_tradnl"/>
              </w:rPr>
            </w:pPr>
            <w:r>
              <w:rPr>
                <w:color w:val="000000"/>
                <w:lang w:val="en-GB" w:eastAsia="es-ES_tradnl"/>
              </w:rPr>
              <w:t>31.</w:t>
            </w:r>
            <w:r w:rsidR="008C02AA">
              <w:rPr>
                <w:color w:val="000000"/>
                <w:lang w:val="en-GB" w:eastAsia="es-ES_tradnl"/>
              </w:rPr>
              <w:t>53</w:t>
            </w:r>
            <w:r>
              <w:rPr>
                <w:color w:val="000000"/>
                <w:lang w:val="en-GB" w:eastAsia="es-ES_tradnl"/>
              </w:rPr>
              <w:t xml:space="preserve"> ± 0.</w:t>
            </w:r>
            <w:r w:rsidR="003B5798">
              <w:rPr>
                <w:color w:val="000000"/>
                <w:lang w:val="en-GB" w:eastAsia="es-ES_tradnl"/>
              </w:rPr>
              <w:t>28</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23C92D0D" w14:textId="37C6A10A" w:rsidR="00303037" w:rsidRDefault="00116691" w:rsidP="003A7F9D">
            <w:pPr>
              <w:widowControl w:val="0"/>
              <w:suppressAutoHyphens w:val="0"/>
              <w:jc w:val="center"/>
              <w:rPr>
                <w:color w:val="000000"/>
                <w:lang w:val="en-GB" w:eastAsia="es-ES_tradnl"/>
              </w:rPr>
            </w:pPr>
            <w:r>
              <w:rPr>
                <w:color w:val="000000"/>
                <w:lang w:val="en-GB" w:eastAsia="es-ES_tradnl"/>
              </w:rPr>
              <w:t>8.90</w:t>
            </w:r>
          </w:p>
        </w:tc>
      </w:tr>
      <w:tr w:rsidR="00303037" w14:paraId="520934FC" w14:textId="77777777" w:rsidTr="003A7F9D">
        <w:trPr>
          <w:trHeight w:val="320"/>
        </w:trPr>
        <w:tc>
          <w:tcPr>
            <w:tcW w:w="2920" w:type="dxa"/>
            <w:tcBorders>
              <w:top w:val="single" w:sz="4" w:space="0" w:color="000000"/>
              <w:left w:val="single" w:sz="4" w:space="0" w:color="000000"/>
              <w:bottom w:val="single" w:sz="4" w:space="0" w:color="000000"/>
              <w:right w:val="single" w:sz="4" w:space="0" w:color="000000"/>
            </w:tcBorders>
            <w:vAlign w:val="bottom"/>
          </w:tcPr>
          <w:p w14:paraId="52B30599" w14:textId="77777777" w:rsidR="00303037" w:rsidRDefault="00303037" w:rsidP="003A7F9D">
            <w:pPr>
              <w:widowControl w:val="0"/>
              <w:suppressAutoHyphens w:val="0"/>
              <w:rPr>
                <w:color w:val="000000"/>
                <w:lang w:val="en-GB" w:eastAsia="es-ES_tradnl"/>
              </w:rPr>
            </w:pPr>
            <w:r>
              <w:rPr>
                <w:color w:val="000000"/>
                <w:lang w:val="en-GB" w:eastAsia="es-ES_tradnl"/>
              </w:rPr>
              <w:t>21_Tarsometatarsus length</w:t>
            </w:r>
          </w:p>
        </w:tc>
        <w:tc>
          <w:tcPr>
            <w:tcW w:w="1986" w:type="dxa"/>
            <w:tcBorders>
              <w:top w:val="single" w:sz="4" w:space="0" w:color="000000"/>
              <w:left w:val="single" w:sz="4" w:space="0" w:color="000000"/>
              <w:bottom w:val="single" w:sz="4" w:space="0" w:color="000000"/>
              <w:right w:val="single" w:sz="4" w:space="0" w:color="000000"/>
            </w:tcBorders>
            <w:vAlign w:val="bottom"/>
          </w:tcPr>
          <w:p w14:paraId="38EA9D5E" w14:textId="75AE8D19" w:rsidR="00303037" w:rsidRDefault="00303037" w:rsidP="003A7F9D">
            <w:pPr>
              <w:widowControl w:val="0"/>
              <w:suppressAutoHyphens w:val="0"/>
              <w:jc w:val="center"/>
              <w:rPr>
                <w:color w:val="000000"/>
                <w:lang w:val="en-GB" w:eastAsia="es-ES_tradnl"/>
              </w:rPr>
            </w:pPr>
            <w:r>
              <w:rPr>
                <w:color w:val="000000"/>
                <w:lang w:val="en-GB" w:eastAsia="es-ES_tradnl"/>
              </w:rPr>
              <w:t>24.</w:t>
            </w:r>
            <w:r w:rsidR="00D7113C">
              <w:rPr>
                <w:color w:val="000000"/>
                <w:lang w:val="en-GB" w:eastAsia="es-ES_tradnl"/>
              </w:rPr>
              <w:t>36</w:t>
            </w:r>
            <w:r>
              <w:rPr>
                <w:color w:val="000000"/>
                <w:lang w:val="en-GB" w:eastAsia="es-ES_tradnl"/>
              </w:rPr>
              <w:t xml:space="preserve"> ± 0.29 (9)</w:t>
            </w:r>
          </w:p>
        </w:tc>
        <w:tc>
          <w:tcPr>
            <w:tcW w:w="2067" w:type="dxa"/>
            <w:tcBorders>
              <w:top w:val="single" w:sz="4" w:space="0" w:color="000000"/>
              <w:left w:val="single" w:sz="4" w:space="0" w:color="000000"/>
              <w:bottom w:val="single" w:sz="4" w:space="0" w:color="000000"/>
              <w:right w:val="single" w:sz="4" w:space="0" w:color="000000"/>
            </w:tcBorders>
            <w:vAlign w:val="bottom"/>
          </w:tcPr>
          <w:p w14:paraId="1BA3F060" w14:textId="7DB09243" w:rsidR="00303037" w:rsidRDefault="00303037" w:rsidP="003A7F9D">
            <w:pPr>
              <w:widowControl w:val="0"/>
              <w:suppressAutoHyphens w:val="0"/>
              <w:jc w:val="center"/>
              <w:rPr>
                <w:color w:val="000000"/>
                <w:lang w:val="en-GB" w:eastAsia="es-ES_tradnl"/>
              </w:rPr>
            </w:pPr>
            <w:r>
              <w:rPr>
                <w:color w:val="000000"/>
                <w:lang w:val="en-GB" w:eastAsia="es-ES_tradnl"/>
              </w:rPr>
              <w:t>21.5</w:t>
            </w:r>
            <w:r w:rsidR="001D4914">
              <w:rPr>
                <w:color w:val="000000"/>
                <w:lang w:val="en-GB" w:eastAsia="es-ES_tradnl"/>
              </w:rPr>
              <w:t>2</w:t>
            </w:r>
            <w:r>
              <w:rPr>
                <w:color w:val="000000"/>
                <w:lang w:val="en-GB" w:eastAsia="es-ES_tradnl"/>
              </w:rPr>
              <w:t xml:space="preserve"> ± 0.36 (4)</w:t>
            </w:r>
          </w:p>
        </w:tc>
        <w:tc>
          <w:tcPr>
            <w:tcW w:w="1708" w:type="dxa"/>
            <w:tcBorders>
              <w:top w:val="single" w:sz="4" w:space="0" w:color="000000"/>
              <w:left w:val="single" w:sz="4" w:space="0" w:color="000000"/>
              <w:bottom w:val="single" w:sz="4" w:space="0" w:color="000000"/>
              <w:right w:val="single" w:sz="4" w:space="0" w:color="000000"/>
            </w:tcBorders>
            <w:vAlign w:val="bottom"/>
          </w:tcPr>
          <w:p w14:paraId="7B494274" w14:textId="57B23D68" w:rsidR="00303037" w:rsidRDefault="00303037" w:rsidP="003A7F9D">
            <w:pPr>
              <w:widowControl w:val="0"/>
              <w:suppressAutoHyphens w:val="0"/>
              <w:jc w:val="center"/>
              <w:rPr>
                <w:color w:val="000000"/>
                <w:lang w:val="en-GB" w:eastAsia="es-ES_tradnl"/>
              </w:rPr>
            </w:pPr>
            <w:r>
              <w:rPr>
                <w:color w:val="000000"/>
                <w:lang w:val="en-GB" w:eastAsia="es-ES_tradnl"/>
              </w:rPr>
              <w:t>1</w:t>
            </w:r>
            <w:r w:rsidR="00D7113C">
              <w:rPr>
                <w:color w:val="000000"/>
                <w:lang w:val="en-GB" w:eastAsia="es-ES_tradnl"/>
              </w:rPr>
              <w:t>3</w:t>
            </w:r>
            <w:r>
              <w:rPr>
                <w:color w:val="000000"/>
                <w:lang w:val="en-GB" w:eastAsia="es-ES_tradnl"/>
              </w:rPr>
              <w:t>.</w:t>
            </w:r>
            <w:r w:rsidR="00D7113C">
              <w:rPr>
                <w:color w:val="000000"/>
                <w:lang w:val="en-GB" w:eastAsia="es-ES_tradnl"/>
              </w:rPr>
              <w:t>20</w:t>
            </w:r>
          </w:p>
        </w:tc>
        <w:tc>
          <w:tcPr>
            <w:tcW w:w="1699" w:type="dxa"/>
            <w:tcBorders>
              <w:top w:val="single" w:sz="4" w:space="0" w:color="000000"/>
              <w:left w:val="single" w:sz="4" w:space="0" w:color="000000"/>
              <w:bottom w:val="single" w:sz="4" w:space="0" w:color="000000"/>
              <w:right w:val="single" w:sz="4" w:space="0" w:color="000000"/>
            </w:tcBorders>
            <w:vAlign w:val="bottom"/>
          </w:tcPr>
          <w:p w14:paraId="44874318" w14:textId="5939CF46" w:rsidR="00303037" w:rsidRDefault="00303037" w:rsidP="003A7F9D">
            <w:pPr>
              <w:widowControl w:val="0"/>
              <w:suppressAutoHyphens w:val="0"/>
              <w:jc w:val="center"/>
              <w:rPr>
                <w:color w:val="000000"/>
                <w:lang w:val="en-GB" w:eastAsia="es-ES_tradnl"/>
              </w:rPr>
            </w:pPr>
            <w:r>
              <w:rPr>
                <w:color w:val="000000"/>
                <w:lang w:val="en-GB" w:eastAsia="es-ES_tradnl"/>
              </w:rPr>
              <w:t>24.1</w:t>
            </w:r>
            <w:r w:rsidR="008C02AA">
              <w:rPr>
                <w:color w:val="000000"/>
                <w:lang w:val="en-GB" w:eastAsia="es-ES_tradnl"/>
              </w:rPr>
              <w:t>4</w:t>
            </w:r>
            <w:r>
              <w:rPr>
                <w:color w:val="000000"/>
                <w:lang w:val="en-GB" w:eastAsia="es-ES_tradnl"/>
              </w:rPr>
              <w:t xml:space="preserve"> ± 0.20 (7)</w:t>
            </w:r>
          </w:p>
        </w:tc>
        <w:tc>
          <w:tcPr>
            <w:tcW w:w="1821" w:type="dxa"/>
            <w:tcBorders>
              <w:top w:val="single" w:sz="4" w:space="0" w:color="000000"/>
              <w:left w:val="single" w:sz="4" w:space="0" w:color="000000"/>
              <w:bottom w:val="single" w:sz="4" w:space="0" w:color="000000"/>
              <w:right w:val="single" w:sz="4" w:space="0" w:color="000000"/>
            </w:tcBorders>
            <w:vAlign w:val="bottom"/>
          </w:tcPr>
          <w:p w14:paraId="1425B93A" w14:textId="6550747F" w:rsidR="00303037" w:rsidRDefault="00303037" w:rsidP="003A7F9D">
            <w:pPr>
              <w:widowControl w:val="0"/>
              <w:suppressAutoHyphens w:val="0"/>
              <w:jc w:val="center"/>
              <w:rPr>
                <w:color w:val="000000"/>
                <w:lang w:val="en-GB" w:eastAsia="es-ES_tradnl"/>
              </w:rPr>
            </w:pPr>
            <w:r>
              <w:rPr>
                <w:color w:val="000000"/>
                <w:lang w:val="en-GB" w:eastAsia="es-ES_tradnl"/>
              </w:rPr>
              <w:t>21.</w:t>
            </w:r>
            <w:r w:rsidR="008C02AA">
              <w:rPr>
                <w:color w:val="000000"/>
                <w:lang w:val="en-GB" w:eastAsia="es-ES_tradnl"/>
              </w:rPr>
              <w:t>66</w:t>
            </w:r>
            <w:r>
              <w:rPr>
                <w:color w:val="000000"/>
                <w:lang w:val="en-GB" w:eastAsia="es-ES_tradnl"/>
              </w:rPr>
              <w:t xml:space="preserve"> ± 0.3</w:t>
            </w:r>
            <w:r w:rsidR="003B5798">
              <w:rPr>
                <w:color w:val="000000"/>
                <w:lang w:val="en-GB" w:eastAsia="es-ES_tradnl"/>
              </w:rPr>
              <w:t>2</w:t>
            </w:r>
            <w:r>
              <w:rPr>
                <w:color w:val="000000"/>
                <w:lang w:val="en-GB" w:eastAsia="es-ES_tradnl"/>
              </w:rPr>
              <w:t xml:space="preserve"> (</w:t>
            </w:r>
            <w:r w:rsidR="003B5798">
              <w:rPr>
                <w:color w:val="000000"/>
                <w:lang w:val="en-GB" w:eastAsia="es-ES_tradnl"/>
              </w:rPr>
              <w:t>6</w:t>
            </w:r>
            <w:r>
              <w:rPr>
                <w:color w:val="000000"/>
                <w:lang w:val="en-GB" w:eastAsia="es-ES_tradnl"/>
              </w:rPr>
              <w:t>)</w:t>
            </w:r>
          </w:p>
        </w:tc>
        <w:tc>
          <w:tcPr>
            <w:tcW w:w="1707" w:type="dxa"/>
            <w:tcBorders>
              <w:top w:val="single" w:sz="4" w:space="0" w:color="000000"/>
              <w:left w:val="single" w:sz="4" w:space="0" w:color="000000"/>
              <w:bottom w:val="single" w:sz="4" w:space="0" w:color="000000"/>
              <w:right w:val="single" w:sz="4" w:space="0" w:color="000000"/>
            </w:tcBorders>
            <w:vAlign w:val="bottom"/>
          </w:tcPr>
          <w:p w14:paraId="063FA0D1" w14:textId="2535731D" w:rsidR="00303037" w:rsidRDefault="00303037" w:rsidP="003A7F9D">
            <w:pPr>
              <w:widowControl w:val="0"/>
              <w:suppressAutoHyphens w:val="0"/>
              <w:jc w:val="center"/>
              <w:rPr>
                <w:color w:val="000000"/>
                <w:lang w:val="en-GB" w:eastAsia="es-ES_tradnl"/>
              </w:rPr>
            </w:pPr>
            <w:r>
              <w:rPr>
                <w:color w:val="000000"/>
                <w:lang w:val="en-GB" w:eastAsia="es-ES_tradnl"/>
              </w:rPr>
              <w:t>1</w:t>
            </w:r>
            <w:r w:rsidR="00116691">
              <w:rPr>
                <w:color w:val="000000"/>
                <w:lang w:val="en-GB" w:eastAsia="es-ES_tradnl"/>
              </w:rPr>
              <w:t>1</w:t>
            </w:r>
            <w:r>
              <w:rPr>
                <w:color w:val="000000"/>
                <w:lang w:val="en-GB" w:eastAsia="es-ES_tradnl"/>
              </w:rPr>
              <w:t>.</w:t>
            </w:r>
            <w:r w:rsidR="00116691">
              <w:rPr>
                <w:color w:val="000000"/>
                <w:lang w:val="en-GB" w:eastAsia="es-ES_tradnl"/>
              </w:rPr>
              <w:t>50</w:t>
            </w:r>
          </w:p>
        </w:tc>
      </w:tr>
    </w:tbl>
    <w:p w14:paraId="46429731" w14:textId="77777777" w:rsidR="00303037" w:rsidRDefault="00303037" w:rsidP="00303037">
      <w:pPr>
        <w:spacing w:line="480" w:lineRule="auto"/>
        <w:jc w:val="both"/>
        <w:sectPr w:rsidR="00303037">
          <w:footerReference w:type="default" r:id="rId16"/>
          <w:pgSz w:w="16817" w:h="11906" w:orient="landscape"/>
          <w:pgMar w:top="1440" w:right="1440" w:bottom="1440" w:left="1440" w:header="0" w:footer="709" w:gutter="0"/>
          <w:lnNumType w:countBy="1" w:distance="284" w:restart="continuous"/>
          <w:cols w:space="720"/>
          <w:formProt w:val="0"/>
          <w:docGrid w:linePitch="360"/>
        </w:sectPr>
      </w:pPr>
    </w:p>
    <w:p w14:paraId="03AEFF02" w14:textId="77777777" w:rsidR="006D0843" w:rsidRPr="00717205" w:rsidRDefault="00B11B61" w:rsidP="000A572B">
      <w:pPr>
        <w:jc w:val="both"/>
        <w:rPr>
          <w:lang w:val="en-GB"/>
        </w:rPr>
      </w:pPr>
      <w:r w:rsidRPr="00717205">
        <w:rPr>
          <w:b/>
          <w:bCs/>
          <w:lang w:val="en-GB"/>
        </w:rPr>
        <w:lastRenderedPageBreak/>
        <w:t>S-Table 4</w:t>
      </w:r>
      <w:r w:rsidRPr="00717205">
        <w:rPr>
          <w:lang w:val="en-GB"/>
        </w:rPr>
        <w:t xml:space="preserve">. </w:t>
      </w:r>
      <w:r w:rsidR="007D1A3D">
        <w:rPr>
          <w:lang w:val="en-GB"/>
        </w:rPr>
        <w:t xml:space="preserve">Genetic diversity statistics obtained from the whole mitochondrion. </w:t>
      </w:r>
      <w:r w:rsidR="006D0843" w:rsidRPr="00717205">
        <w:rPr>
          <w:lang w:val="en-GB"/>
        </w:rPr>
        <w:t xml:space="preserve">Sample sizes (N) and diversity estimates for the study populations and species of the </w:t>
      </w:r>
      <w:r w:rsidR="000A572B">
        <w:rPr>
          <w:lang w:val="en-GB"/>
        </w:rPr>
        <w:t>common chaffinch species complex</w:t>
      </w:r>
      <w:r w:rsidR="006D0843" w:rsidRPr="00717205">
        <w:rPr>
          <w:lang w:val="en-GB"/>
        </w:rPr>
        <w:t xml:space="preserve">. </w:t>
      </w:r>
      <w:r w:rsidR="000A572B">
        <w:rPr>
          <w:lang w:val="en-GB"/>
        </w:rPr>
        <w:t xml:space="preserve">Hap: number of haplotypes. </w:t>
      </w:r>
      <w:r w:rsidR="006D0843" w:rsidRPr="00717205">
        <w:rPr>
          <w:lang w:val="en-GB"/>
        </w:rPr>
        <w:t>Haplotype (HD) and nucleotide (</w:t>
      </w:r>
      <w:r w:rsidR="006D0843" w:rsidRPr="00717205">
        <w:rPr>
          <w:rFonts w:ascii="Cambria Math" w:hAnsi="Cambria Math" w:cs="Cambria Math"/>
          <w:lang w:val="en-GB"/>
        </w:rPr>
        <w:t>𝜋</w:t>
      </w:r>
      <w:r w:rsidR="006D0843" w:rsidRPr="00717205">
        <w:rPr>
          <w:lang w:val="en-GB"/>
        </w:rPr>
        <w:t>) diversities are given with their standard deviations (SD). P: Pico. G: Graciosa. Theta 1: per sequence. Theta 2: per site</w:t>
      </w:r>
    </w:p>
    <w:p w14:paraId="6B7998C9" w14:textId="77777777" w:rsidR="006D0843" w:rsidRPr="00717205" w:rsidRDefault="006D0843" w:rsidP="005E6F97">
      <w:pPr>
        <w:rPr>
          <w:lang w:val="en-GB"/>
        </w:rPr>
      </w:pPr>
    </w:p>
    <w:p w14:paraId="32E7458A" w14:textId="77777777" w:rsidR="006D0843" w:rsidRPr="00717205" w:rsidRDefault="006D0843" w:rsidP="005E6F97">
      <w:pPr>
        <w:rPr>
          <w:lang w:val="en-GB"/>
        </w:rPr>
      </w:pPr>
    </w:p>
    <w:tbl>
      <w:tblPr>
        <w:tblW w:w="12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2"/>
        <w:gridCol w:w="1513"/>
        <w:gridCol w:w="500"/>
        <w:gridCol w:w="540"/>
        <w:gridCol w:w="690"/>
        <w:gridCol w:w="890"/>
        <w:gridCol w:w="890"/>
        <w:gridCol w:w="890"/>
        <w:gridCol w:w="990"/>
        <w:gridCol w:w="890"/>
        <w:gridCol w:w="1140"/>
        <w:gridCol w:w="790"/>
        <w:gridCol w:w="920"/>
      </w:tblGrid>
      <w:tr w:rsidR="006D0843" w:rsidRPr="00717205" w14:paraId="3B9E7FBC" w14:textId="77777777" w:rsidTr="006D0843">
        <w:trPr>
          <w:trHeight w:val="320"/>
        </w:trPr>
        <w:tc>
          <w:tcPr>
            <w:tcW w:w="2002" w:type="dxa"/>
            <w:noWrap/>
            <w:vAlign w:val="bottom"/>
            <w:hideMark/>
          </w:tcPr>
          <w:p w14:paraId="6D6395F9"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Species</w:t>
            </w:r>
          </w:p>
        </w:tc>
        <w:tc>
          <w:tcPr>
            <w:tcW w:w="1513" w:type="dxa"/>
            <w:noWrap/>
            <w:vAlign w:val="bottom"/>
            <w:hideMark/>
          </w:tcPr>
          <w:p w14:paraId="207D5F4E"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Populations</w:t>
            </w:r>
          </w:p>
        </w:tc>
        <w:tc>
          <w:tcPr>
            <w:tcW w:w="500" w:type="dxa"/>
            <w:noWrap/>
            <w:vAlign w:val="bottom"/>
            <w:hideMark/>
          </w:tcPr>
          <w:p w14:paraId="04BDF1C1"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N</w:t>
            </w:r>
          </w:p>
        </w:tc>
        <w:tc>
          <w:tcPr>
            <w:tcW w:w="540" w:type="dxa"/>
            <w:noWrap/>
            <w:vAlign w:val="bottom"/>
            <w:hideMark/>
          </w:tcPr>
          <w:p w14:paraId="05F0385B"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Hap</w:t>
            </w:r>
          </w:p>
        </w:tc>
        <w:tc>
          <w:tcPr>
            <w:tcW w:w="690" w:type="dxa"/>
            <w:noWrap/>
            <w:vAlign w:val="bottom"/>
            <w:hideMark/>
          </w:tcPr>
          <w:p w14:paraId="6BAEBA39"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HD</w:t>
            </w:r>
          </w:p>
        </w:tc>
        <w:tc>
          <w:tcPr>
            <w:tcW w:w="890" w:type="dxa"/>
            <w:noWrap/>
            <w:vAlign w:val="bottom"/>
            <w:hideMark/>
          </w:tcPr>
          <w:p w14:paraId="292AFB45"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SD</w:t>
            </w:r>
          </w:p>
        </w:tc>
        <w:tc>
          <w:tcPr>
            <w:tcW w:w="890" w:type="dxa"/>
            <w:noWrap/>
            <w:vAlign w:val="bottom"/>
            <w:hideMark/>
          </w:tcPr>
          <w:p w14:paraId="70F64262" w14:textId="77777777" w:rsidR="006D0843" w:rsidRPr="006D0843" w:rsidRDefault="006D0843" w:rsidP="006D0843">
            <w:pPr>
              <w:suppressAutoHyphens w:val="0"/>
              <w:jc w:val="center"/>
              <w:rPr>
                <w:b/>
                <w:bCs/>
                <w:color w:val="000000"/>
                <w:sz w:val="20"/>
                <w:szCs w:val="20"/>
                <w:lang w:val="en-GB" w:eastAsia="es-ES_tradnl"/>
              </w:rPr>
            </w:pPr>
            <w:r w:rsidRPr="006D0843">
              <w:rPr>
                <w:rFonts w:ascii="Cambria Math" w:hAnsi="Cambria Math" w:cs="Cambria Math"/>
                <w:b/>
                <w:bCs/>
                <w:color w:val="000000"/>
                <w:sz w:val="20"/>
                <w:szCs w:val="20"/>
                <w:lang w:val="en-GB" w:eastAsia="es-ES_tradnl"/>
              </w:rPr>
              <w:t>𝜋</w:t>
            </w:r>
          </w:p>
        </w:tc>
        <w:tc>
          <w:tcPr>
            <w:tcW w:w="890" w:type="dxa"/>
            <w:noWrap/>
            <w:vAlign w:val="bottom"/>
            <w:hideMark/>
          </w:tcPr>
          <w:p w14:paraId="325D8BE9"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SD</w:t>
            </w:r>
          </w:p>
        </w:tc>
        <w:tc>
          <w:tcPr>
            <w:tcW w:w="990" w:type="dxa"/>
            <w:noWrap/>
            <w:vAlign w:val="bottom"/>
            <w:hideMark/>
          </w:tcPr>
          <w:p w14:paraId="49CD291C"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 xml:space="preserve">Theta </w:t>
            </w:r>
            <w:r w:rsidRPr="00717205">
              <w:rPr>
                <w:b/>
                <w:bCs/>
                <w:color w:val="000000"/>
                <w:sz w:val="20"/>
                <w:szCs w:val="20"/>
                <w:lang w:val="en-GB" w:eastAsia="es-ES_tradnl"/>
              </w:rPr>
              <w:t>1</w:t>
            </w:r>
          </w:p>
        </w:tc>
        <w:tc>
          <w:tcPr>
            <w:tcW w:w="890" w:type="dxa"/>
            <w:noWrap/>
            <w:vAlign w:val="bottom"/>
            <w:hideMark/>
          </w:tcPr>
          <w:p w14:paraId="5EAEEB3D"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 xml:space="preserve">Theta </w:t>
            </w:r>
            <w:r w:rsidRPr="00717205">
              <w:rPr>
                <w:b/>
                <w:bCs/>
                <w:color w:val="000000"/>
                <w:sz w:val="20"/>
                <w:szCs w:val="20"/>
                <w:lang w:val="en-GB" w:eastAsia="es-ES_tradnl"/>
              </w:rPr>
              <w:t>2</w:t>
            </w:r>
          </w:p>
        </w:tc>
        <w:tc>
          <w:tcPr>
            <w:tcW w:w="1140" w:type="dxa"/>
            <w:noWrap/>
            <w:vAlign w:val="bottom"/>
            <w:hideMark/>
          </w:tcPr>
          <w:p w14:paraId="77837BB7"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Tajima's</w:t>
            </w:r>
            <w:r w:rsidRPr="00717205">
              <w:rPr>
                <w:b/>
                <w:bCs/>
                <w:color w:val="000000"/>
                <w:sz w:val="20"/>
                <w:szCs w:val="20"/>
                <w:lang w:val="en-GB" w:eastAsia="es-ES_tradnl"/>
              </w:rPr>
              <w:t xml:space="preserve"> </w:t>
            </w:r>
            <w:r w:rsidRPr="006D0843">
              <w:rPr>
                <w:b/>
                <w:bCs/>
                <w:color w:val="000000"/>
                <w:sz w:val="20"/>
                <w:szCs w:val="20"/>
                <w:lang w:val="en-GB" w:eastAsia="es-ES_tradnl"/>
              </w:rPr>
              <w:t>D</w:t>
            </w:r>
          </w:p>
        </w:tc>
        <w:tc>
          <w:tcPr>
            <w:tcW w:w="790" w:type="dxa"/>
            <w:noWrap/>
            <w:vAlign w:val="bottom"/>
            <w:hideMark/>
          </w:tcPr>
          <w:p w14:paraId="0A2E25A7"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Fu's F</w:t>
            </w:r>
          </w:p>
        </w:tc>
        <w:tc>
          <w:tcPr>
            <w:tcW w:w="920" w:type="dxa"/>
            <w:noWrap/>
            <w:vAlign w:val="bottom"/>
            <w:hideMark/>
          </w:tcPr>
          <w:p w14:paraId="2767290C"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R2</w:t>
            </w:r>
          </w:p>
        </w:tc>
      </w:tr>
      <w:tr w:rsidR="006D0843" w:rsidRPr="00717205" w14:paraId="22EB5F25" w14:textId="77777777" w:rsidTr="006D0843">
        <w:trPr>
          <w:trHeight w:val="320"/>
        </w:trPr>
        <w:tc>
          <w:tcPr>
            <w:tcW w:w="2002" w:type="dxa"/>
            <w:noWrap/>
            <w:vAlign w:val="bottom"/>
            <w:hideMark/>
          </w:tcPr>
          <w:p w14:paraId="4A9728FC" w14:textId="77777777" w:rsidR="006D0843" w:rsidRPr="006D0843" w:rsidRDefault="006D0843" w:rsidP="006D0843">
            <w:pPr>
              <w:suppressAutoHyphens w:val="0"/>
              <w:jc w:val="center"/>
              <w:rPr>
                <w:i/>
                <w:iCs/>
                <w:color w:val="000000"/>
                <w:sz w:val="20"/>
                <w:szCs w:val="20"/>
                <w:lang w:val="en-GB" w:eastAsia="es-ES_tradnl"/>
              </w:rPr>
            </w:pPr>
            <w:r w:rsidRPr="006D0843">
              <w:rPr>
                <w:i/>
                <w:iCs/>
                <w:color w:val="000000"/>
                <w:sz w:val="20"/>
                <w:szCs w:val="20"/>
                <w:lang w:val="en-GB" w:eastAsia="es-ES_tradnl"/>
              </w:rPr>
              <w:t xml:space="preserve">Fringilla </w:t>
            </w:r>
            <w:proofErr w:type="spellStart"/>
            <w:r w:rsidRPr="006D0843">
              <w:rPr>
                <w:i/>
                <w:iCs/>
                <w:color w:val="000000"/>
                <w:sz w:val="20"/>
                <w:szCs w:val="20"/>
                <w:lang w:val="en-GB" w:eastAsia="es-ES_tradnl"/>
              </w:rPr>
              <w:t>moreletti</w:t>
            </w:r>
            <w:proofErr w:type="spellEnd"/>
          </w:p>
        </w:tc>
        <w:tc>
          <w:tcPr>
            <w:tcW w:w="1513" w:type="dxa"/>
            <w:noWrap/>
            <w:vAlign w:val="bottom"/>
            <w:hideMark/>
          </w:tcPr>
          <w:p w14:paraId="240C35A6"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 xml:space="preserve">Extinct (P &amp; </w:t>
            </w:r>
            <w:r w:rsidRPr="00717205">
              <w:rPr>
                <w:color w:val="000000"/>
                <w:sz w:val="20"/>
                <w:szCs w:val="20"/>
                <w:lang w:val="en-GB" w:eastAsia="es-ES_tradnl"/>
              </w:rPr>
              <w:t>G</w:t>
            </w:r>
            <w:r w:rsidRPr="006D0843">
              <w:rPr>
                <w:color w:val="000000"/>
                <w:sz w:val="20"/>
                <w:szCs w:val="20"/>
                <w:lang w:val="en-GB" w:eastAsia="es-ES_tradnl"/>
              </w:rPr>
              <w:t>)</w:t>
            </w:r>
          </w:p>
        </w:tc>
        <w:tc>
          <w:tcPr>
            <w:tcW w:w="500" w:type="dxa"/>
            <w:noWrap/>
            <w:vAlign w:val="bottom"/>
            <w:hideMark/>
          </w:tcPr>
          <w:p w14:paraId="0372DC94"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7</w:t>
            </w:r>
          </w:p>
        </w:tc>
        <w:tc>
          <w:tcPr>
            <w:tcW w:w="540" w:type="dxa"/>
            <w:noWrap/>
            <w:vAlign w:val="bottom"/>
            <w:hideMark/>
          </w:tcPr>
          <w:p w14:paraId="6884C0E0"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6</w:t>
            </w:r>
          </w:p>
        </w:tc>
        <w:tc>
          <w:tcPr>
            <w:tcW w:w="690" w:type="dxa"/>
            <w:noWrap/>
            <w:vAlign w:val="bottom"/>
            <w:hideMark/>
          </w:tcPr>
          <w:p w14:paraId="47E84A8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0.925</w:t>
            </w:r>
          </w:p>
        </w:tc>
        <w:tc>
          <w:tcPr>
            <w:tcW w:w="890" w:type="dxa"/>
            <w:noWrap/>
            <w:vAlign w:val="bottom"/>
            <w:hideMark/>
          </w:tcPr>
          <w:p w14:paraId="35803898"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0.009</w:t>
            </w:r>
          </w:p>
        </w:tc>
        <w:tc>
          <w:tcPr>
            <w:tcW w:w="890" w:type="dxa"/>
            <w:noWrap/>
            <w:vAlign w:val="bottom"/>
            <w:hideMark/>
          </w:tcPr>
          <w:p w14:paraId="1307FC5C"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0.0025</w:t>
            </w:r>
          </w:p>
        </w:tc>
        <w:tc>
          <w:tcPr>
            <w:tcW w:w="890" w:type="dxa"/>
            <w:noWrap/>
            <w:vAlign w:val="bottom"/>
            <w:hideMark/>
          </w:tcPr>
          <w:p w14:paraId="3469006F"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0.000</w:t>
            </w:r>
            <w:r w:rsidRPr="00717205">
              <w:rPr>
                <w:color w:val="000000"/>
                <w:sz w:val="20"/>
                <w:szCs w:val="20"/>
                <w:lang w:val="en-GB" w:eastAsia="es-ES_tradnl"/>
              </w:rPr>
              <w:t>7</w:t>
            </w:r>
          </w:p>
        </w:tc>
        <w:tc>
          <w:tcPr>
            <w:tcW w:w="990" w:type="dxa"/>
            <w:noWrap/>
            <w:vAlign w:val="bottom"/>
            <w:hideMark/>
          </w:tcPr>
          <w:p w14:paraId="3B425FD7"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44</w:t>
            </w:r>
            <w:r w:rsidRPr="00717205">
              <w:rPr>
                <w:color w:val="000000"/>
                <w:sz w:val="20"/>
                <w:szCs w:val="20"/>
                <w:lang w:val="en-GB" w:eastAsia="es-ES_tradnl"/>
              </w:rPr>
              <w:t>.</w:t>
            </w:r>
            <w:r w:rsidRPr="006D0843">
              <w:rPr>
                <w:color w:val="000000"/>
                <w:sz w:val="20"/>
                <w:szCs w:val="20"/>
                <w:lang w:val="en-GB" w:eastAsia="es-ES_tradnl"/>
              </w:rPr>
              <w:t>4898</w:t>
            </w:r>
          </w:p>
        </w:tc>
        <w:tc>
          <w:tcPr>
            <w:tcW w:w="890" w:type="dxa"/>
            <w:noWrap/>
            <w:vAlign w:val="bottom"/>
            <w:hideMark/>
          </w:tcPr>
          <w:p w14:paraId="7C6399D0"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0.00308</w:t>
            </w:r>
          </w:p>
        </w:tc>
        <w:tc>
          <w:tcPr>
            <w:tcW w:w="1140" w:type="dxa"/>
            <w:noWrap/>
            <w:vAlign w:val="bottom"/>
            <w:hideMark/>
          </w:tcPr>
          <w:p w14:paraId="1410B12F"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0904</w:t>
            </w:r>
          </w:p>
        </w:tc>
        <w:tc>
          <w:tcPr>
            <w:tcW w:w="790" w:type="dxa"/>
            <w:noWrap/>
            <w:vAlign w:val="bottom"/>
            <w:hideMark/>
          </w:tcPr>
          <w:p w14:paraId="5F6A0BD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2</w:t>
            </w:r>
            <w:r w:rsidRPr="00717205">
              <w:rPr>
                <w:color w:val="000000"/>
                <w:sz w:val="20"/>
                <w:szCs w:val="20"/>
                <w:lang w:val="en-GB" w:eastAsia="es-ES_tradnl"/>
              </w:rPr>
              <w:t>.</w:t>
            </w:r>
            <w:r w:rsidRPr="006D0843">
              <w:rPr>
                <w:color w:val="000000"/>
                <w:sz w:val="20"/>
                <w:szCs w:val="20"/>
                <w:lang w:val="en-GB" w:eastAsia="es-ES_tradnl"/>
              </w:rPr>
              <w:t>3540</w:t>
            </w:r>
          </w:p>
        </w:tc>
        <w:tc>
          <w:tcPr>
            <w:tcW w:w="920" w:type="dxa"/>
            <w:noWrap/>
            <w:vAlign w:val="bottom"/>
            <w:hideMark/>
          </w:tcPr>
          <w:p w14:paraId="02557162"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0.184</w:t>
            </w:r>
            <w:r w:rsidRPr="00717205">
              <w:rPr>
                <w:b/>
                <w:bCs/>
                <w:color w:val="000000"/>
                <w:sz w:val="20"/>
                <w:szCs w:val="20"/>
                <w:lang w:val="en-GB" w:eastAsia="es-ES_tradnl"/>
              </w:rPr>
              <w:t>6</w:t>
            </w:r>
          </w:p>
        </w:tc>
      </w:tr>
      <w:tr w:rsidR="006D0843" w:rsidRPr="00717205" w14:paraId="5ED8C055" w14:textId="77777777" w:rsidTr="006D0843">
        <w:trPr>
          <w:trHeight w:val="320"/>
        </w:trPr>
        <w:tc>
          <w:tcPr>
            <w:tcW w:w="2002" w:type="dxa"/>
            <w:noWrap/>
            <w:vAlign w:val="bottom"/>
            <w:hideMark/>
          </w:tcPr>
          <w:p w14:paraId="3AADDE2B" w14:textId="77777777" w:rsidR="006D0843" w:rsidRPr="006D0843" w:rsidRDefault="006D0843" w:rsidP="006D0843">
            <w:pPr>
              <w:suppressAutoHyphens w:val="0"/>
              <w:jc w:val="center"/>
              <w:rPr>
                <w:i/>
                <w:iCs/>
                <w:color w:val="000000"/>
                <w:sz w:val="20"/>
                <w:szCs w:val="20"/>
                <w:lang w:val="en-GB" w:eastAsia="es-ES_tradnl"/>
              </w:rPr>
            </w:pPr>
            <w:r w:rsidRPr="006D0843">
              <w:rPr>
                <w:i/>
                <w:iCs/>
                <w:color w:val="000000"/>
                <w:sz w:val="20"/>
                <w:szCs w:val="20"/>
                <w:lang w:val="en-GB" w:eastAsia="es-ES_tradnl"/>
              </w:rPr>
              <w:t xml:space="preserve">Fringilla </w:t>
            </w:r>
            <w:proofErr w:type="spellStart"/>
            <w:r w:rsidRPr="006D0843">
              <w:rPr>
                <w:i/>
                <w:iCs/>
                <w:color w:val="000000"/>
                <w:sz w:val="20"/>
                <w:szCs w:val="20"/>
                <w:lang w:val="en-GB" w:eastAsia="es-ES_tradnl"/>
              </w:rPr>
              <w:t>moreletti</w:t>
            </w:r>
            <w:proofErr w:type="spellEnd"/>
          </w:p>
        </w:tc>
        <w:tc>
          <w:tcPr>
            <w:tcW w:w="1513" w:type="dxa"/>
            <w:noWrap/>
            <w:vAlign w:val="bottom"/>
            <w:hideMark/>
          </w:tcPr>
          <w:p w14:paraId="3B30EC4A"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Extant (P</w:t>
            </w:r>
            <w:r w:rsidRPr="00717205">
              <w:rPr>
                <w:color w:val="000000"/>
                <w:sz w:val="20"/>
                <w:szCs w:val="20"/>
                <w:lang w:val="en-GB" w:eastAsia="es-ES_tradnl"/>
              </w:rPr>
              <w:t xml:space="preserve"> </w:t>
            </w:r>
            <w:r w:rsidRPr="006D0843">
              <w:rPr>
                <w:color w:val="000000"/>
                <w:sz w:val="20"/>
                <w:szCs w:val="20"/>
                <w:lang w:val="en-GB" w:eastAsia="es-ES_tradnl"/>
              </w:rPr>
              <w:t>&amp; G)</w:t>
            </w:r>
          </w:p>
        </w:tc>
        <w:tc>
          <w:tcPr>
            <w:tcW w:w="500" w:type="dxa"/>
            <w:noWrap/>
            <w:vAlign w:val="bottom"/>
            <w:hideMark/>
          </w:tcPr>
          <w:p w14:paraId="5EE5B676"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22</w:t>
            </w:r>
          </w:p>
        </w:tc>
        <w:tc>
          <w:tcPr>
            <w:tcW w:w="540" w:type="dxa"/>
            <w:noWrap/>
            <w:vAlign w:val="bottom"/>
            <w:hideMark/>
          </w:tcPr>
          <w:p w14:paraId="2D95B611"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16</w:t>
            </w:r>
          </w:p>
        </w:tc>
        <w:tc>
          <w:tcPr>
            <w:tcW w:w="690" w:type="dxa"/>
            <w:noWrap/>
            <w:vAlign w:val="bottom"/>
            <w:hideMark/>
          </w:tcPr>
          <w:p w14:paraId="637684E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0.974</w:t>
            </w:r>
          </w:p>
        </w:tc>
        <w:tc>
          <w:tcPr>
            <w:tcW w:w="890" w:type="dxa"/>
            <w:noWrap/>
            <w:vAlign w:val="bottom"/>
            <w:hideMark/>
          </w:tcPr>
          <w:p w14:paraId="54D5DD92"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0.019</w:t>
            </w:r>
          </w:p>
        </w:tc>
        <w:tc>
          <w:tcPr>
            <w:tcW w:w="890" w:type="dxa"/>
            <w:noWrap/>
            <w:vAlign w:val="bottom"/>
            <w:hideMark/>
          </w:tcPr>
          <w:p w14:paraId="2BA21EB4"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0.002</w:t>
            </w:r>
            <w:r w:rsidRPr="00717205">
              <w:rPr>
                <w:color w:val="000000"/>
                <w:sz w:val="20"/>
                <w:szCs w:val="20"/>
                <w:lang w:val="en-GB" w:eastAsia="es-ES_tradnl"/>
              </w:rPr>
              <w:t>4</w:t>
            </w:r>
          </w:p>
        </w:tc>
        <w:tc>
          <w:tcPr>
            <w:tcW w:w="890" w:type="dxa"/>
            <w:noWrap/>
            <w:vAlign w:val="bottom"/>
            <w:hideMark/>
          </w:tcPr>
          <w:p w14:paraId="0580B21E"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0.0003</w:t>
            </w:r>
          </w:p>
        </w:tc>
        <w:tc>
          <w:tcPr>
            <w:tcW w:w="990" w:type="dxa"/>
            <w:noWrap/>
            <w:vAlign w:val="bottom"/>
            <w:hideMark/>
          </w:tcPr>
          <w:p w14:paraId="353DCA64"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25</w:t>
            </w:r>
            <w:r w:rsidRPr="00717205">
              <w:rPr>
                <w:color w:val="000000"/>
                <w:sz w:val="20"/>
                <w:szCs w:val="20"/>
                <w:lang w:val="en-GB" w:eastAsia="es-ES_tradnl"/>
              </w:rPr>
              <w:t>.</w:t>
            </w:r>
            <w:r w:rsidRPr="006D0843">
              <w:rPr>
                <w:color w:val="000000"/>
                <w:sz w:val="20"/>
                <w:szCs w:val="20"/>
                <w:lang w:val="en-GB" w:eastAsia="es-ES_tradnl"/>
              </w:rPr>
              <w:t>5120</w:t>
            </w:r>
          </w:p>
        </w:tc>
        <w:tc>
          <w:tcPr>
            <w:tcW w:w="890" w:type="dxa"/>
            <w:noWrap/>
            <w:vAlign w:val="bottom"/>
            <w:hideMark/>
          </w:tcPr>
          <w:p w14:paraId="1E8A3F96"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0.00166</w:t>
            </w:r>
          </w:p>
        </w:tc>
        <w:tc>
          <w:tcPr>
            <w:tcW w:w="1140" w:type="dxa"/>
            <w:noWrap/>
            <w:vAlign w:val="bottom"/>
            <w:hideMark/>
          </w:tcPr>
          <w:p w14:paraId="38B62E7E"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7615</w:t>
            </w:r>
          </w:p>
        </w:tc>
        <w:tc>
          <w:tcPr>
            <w:tcW w:w="790" w:type="dxa"/>
            <w:noWrap/>
            <w:vAlign w:val="bottom"/>
            <w:hideMark/>
          </w:tcPr>
          <w:p w14:paraId="402258D0"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7570</w:t>
            </w:r>
          </w:p>
        </w:tc>
        <w:tc>
          <w:tcPr>
            <w:tcW w:w="920" w:type="dxa"/>
            <w:noWrap/>
            <w:vAlign w:val="bottom"/>
            <w:hideMark/>
          </w:tcPr>
          <w:p w14:paraId="00B5F085"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0.1253</w:t>
            </w:r>
          </w:p>
        </w:tc>
      </w:tr>
      <w:tr w:rsidR="006D0843" w:rsidRPr="00717205" w14:paraId="3CF338FF" w14:textId="77777777" w:rsidTr="006D0843">
        <w:trPr>
          <w:trHeight w:val="320"/>
        </w:trPr>
        <w:tc>
          <w:tcPr>
            <w:tcW w:w="2002" w:type="dxa"/>
            <w:noWrap/>
            <w:vAlign w:val="bottom"/>
            <w:hideMark/>
          </w:tcPr>
          <w:p w14:paraId="3C57688D" w14:textId="77777777" w:rsidR="006D0843" w:rsidRPr="006D0843" w:rsidRDefault="006D0843" w:rsidP="006D0843">
            <w:pPr>
              <w:suppressAutoHyphens w:val="0"/>
              <w:jc w:val="center"/>
              <w:rPr>
                <w:i/>
                <w:iCs/>
                <w:color w:val="000000"/>
                <w:sz w:val="20"/>
                <w:szCs w:val="20"/>
                <w:lang w:val="en-GB" w:eastAsia="es-ES_tradnl"/>
              </w:rPr>
            </w:pPr>
            <w:r w:rsidRPr="006D0843">
              <w:rPr>
                <w:i/>
                <w:iCs/>
                <w:color w:val="000000"/>
                <w:sz w:val="20"/>
                <w:szCs w:val="20"/>
                <w:lang w:val="en-GB" w:eastAsia="es-ES_tradnl"/>
              </w:rPr>
              <w:t xml:space="preserve">Fringilla </w:t>
            </w:r>
            <w:proofErr w:type="spellStart"/>
            <w:r w:rsidRPr="006D0843">
              <w:rPr>
                <w:i/>
                <w:iCs/>
                <w:color w:val="000000"/>
                <w:sz w:val="20"/>
                <w:szCs w:val="20"/>
                <w:lang w:val="en-GB" w:eastAsia="es-ES_tradnl"/>
              </w:rPr>
              <w:t>moreletti</w:t>
            </w:r>
            <w:proofErr w:type="spellEnd"/>
          </w:p>
        </w:tc>
        <w:tc>
          <w:tcPr>
            <w:tcW w:w="1513" w:type="dxa"/>
            <w:noWrap/>
            <w:vAlign w:val="bottom"/>
            <w:hideMark/>
          </w:tcPr>
          <w:p w14:paraId="0052CF34"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Azores</w:t>
            </w:r>
          </w:p>
        </w:tc>
        <w:tc>
          <w:tcPr>
            <w:tcW w:w="500" w:type="dxa"/>
            <w:noWrap/>
            <w:vAlign w:val="bottom"/>
            <w:hideMark/>
          </w:tcPr>
          <w:p w14:paraId="03E3B98A"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89</w:t>
            </w:r>
          </w:p>
        </w:tc>
        <w:tc>
          <w:tcPr>
            <w:tcW w:w="540" w:type="dxa"/>
            <w:noWrap/>
            <w:vAlign w:val="bottom"/>
            <w:hideMark/>
          </w:tcPr>
          <w:p w14:paraId="525186B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42</w:t>
            </w:r>
          </w:p>
        </w:tc>
        <w:tc>
          <w:tcPr>
            <w:tcW w:w="690" w:type="dxa"/>
            <w:noWrap/>
            <w:vAlign w:val="bottom"/>
            <w:hideMark/>
          </w:tcPr>
          <w:p w14:paraId="1CAA5A23"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0.941</w:t>
            </w:r>
          </w:p>
        </w:tc>
        <w:tc>
          <w:tcPr>
            <w:tcW w:w="890" w:type="dxa"/>
            <w:noWrap/>
            <w:vAlign w:val="bottom"/>
            <w:hideMark/>
          </w:tcPr>
          <w:p w14:paraId="4E50A5C3"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0.014</w:t>
            </w:r>
          </w:p>
        </w:tc>
        <w:tc>
          <w:tcPr>
            <w:tcW w:w="890" w:type="dxa"/>
            <w:noWrap/>
            <w:vAlign w:val="bottom"/>
            <w:hideMark/>
          </w:tcPr>
          <w:p w14:paraId="06F41AC3"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0.003</w:t>
            </w:r>
            <w:r w:rsidRPr="00717205">
              <w:rPr>
                <w:color w:val="000000"/>
                <w:sz w:val="20"/>
                <w:szCs w:val="20"/>
                <w:lang w:val="en-GB" w:eastAsia="es-ES_tradnl"/>
              </w:rPr>
              <w:t>8</w:t>
            </w:r>
          </w:p>
        </w:tc>
        <w:tc>
          <w:tcPr>
            <w:tcW w:w="890" w:type="dxa"/>
            <w:noWrap/>
            <w:vAlign w:val="bottom"/>
            <w:hideMark/>
          </w:tcPr>
          <w:p w14:paraId="5DB3540D"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0.0010</w:t>
            </w:r>
          </w:p>
        </w:tc>
        <w:tc>
          <w:tcPr>
            <w:tcW w:w="990" w:type="dxa"/>
            <w:noWrap/>
            <w:vAlign w:val="bottom"/>
            <w:hideMark/>
          </w:tcPr>
          <w:p w14:paraId="43AC4CD1"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151</w:t>
            </w:r>
            <w:r w:rsidRPr="00717205">
              <w:rPr>
                <w:color w:val="000000"/>
                <w:sz w:val="20"/>
                <w:szCs w:val="20"/>
                <w:lang w:val="en-GB" w:eastAsia="es-ES_tradnl"/>
              </w:rPr>
              <w:t>.</w:t>
            </w:r>
            <w:r w:rsidRPr="006D0843">
              <w:rPr>
                <w:color w:val="000000"/>
                <w:sz w:val="20"/>
                <w:szCs w:val="20"/>
                <w:lang w:val="en-GB" w:eastAsia="es-ES_tradnl"/>
              </w:rPr>
              <w:t>9700</w:t>
            </w:r>
          </w:p>
        </w:tc>
        <w:tc>
          <w:tcPr>
            <w:tcW w:w="890" w:type="dxa"/>
            <w:noWrap/>
            <w:vAlign w:val="bottom"/>
            <w:hideMark/>
          </w:tcPr>
          <w:p w14:paraId="440BBC73"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0.01188</w:t>
            </w:r>
          </w:p>
        </w:tc>
        <w:tc>
          <w:tcPr>
            <w:tcW w:w="1140" w:type="dxa"/>
            <w:noWrap/>
            <w:vAlign w:val="bottom"/>
            <w:hideMark/>
          </w:tcPr>
          <w:p w14:paraId="11496F68"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-2</w:t>
            </w:r>
            <w:r w:rsidRPr="00717205">
              <w:rPr>
                <w:b/>
                <w:bCs/>
                <w:color w:val="000000"/>
                <w:sz w:val="20"/>
                <w:szCs w:val="20"/>
                <w:lang w:val="en-GB" w:eastAsia="es-ES_tradnl"/>
              </w:rPr>
              <w:t>.</w:t>
            </w:r>
            <w:r w:rsidRPr="006D0843">
              <w:rPr>
                <w:b/>
                <w:bCs/>
                <w:color w:val="000000"/>
                <w:sz w:val="20"/>
                <w:szCs w:val="20"/>
                <w:lang w:val="en-GB" w:eastAsia="es-ES_tradnl"/>
              </w:rPr>
              <w:t>3663</w:t>
            </w:r>
          </w:p>
        </w:tc>
        <w:tc>
          <w:tcPr>
            <w:tcW w:w="790" w:type="dxa"/>
            <w:noWrap/>
            <w:vAlign w:val="bottom"/>
            <w:hideMark/>
          </w:tcPr>
          <w:p w14:paraId="4943A446"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4</w:t>
            </w:r>
            <w:r w:rsidRPr="00717205">
              <w:rPr>
                <w:color w:val="000000"/>
                <w:sz w:val="20"/>
                <w:szCs w:val="20"/>
                <w:lang w:val="en-GB" w:eastAsia="es-ES_tradnl"/>
              </w:rPr>
              <w:t>.</w:t>
            </w:r>
            <w:r w:rsidRPr="006D0843">
              <w:rPr>
                <w:color w:val="000000"/>
                <w:sz w:val="20"/>
                <w:szCs w:val="20"/>
                <w:lang w:val="en-GB" w:eastAsia="es-ES_tradnl"/>
              </w:rPr>
              <w:t>0660</w:t>
            </w:r>
          </w:p>
        </w:tc>
        <w:tc>
          <w:tcPr>
            <w:tcW w:w="920" w:type="dxa"/>
            <w:noWrap/>
            <w:vAlign w:val="bottom"/>
            <w:hideMark/>
          </w:tcPr>
          <w:p w14:paraId="4301F3D0"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0.0939</w:t>
            </w:r>
          </w:p>
        </w:tc>
      </w:tr>
      <w:tr w:rsidR="006D0843" w:rsidRPr="00717205" w14:paraId="5EBF7592" w14:textId="77777777" w:rsidTr="006D0843">
        <w:trPr>
          <w:trHeight w:val="320"/>
        </w:trPr>
        <w:tc>
          <w:tcPr>
            <w:tcW w:w="2002" w:type="dxa"/>
            <w:noWrap/>
            <w:vAlign w:val="bottom"/>
            <w:hideMark/>
          </w:tcPr>
          <w:p w14:paraId="59DE5E95" w14:textId="77777777" w:rsidR="006D0843" w:rsidRPr="006D0843" w:rsidRDefault="006D0843" w:rsidP="006D0843">
            <w:pPr>
              <w:suppressAutoHyphens w:val="0"/>
              <w:jc w:val="center"/>
              <w:rPr>
                <w:i/>
                <w:iCs/>
                <w:color w:val="000000"/>
                <w:sz w:val="20"/>
                <w:szCs w:val="20"/>
                <w:lang w:val="en-GB" w:eastAsia="es-ES_tradnl"/>
              </w:rPr>
            </w:pPr>
            <w:r w:rsidRPr="006D0843">
              <w:rPr>
                <w:i/>
                <w:iCs/>
                <w:color w:val="000000"/>
                <w:sz w:val="20"/>
                <w:szCs w:val="20"/>
                <w:lang w:val="en-GB" w:eastAsia="es-ES_tradnl"/>
              </w:rPr>
              <w:t xml:space="preserve">Fringilla </w:t>
            </w:r>
            <w:proofErr w:type="spellStart"/>
            <w:r w:rsidRPr="006D0843">
              <w:rPr>
                <w:i/>
                <w:iCs/>
                <w:color w:val="000000"/>
                <w:sz w:val="20"/>
                <w:szCs w:val="20"/>
                <w:lang w:val="en-GB" w:eastAsia="es-ES_tradnl"/>
              </w:rPr>
              <w:t>maderensis</w:t>
            </w:r>
            <w:proofErr w:type="spellEnd"/>
          </w:p>
        </w:tc>
        <w:tc>
          <w:tcPr>
            <w:tcW w:w="1513" w:type="dxa"/>
            <w:noWrap/>
            <w:vAlign w:val="bottom"/>
            <w:hideMark/>
          </w:tcPr>
          <w:p w14:paraId="42DF7310"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Madeira</w:t>
            </w:r>
          </w:p>
        </w:tc>
        <w:tc>
          <w:tcPr>
            <w:tcW w:w="500" w:type="dxa"/>
            <w:noWrap/>
            <w:vAlign w:val="bottom"/>
            <w:hideMark/>
          </w:tcPr>
          <w:p w14:paraId="114E0D1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13</w:t>
            </w:r>
          </w:p>
        </w:tc>
        <w:tc>
          <w:tcPr>
            <w:tcW w:w="540" w:type="dxa"/>
            <w:noWrap/>
            <w:vAlign w:val="bottom"/>
            <w:hideMark/>
          </w:tcPr>
          <w:p w14:paraId="7A593B37"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12</w:t>
            </w:r>
          </w:p>
        </w:tc>
        <w:tc>
          <w:tcPr>
            <w:tcW w:w="690" w:type="dxa"/>
            <w:noWrap/>
            <w:vAlign w:val="bottom"/>
            <w:hideMark/>
          </w:tcPr>
          <w:p w14:paraId="4C41A397"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0.987</w:t>
            </w:r>
          </w:p>
        </w:tc>
        <w:tc>
          <w:tcPr>
            <w:tcW w:w="890" w:type="dxa"/>
            <w:noWrap/>
            <w:vAlign w:val="bottom"/>
            <w:hideMark/>
          </w:tcPr>
          <w:p w14:paraId="0D2DC661"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0.035</w:t>
            </w:r>
          </w:p>
        </w:tc>
        <w:tc>
          <w:tcPr>
            <w:tcW w:w="890" w:type="dxa"/>
            <w:noWrap/>
            <w:vAlign w:val="bottom"/>
            <w:hideMark/>
          </w:tcPr>
          <w:p w14:paraId="302027A5"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0.001</w:t>
            </w:r>
            <w:r w:rsidRPr="00717205">
              <w:rPr>
                <w:color w:val="000000"/>
                <w:sz w:val="20"/>
                <w:szCs w:val="20"/>
                <w:lang w:val="en-GB" w:eastAsia="es-ES_tradnl"/>
              </w:rPr>
              <w:t>2</w:t>
            </w:r>
          </w:p>
        </w:tc>
        <w:tc>
          <w:tcPr>
            <w:tcW w:w="890" w:type="dxa"/>
            <w:noWrap/>
            <w:vAlign w:val="bottom"/>
            <w:hideMark/>
          </w:tcPr>
          <w:p w14:paraId="5C9DA574"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0.000</w:t>
            </w:r>
            <w:r w:rsidRPr="00717205">
              <w:rPr>
                <w:color w:val="000000"/>
                <w:sz w:val="20"/>
                <w:szCs w:val="20"/>
                <w:lang w:val="en-GB" w:eastAsia="es-ES_tradnl"/>
              </w:rPr>
              <w:t>3</w:t>
            </w:r>
          </w:p>
        </w:tc>
        <w:tc>
          <w:tcPr>
            <w:tcW w:w="990" w:type="dxa"/>
            <w:noWrap/>
            <w:vAlign w:val="bottom"/>
            <w:hideMark/>
          </w:tcPr>
          <w:p w14:paraId="26E13C0B"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25</w:t>
            </w:r>
            <w:r w:rsidRPr="00717205">
              <w:rPr>
                <w:color w:val="000000"/>
                <w:sz w:val="20"/>
                <w:szCs w:val="20"/>
                <w:lang w:val="en-GB" w:eastAsia="es-ES_tradnl"/>
              </w:rPr>
              <w:t>.</w:t>
            </w:r>
            <w:r w:rsidRPr="006D0843">
              <w:rPr>
                <w:color w:val="000000"/>
                <w:sz w:val="20"/>
                <w:szCs w:val="20"/>
                <w:lang w:val="en-GB" w:eastAsia="es-ES_tradnl"/>
              </w:rPr>
              <w:t>4580</w:t>
            </w:r>
          </w:p>
        </w:tc>
        <w:tc>
          <w:tcPr>
            <w:tcW w:w="890" w:type="dxa"/>
            <w:noWrap/>
            <w:vAlign w:val="bottom"/>
            <w:hideMark/>
          </w:tcPr>
          <w:p w14:paraId="29C930DD"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0.00162</w:t>
            </w:r>
          </w:p>
        </w:tc>
        <w:tc>
          <w:tcPr>
            <w:tcW w:w="1140" w:type="dxa"/>
            <w:noWrap/>
            <w:vAlign w:val="bottom"/>
            <w:hideMark/>
          </w:tcPr>
          <w:p w14:paraId="266450F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2894</w:t>
            </w:r>
          </w:p>
        </w:tc>
        <w:tc>
          <w:tcPr>
            <w:tcW w:w="790" w:type="dxa"/>
            <w:noWrap/>
            <w:vAlign w:val="bottom"/>
            <w:hideMark/>
          </w:tcPr>
          <w:p w14:paraId="71832D41"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68</w:t>
            </w:r>
            <w:r w:rsidRPr="00717205">
              <w:rPr>
                <w:color w:val="000000"/>
                <w:sz w:val="20"/>
                <w:szCs w:val="20"/>
                <w:lang w:val="en-GB" w:eastAsia="es-ES_tradnl"/>
              </w:rPr>
              <w:t>00</w:t>
            </w:r>
          </w:p>
        </w:tc>
        <w:tc>
          <w:tcPr>
            <w:tcW w:w="920" w:type="dxa"/>
            <w:noWrap/>
            <w:vAlign w:val="bottom"/>
            <w:hideMark/>
          </w:tcPr>
          <w:p w14:paraId="506C1DC9"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0.1484</w:t>
            </w:r>
          </w:p>
        </w:tc>
      </w:tr>
      <w:tr w:rsidR="006D0843" w:rsidRPr="00717205" w14:paraId="02AC2DBF" w14:textId="77777777" w:rsidTr="006D0843">
        <w:trPr>
          <w:trHeight w:val="320"/>
        </w:trPr>
        <w:tc>
          <w:tcPr>
            <w:tcW w:w="2002" w:type="dxa"/>
            <w:noWrap/>
            <w:vAlign w:val="bottom"/>
            <w:hideMark/>
          </w:tcPr>
          <w:p w14:paraId="720E3BCD" w14:textId="77777777" w:rsidR="006D0843" w:rsidRPr="006D0843" w:rsidRDefault="006D0843" w:rsidP="006D0843">
            <w:pPr>
              <w:suppressAutoHyphens w:val="0"/>
              <w:jc w:val="center"/>
              <w:rPr>
                <w:i/>
                <w:iCs/>
                <w:color w:val="000000"/>
                <w:sz w:val="20"/>
                <w:szCs w:val="20"/>
                <w:lang w:val="en-GB" w:eastAsia="es-ES_tradnl"/>
              </w:rPr>
            </w:pPr>
            <w:r w:rsidRPr="006D0843">
              <w:rPr>
                <w:i/>
                <w:iCs/>
                <w:color w:val="000000"/>
                <w:sz w:val="20"/>
                <w:szCs w:val="20"/>
                <w:lang w:val="en-GB" w:eastAsia="es-ES_tradnl"/>
              </w:rPr>
              <w:t>Fringilla canariensis</w:t>
            </w:r>
          </w:p>
        </w:tc>
        <w:tc>
          <w:tcPr>
            <w:tcW w:w="1513" w:type="dxa"/>
            <w:noWrap/>
            <w:vAlign w:val="bottom"/>
            <w:hideMark/>
          </w:tcPr>
          <w:p w14:paraId="2719188B"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Canary Islands</w:t>
            </w:r>
          </w:p>
        </w:tc>
        <w:tc>
          <w:tcPr>
            <w:tcW w:w="500" w:type="dxa"/>
            <w:noWrap/>
            <w:vAlign w:val="bottom"/>
            <w:hideMark/>
          </w:tcPr>
          <w:p w14:paraId="08CF43B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55</w:t>
            </w:r>
          </w:p>
        </w:tc>
        <w:tc>
          <w:tcPr>
            <w:tcW w:w="540" w:type="dxa"/>
            <w:noWrap/>
            <w:vAlign w:val="bottom"/>
            <w:hideMark/>
          </w:tcPr>
          <w:p w14:paraId="1265BEAA"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42</w:t>
            </w:r>
          </w:p>
        </w:tc>
        <w:tc>
          <w:tcPr>
            <w:tcW w:w="690" w:type="dxa"/>
            <w:noWrap/>
            <w:vAlign w:val="bottom"/>
            <w:hideMark/>
          </w:tcPr>
          <w:p w14:paraId="64504AE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0.987</w:t>
            </w:r>
          </w:p>
        </w:tc>
        <w:tc>
          <w:tcPr>
            <w:tcW w:w="890" w:type="dxa"/>
            <w:noWrap/>
            <w:vAlign w:val="bottom"/>
            <w:hideMark/>
          </w:tcPr>
          <w:p w14:paraId="7756AD99"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0.007</w:t>
            </w:r>
          </w:p>
        </w:tc>
        <w:tc>
          <w:tcPr>
            <w:tcW w:w="890" w:type="dxa"/>
            <w:noWrap/>
            <w:vAlign w:val="bottom"/>
            <w:hideMark/>
          </w:tcPr>
          <w:p w14:paraId="534EC86F"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0.0070</w:t>
            </w:r>
          </w:p>
        </w:tc>
        <w:tc>
          <w:tcPr>
            <w:tcW w:w="890" w:type="dxa"/>
            <w:noWrap/>
            <w:vAlign w:val="bottom"/>
            <w:hideMark/>
          </w:tcPr>
          <w:p w14:paraId="106C1BED"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0.0003</w:t>
            </w:r>
          </w:p>
        </w:tc>
        <w:tc>
          <w:tcPr>
            <w:tcW w:w="990" w:type="dxa"/>
            <w:noWrap/>
            <w:vAlign w:val="bottom"/>
            <w:hideMark/>
          </w:tcPr>
          <w:p w14:paraId="1E77FF28"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53</w:t>
            </w:r>
            <w:r w:rsidRPr="00717205">
              <w:rPr>
                <w:color w:val="000000"/>
                <w:sz w:val="20"/>
                <w:szCs w:val="20"/>
                <w:lang w:val="en-GB" w:eastAsia="es-ES_tradnl"/>
              </w:rPr>
              <w:t>.</w:t>
            </w:r>
            <w:r w:rsidRPr="006D0843">
              <w:rPr>
                <w:color w:val="000000"/>
                <w:sz w:val="20"/>
                <w:szCs w:val="20"/>
                <w:lang w:val="en-GB" w:eastAsia="es-ES_tradnl"/>
              </w:rPr>
              <w:t>1100</w:t>
            </w:r>
          </w:p>
        </w:tc>
        <w:tc>
          <w:tcPr>
            <w:tcW w:w="890" w:type="dxa"/>
            <w:noWrap/>
            <w:vAlign w:val="bottom"/>
            <w:hideMark/>
          </w:tcPr>
          <w:p w14:paraId="7C8473E0"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0.00554</w:t>
            </w:r>
          </w:p>
        </w:tc>
        <w:tc>
          <w:tcPr>
            <w:tcW w:w="1140" w:type="dxa"/>
            <w:noWrap/>
            <w:vAlign w:val="bottom"/>
            <w:hideMark/>
          </w:tcPr>
          <w:p w14:paraId="005E4A1F"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0.9370</w:t>
            </w:r>
          </w:p>
        </w:tc>
        <w:tc>
          <w:tcPr>
            <w:tcW w:w="790" w:type="dxa"/>
            <w:noWrap/>
            <w:vAlign w:val="bottom"/>
            <w:hideMark/>
          </w:tcPr>
          <w:p w14:paraId="3C4E3066"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w:t>
            </w:r>
            <w:r w:rsidRPr="00717205">
              <w:rPr>
                <w:color w:val="000000"/>
                <w:sz w:val="20"/>
                <w:szCs w:val="20"/>
                <w:lang w:val="en-GB" w:eastAsia="es-ES_tradnl"/>
              </w:rPr>
              <w:t>.</w:t>
            </w:r>
            <w:r w:rsidRPr="006D0843">
              <w:rPr>
                <w:color w:val="000000"/>
                <w:sz w:val="20"/>
                <w:szCs w:val="20"/>
                <w:lang w:val="en-GB" w:eastAsia="es-ES_tradnl"/>
              </w:rPr>
              <w:t>501</w:t>
            </w:r>
            <w:r w:rsidRPr="00717205">
              <w:rPr>
                <w:color w:val="000000"/>
                <w:sz w:val="20"/>
                <w:szCs w:val="20"/>
                <w:lang w:val="en-GB" w:eastAsia="es-ES_tradnl"/>
              </w:rPr>
              <w:t>0</w:t>
            </w:r>
          </w:p>
        </w:tc>
        <w:tc>
          <w:tcPr>
            <w:tcW w:w="920" w:type="dxa"/>
            <w:noWrap/>
            <w:vAlign w:val="bottom"/>
            <w:hideMark/>
          </w:tcPr>
          <w:p w14:paraId="1EA3882F"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0.102</w:t>
            </w:r>
            <w:r w:rsidRPr="00717205">
              <w:rPr>
                <w:b/>
                <w:bCs/>
                <w:color w:val="000000"/>
                <w:sz w:val="20"/>
                <w:szCs w:val="20"/>
                <w:lang w:val="en-GB" w:eastAsia="es-ES_tradnl"/>
              </w:rPr>
              <w:t>7</w:t>
            </w:r>
          </w:p>
        </w:tc>
      </w:tr>
      <w:tr w:rsidR="006D0843" w:rsidRPr="00717205" w14:paraId="0CE2DF47" w14:textId="77777777" w:rsidTr="006D0843">
        <w:trPr>
          <w:trHeight w:val="320"/>
        </w:trPr>
        <w:tc>
          <w:tcPr>
            <w:tcW w:w="2002" w:type="dxa"/>
            <w:noWrap/>
            <w:vAlign w:val="bottom"/>
            <w:hideMark/>
          </w:tcPr>
          <w:p w14:paraId="2263B47B" w14:textId="77777777" w:rsidR="006D0843" w:rsidRPr="006D0843" w:rsidRDefault="006D0843" w:rsidP="006D0843">
            <w:pPr>
              <w:suppressAutoHyphens w:val="0"/>
              <w:jc w:val="center"/>
              <w:rPr>
                <w:i/>
                <w:iCs/>
                <w:color w:val="000000"/>
                <w:sz w:val="20"/>
                <w:szCs w:val="20"/>
                <w:lang w:val="en-GB" w:eastAsia="es-ES_tradnl"/>
              </w:rPr>
            </w:pPr>
            <w:r w:rsidRPr="006D0843">
              <w:rPr>
                <w:i/>
                <w:iCs/>
                <w:color w:val="000000"/>
                <w:sz w:val="20"/>
                <w:szCs w:val="20"/>
                <w:lang w:val="en-GB" w:eastAsia="es-ES_tradnl"/>
              </w:rPr>
              <w:t>Fringilla coelebs</w:t>
            </w:r>
          </w:p>
        </w:tc>
        <w:tc>
          <w:tcPr>
            <w:tcW w:w="1513" w:type="dxa"/>
            <w:noWrap/>
            <w:vAlign w:val="bottom"/>
            <w:hideMark/>
          </w:tcPr>
          <w:p w14:paraId="660FA016"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Europe</w:t>
            </w:r>
          </w:p>
        </w:tc>
        <w:tc>
          <w:tcPr>
            <w:tcW w:w="500" w:type="dxa"/>
            <w:noWrap/>
            <w:vAlign w:val="bottom"/>
            <w:hideMark/>
          </w:tcPr>
          <w:p w14:paraId="007D4ED4"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14</w:t>
            </w:r>
          </w:p>
        </w:tc>
        <w:tc>
          <w:tcPr>
            <w:tcW w:w="540" w:type="dxa"/>
            <w:noWrap/>
            <w:vAlign w:val="bottom"/>
            <w:hideMark/>
          </w:tcPr>
          <w:p w14:paraId="6245BE88"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14</w:t>
            </w:r>
          </w:p>
        </w:tc>
        <w:tc>
          <w:tcPr>
            <w:tcW w:w="690" w:type="dxa"/>
            <w:noWrap/>
            <w:vAlign w:val="bottom"/>
            <w:hideMark/>
          </w:tcPr>
          <w:p w14:paraId="28AB44FF"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000</w:t>
            </w:r>
          </w:p>
        </w:tc>
        <w:tc>
          <w:tcPr>
            <w:tcW w:w="890" w:type="dxa"/>
            <w:noWrap/>
            <w:vAlign w:val="bottom"/>
            <w:hideMark/>
          </w:tcPr>
          <w:p w14:paraId="4D82A48E"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0.027</w:t>
            </w:r>
          </w:p>
        </w:tc>
        <w:tc>
          <w:tcPr>
            <w:tcW w:w="890" w:type="dxa"/>
            <w:noWrap/>
            <w:vAlign w:val="bottom"/>
            <w:hideMark/>
          </w:tcPr>
          <w:p w14:paraId="27EFC516"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0.0023</w:t>
            </w:r>
          </w:p>
        </w:tc>
        <w:tc>
          <w:tcPr>
            <w:tcW w:w="890" w:type="dxa"/>
            <w:noWrap/>
            <w:vAlign w:val="bottom"/>
            <w:hideMark/>
          </w:tcPr>
          <w:p w14:paraId="3468AD3E"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0.0001</w:t>
            </w:r>
          </w:p>
        </w:tc>
        <w:tc>
          <w:tcPr>
            <w:tcW w:w="990" w:type="dxa"/>
            <w:noWrap/>
            <w:vAlign w:val="bottom"/>
            <w:hideMark/>
          </w:tcPr>
          <w:p w14:paraId="2ECAEB9B"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31</w:t>
            </w:r>
            <w:r w:rsidRPr="00717205">
              <w:rPr>
                <w:color w:val="000000"/>
                <w:sz w:val="20"/>
                <w:szCs w:val="20"/>
                <w:lang w:val="en-GB" w:eastAsia="es-ES_tradnl"/>
              </w:rPr>
              <w:t>.</w:t>
            </w:r>
            <w:r w:rsidRPr="006D0843">
              <w:rPr>
                <w:color w:val="000000"/>
                <w:sz w:val="20"/>
                <w:szCs w:val="20"/>
                <w:lang w:val="en-GB" w:eastAsia="es-ES_tradnl"/>
              </w:rPr>
              <w:t>4450</w:t>
            </w:r>
          </w:p>
        </w:tc>
        <w:tc>
          <w:tcPr>
            <w:tcW w:w="890" w:type="dxa"/>
            <w:noWrap/>
            <w:vAlign w:val="bottom"/>
            <w:hideMark/>
          </w:tcPr>
          <w:p w14:paraId="39BD691C"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0.00357</w:t>
            </w:r>
          </w:p>
        </w:tc>
        <w:tc>
          <w:tcPr>
            <w:tcW w:w="1140" w:type="dxa"/>
            <w:noWrap/>
            <w:vAlign w:val="bottom"/>
            <w:hideMark/>
          </w:tcPr>
          <w:p w14:paraId="32761BCF"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5427</w:t>
            </w:r>
          </w:p>
        </w:tc>
        <w:tc>
          <w:tcPr>
            <w:tcW w:w="790" w:type="dxa"/>
            <w:noWrap/>
            <w:vAlign w:val="bottom"/>
            <w:hideMark/>
          </w:tcPr>
          <w:p w14:paraId="7815965C"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-3</w:t>
            </w:r>
            <w:r w:rsidRPr="00717205">
              <w:rPr>
                <w:color w:val="000000"/>
                <w:sz w:val="20"/>
                <w:szCs w:val="20"/>
                <w:lang w:val="en-GB" w:eastAsia="es-ES_tradnl"/>
              </w:rPr>
              <w:t>.</w:t>
            </w:r>
            <w:r w:rsidRPr="006D0843">
              <w:rPr>
                <w:color w:val="000000"/>
                <w:sz w:val="20"/>
                <w:szCs w:val="20"/>
                <w:lang w:val="en-GB" w:eastAsia="es-ES_tradnl"/>
              </w:rPr>
              <w:t>66</w:t>
            </w:r>
            <w:r w:rsidRPr="00717205">
              <w:rPr>
                <w:color w:val="000000"/>
                <w:sz w:val="20"/>
                <w:szCs w:val="20"/>
                <w:lang w:val="en-GB" w:eastAsia="es-ES_tradnl"/>
              </w:rPr>
              <w:t>00</w:t>
            </w:r>
          </w:p>
        </w:tc>
        <w:tc>
          <w:tcPr>
            <w:tcW w:w="920" w:type="dxa"/>
            <w:noWrap/>
            <w:vAlign w:val="bottom"/>
            <w:hideMark/>
          </w:tcPr>
          <w:p w14:paraId="6F36302B"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0.142</w:t>
            </w:r>
            <w:r w:rsidRPr="00717205">
              <w:rPr>
                <w:b/>
                <w:bCs/>
                <w:color w:val="000000"/>
                <w:sz w:val="20"/>
                <w:szCs w:val="20"/>
                <w:lang w:val="en-GB" w:eastAsia="es-ES_tradnl"/>
              </w:rPr>
              <w:t>1</w:t>
            </w:r>
          </w:p>
        </w:tc>
      </w:tr>
      <w:tr w:rsidR="006D0843" w:rsidRPr="00717205" w14:paraId="33075DE1" w14:textId="77777777" w:rsidTr="006D0843">
        <w:trPr>
          <w:trHeight w:val="320"/>
        </w:trPr>
        <w:tc>
          <w:tcPr>
            <w:tcW w:w="2002" w:type="dxa"/>
            <w:noWrap/>
            <w:vAlign w:val="bottom"/>
            <w:hideMark/>
          </w:tcPr>
          <w:p w14:paraId="769C71CB" w14:textId="77777777" w:rsidR="006D0843" w:rsidRPr="006D0843" w:rsidRDefault="006D0843" w:rsidP="006D0843">
            <w:pPr>
              <w:suppressAutoHyphens w:val="0"/>
              <w:jc w:val="center"/>
              <w:rPr>
                <w:i/>
                <w:iCs/>
                <w:color w:val="000000"/>
                <w:sz w:val="20"/>
                <w:szCs w:val="20"/>
                <w:lang w:val="en-GB" w:eastAsia="es-ES_tradnl"/>
              </w:rPr>
            </w:pPr>
            <w:r w:rsidRPr="006D0843">
              <w:rPr>
                <w:i/>
                <w:iCs/>
                <w:color w:val="000000"/>
                <w:sz w:val="20"/>
                <w:szCs w:val="20"/>
                <w:lang w:val="en-GB" w:eastAsia="es-ES_tradnl"/>
              </w:rPr>
              <w:t xml:space="preserve">Fringilla </w:t>
            </w:r>
            <w:proofErr w:type="spellStart"/>
            <w:r w:rsidRPr="006D0843">
              <w:rPr>
                <w:i/>
                <w:iCs/>
                <w:color w:val="000000"/>
                <w:sz w:val="20"/>
                <w:szCs w:val="20"/>
                <w:lang w:val="en-GB" w:eastAsia="es-ES_tradnl"/>
              </w:rPr>
              <w:t>spodiogenys</w:t>
            </w:r>
            <w:proofErr w:type="spellEnd"/>
          </w:p>
        </w:tc>
        <w:tc>
          <w:tcPr>
            <w:tcW w:w="1513" w:type="dxa"/>
            <w:noWrap/>
            <w:vAlign w:val="bottom"/>
            <w:hideMark/>
          </w:tcPr>
          <w:p w14:paraId="6AC67221"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North Africa</w:t>
            </w:r>
          </w:p>
        </w:tc>
        <w:tc>
          <w:tcPr>
            <w:tcW w:w="500" w:type="dxa"/>
            <w:noWrap/>
            <w:vAlign w:val="bottom"/>
            <w:hideMark/>
          </w:tcPr>
          <w:p w14:paraId="5A153FB7"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21</w:t>
            </w:r>
          </w:p>
        </w:tc>
        <w:tc>
          <w:tcPr>
            <w:tcW w:w="540" w:type="dxa"/>
            <w:noWrap/>
            <w:vAlign w:val="bottom"/>
            <w:hideMark/>
          </w:tcPr>
          <w:p w14:paraId="7C3A46B0"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20</w:t>
            </w:r>
          </w:p>
        </w:tc>
        <w:tc>
          <w:tcPr>
            <w:tcW w:w="690" w:type="dxa"/>
            <w:noWrap/>
            <w:vAlign w:val="bottom"/>
            <w:hideMark/>
          </w:tcPr>
          <w:p w14:paraId="62B6CDC3"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0.995</w:t>
            </w:r>
          </w:p>
        </w:tc>
        <w:tc>
          <w:tcPr>
            <w:tcW w:w="890" w:type="dxa"/>
            <w:noWrap/>
            <w:vAlign w:val="bottom"/>
            <w:hideMark/>
          </w:tcPr>
          <w:p w14:paraId="1A00AD66"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0.016</w:t>
            </w:r>
          </w:p>
        </w:tc>
        <w:tc>
          <w:tcPr>
            <w:tcW w:w="890" w:type="dxa"/>
            <w:noWrap/>
            <w:vAlign w:val="bottom"/>
            <w:hideMark/>
          </w:tcPr>
          <w:p w14:paraId="2708E9B0"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0.0142</w:t>
            </w:r>
          </w:p>
        </w:tc>
        <w:tc>
          <w:tcPr>
            <w:tcW w:w="890" w:type="dxa"/>
            <w:noWrap/>
            <w:vAlign w:val="bottom"/>
            <w:hideMark/>
          </w:tcPr>
          <w:p w14:paraId="1BF9D14B"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0.0018</w:t>
            </w:r>
          </w:p>
        </w:tc>
        <w:tc>
          <w:tcPr>
            <w:tcW w:w="990" w:type="dxa"/>
            <w:noWrap/>
            <w:vAlign w:val="bottom"/>
            <w:hideMark/>
          </w:tcPr>
          <w:p w14:paraId="59DEE13E"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135</w:t>
            </w:r>
            <w:r w:rsidRPr="00717205">
              <w:rPr>
                <w:color w:val="000000"/>
                <w:sz w:val="20"/>
                <w:szCs w:val="20"/>
                <w:lang w:val="en-GB" w:eastAsia="es-ES_tradnl"/>
              </w:rPr>
              <w:t>.</w:t>
            </w:r>
            <w:r w:rsidRPr="006D0843">
              <w:rPr>
                <w:color w:val="000000"/>
                <w:sz w:val="20"/>
                <w:szCs w:val="20"/>
                <w:lang w:val="en-GB" w:eastAsia="es-ES_tradnl"/>
              </w:rPr>
              <w:t>9190</w:t>
            </w:r>
          </w:p>
        </w:tc>
        <w:tc>
          <w:tcPr>
            <w:tcW w:w="890" w:type="dxa"/>
            <w:noWrap/>
            <w:vAlign w:val="bottom"/>
            <w:hideMark/>
          </w:tcPr>
          <w:p w14:paraId="5673EDCD"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0.00980</w:t>
            </w:r>
          </w:p>
        </w:tc>
        <w:tc>
          <w:tcPr>
            <w:tcW w:w="1140" w:type="dxa"/>
            <w:noWrap/>
            <w:vAlign w:val="bottom"/>
            <w:hideMark/>
          </w:tcPr>
          <w:p w14:paraId="3876A8FD"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8515</w:t>
            </w:r>
          </w:p>
        </w:tc>
        <w:tc>
          <w:tcPr>
            <w:tcW w:w="790" w:type="dxa"/>
            <w:noWrap/>
            <w:vAlign w:val="bottom"/>
            <w:hideMark/>
          </w:tcPr>
          <w:p w14:paraId="3B3DD1BE" w14:textId="77777777" w:rsidR="006D0843" w:rsidRPr="006D0843" w:rsidRDefault="006D0843" w:rsidP="006D0843">
            <w:pPr>
              <w:suppressAutoHyphens w:val="0"/>
              <w:jc w:val="center"/>
              <w:rPr>
                <w:color w:val="000000"/>
                <w:sz w:val="20"/>
                <w:szCs w:val="20"/>
                <w:lang w:val="en-GB" w:eastAsia="es-ES_tradnl"/>
              </w:rPr>
            </w:pPr>
            <w:r w:rsidRPr="006D0843">
              <w:rPr>
                <w:color w:val="000000"/>
                <w:sz w:val="20"/>
                <w:szCs w:val="20"/>
                <w:lang w:val="en-GB" w:eastAsia="es-ES_tradnl"/>
              </w:rPr>
              <w:t>1</w:t>
            </w:r>
            <w:r w:rsidRPr="00717205">
              <w:rPr>
                <w:color w:val="000000"/>
                <w:sz w:val="20"/>
                <w:szCs w:val="20"/>
                <w:lang w:val="en-GB" w:eastAsia="es-ES_tradnl"/>
              </w:rPr>
              <w:t>.</w:t>
            </w:r>
            <w:r w:rsidRPr="006D0843">
              <w:rPr>
                <w:color w:val="000000"/>
                <w:sz w:val="20"/>
                <w:szCs w:val="20"/>
                <w:lang w:val="en-GB" w:eastAsia="es-ES_tradnl"/>
              </w:rPr>
              <w:t>035</w:t>
            </w:r>
            <w:r w:rsidRPr="00717205">
              <w:rPr>
                <w:color w:val="000000"/>
                <w:sz w:val="20"/>
                <w:szCs w:val="20"/>
                <w:lang w:val="en-GB" w:eastAsia="es-ES_tradnl"/>
              </w:rPr>
              <w:t>0</w:t>
            </w:r>
          </w:p>
        </w:tc>
        <w:tc>
          <w:tcPr>
            <w:tcW w:w="920" w:type="dxa"/>
            <w:noWrap/>
            <w:vAlign w:val="bottom"/>
            <w:hideMark/>
          </w:tcPr>
          <w:p w14:paraId="4DA44C13" w14:textId="77777777" w:rsidR="006D0843" w:rsidRPr="006D0843" w:rsidRDefault="006D0843" w:rsidP="006D0843">
            <w:pPr>
              <w:suppressAutoHyphens w:val="0"/>
              <w:jc w:val="center"/>
              <w:rPr>
                <w:b/>
                <w:bCs/>
                <w:color w:val="000000"/>
                <w:sz w:val="20"/>
                <w:szCs w:val="20"/>
                <w:lang w:val="en-GB" w:eastAsia="es-ES_tradnl"/>
              </w:rPr>
            </w:pPr>
            <w:r w:rsidRPr="006D0843">
              <w:rPr>
                <w:b/>
                <w:bCs/>
                <w:color w:val="000000"/>
                <w:sz w:val="20"/>
                <w:szCs w:val="20"/>
                <w:lang w:val="en-GB" w:eastAsia="es-ES_tradnl"/>
              </w:rPr>
              <w:t>0.126</w:t>
            </w:r>
            <w:r w:rsidRPr="00717205">
              <w:rPr>
                <w:b/>
                <w:bCs/>
                <w:color w:val="000000"/>
                <w:sz w:val="20"/>
                <w:szCs w:val="20"/>
                <w:lang w:val="en-GB" w:eastAsia="es-ES_tradnl"/>
              </w:rPr>
              <w:t>8</w:t>
            </w:r>
          </w:p>
        </w:tc>
      </w:tr>
    </w:tbl>
    <w:p w14:paraId="3CA94692" w14:textId="77777777" w:rsidR="006D0843" w:rsidRDefault="006D0843" w:rsidP="005E6F97">
      <w:pPr>
        <w:rPr>
          <w:lang w:val="en-GB"/>
        </w:rPr>
      </w:pPr>
    </w:p>
    <w:p w14:paraId="450533F8" w14:textId="77777777" w:rsidR="00B60C66" w:rsidRDefault="00B60C66" w:rsidP="005E6F97">
      <w:pPr>
        <w:rPr>
          <w:lang w:val="en-GB"/>
        </w:rPr>
      </w:pPr>
    </w:p>
    <w:p w14:paraId="73A77E44" w14:textId="77777777" w:rsidR="00B60C66" w:rsidRDefault="00B60C66" w:rsidP="005E6F97">
      <w:pPr>
        <w:rPr>
          <w:lang w:val="en-GB"/>
        </w:rPr>
      </w:pPr>
    </w:p>
    <w:p w14:paraId="7BA3FA59" w14:textId="77777777" w:rsidR="00B60C66" w:rsidRDefault="00B60C66">
      <w:pPr>
        <w:suppressAutoHyphens w:val="0"/>
        <w:rPr>
          <w:lang w:val="en-GB"/>
        </w:rPr>
      </w:pPr>
      <w:r>
        <w:rPr>
          <w:lang w:val="en-GB"/>
        </w:rPr>
        <w:br w:type="page"/>
      </w:r>
    </w:p>
    <w:p w14:paraId="5CC82E14" w14:textId="77777777" w:rsidR="00B60C66" w:rsidRDefault="00B60C66" w:rsidP="005E6F97">
      <w:pPr>
        <w:rPr>
          <w:b/>
          <w:bCs/>
          <w:lang w:val="en-GB"/>
        </w:rPr>
        <w:sectPr w:rsidR="00B60C66" w:rsidSect="00303037">
          <w:pgSz w:w="16817" w:h="11901" w:orient="landscape"/>
          <w:pgMar w:top="1701" w:right="1418" w:bottom="1701" w:left="1418" w:header="709" w:footer="709" w:gutter="0"/>
          <w:cols w:space="708"/>
          <w:docGrid w:linePitch="360"/>
        </w:sectPr>
      </w:pPr>
    </w:p>
    <w:p w14:paraId="069C97F3" w14:textId="77777777" w:rsidR="003F0D15" w:rsidRDefault="00B60C66" w:rsidP="003F0D15">
      <w:pPr>
        <w:jc w:val="both"/>
        <w:rPr>
          <w:lang w:val="en-GB"/>
        </w:rPr>
      </w:pPr>
      <w:r w:rsidRPr="00B60C66">
        <w:rPr>
          <w:b/>
          <w:bCs/>
          <w:lang w:val="en-GB"/>
        </w:rPr>
        <w:lastRenderedPageBreak/>
        <w:t>S-Fig</w:t>
      </w:r>
      <w:r w:rsidR="005A6F6A">
        <w:rPr>
          <w:b/>
          <w:bCs/>
          <w:lang w:val="en-GB"/>
        </w:rPr>
        <w:t>.</w:t>
      </w:r>
      <w:r w:rsidRPr="00B60C66">
        <w:rPr>
          <w:b/>
          <w:bCs/>
          <w:lang w:val="en-GB"/>
        </w:rPr>
        <w:t xml:space="preserve"> 1</w:t>
      </w:r>
      <w:r>
        <w:rPr>
          <w:lang w:val="en-GB"/>
        </w:rPr>
        <w:t xml:space="preserve">. </w:t>
      </w:r>
      <w:r w:rsidR="003F0D15">
        <w:rPr>
          <w:lang w:val="en-GB"/>
        </w:rPr>
        <w:t xml:space="preserve">Cranial and postcranial skeletal elements of </w:t>
      </w:r>
      <w:r w:rsidR="003F0D15">
        <w:rPr>
          <w:rStyle w:val="Destacado"/>
          <w:rFonts w:eastAsiaTheme="majorEastAsia"/>
          <w:lang w:val="en-GB"/>
        </w:rPr>
        <w:t>Fringilla</w:t>
      </w:r>
      <w:r w:rsidR="003F0D15">
        <w:rPr>
          <w:lang w:val="en-GB"/>
        </w:rPr>
        <w:t xml:space="preserve"> specimens included in the morphometric analysis conducted in this study. (1) Maxilla length; (2) Maxilla width; (3) Maxilla height; (4) Interorbital width; (5) Cranium width; (6) Cranium length; (7) Cranium height; (8) Mandible length; (9) Symphysis length; (10) Mandible width; (11) Articular end width; (12) Mandible height; (13) Scapula length; (14) Coracoid length; (15) Humerus length; (16) Ulna length; (17) Carpometacarpus length; (18) Femur length; (19) Tibiotarsus length; (20) Tarsus metatarsus length.</w:t>
      </w:r>
    </w:p>
    <w:p w14:paraId="407E0138" w14:textId="77777777" w:rsidR="003F0D15" w:rsidRDefault="003F0D15" w:rsidP="003F0D15">
      <w:pPr>
        <w:jc w:val="both"/>
        <w:rPr>
          <w:lang w:val="en-GB"/>
        </w:rPr>
      </w:pPr>
    </w:p>
    <w:p w14:paraId="3D01A72C" w14:textId="77777777" w:rsidR="003F0D15" w:rsidRDefault="003F0D15" w:rsidP="003F0D15">
      <w:pPr>
        <w:jc w:val="both"/>
        <w:rPr>
          <w:lang w:val="en-GB"/>
        </w:rPr>
      </w:pPr>
    </w:p>
    <w:p w14:paraId="0377170F" w14:textId="581860EA" w:rsidR="00B60C66" w:rsidRDefault="00B6174A" w:rsidP="005E6F97">
      <w:pPr>
        <w:rPr>
          <w:lang w:val="en-GB"/>
        </w:rPr>
      </w:pPr>
      <w:r>
        <w:rPr>
          <w:noProof/>
          <w:lang w:val="en-GB"/>
          <w14:ligatures w14:val="standardContextual"/>
        </w:rPr>
        <w:drawing>
          <wp:inline distT="0" distB="0" distL="0" distR="0" wp14:anchorId="3A4ADF61" wp14:editId="3AF2DD23">
            <wp:extent cx="5396865" cy="5600065"/>
            <wp:effectExtent l="0" t="0" r="635" b="635"/>
            <wp:docPr id="1727663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63917" name="Imagen 17276639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6865" cy="5600065"/>
                    </a:xfrm>
                    <a:prstGeom prst="rect">
                      <a:avLst/>
                    </a:prstGeom>
                  </pic:spPr>
                </pic:pic>
              </a:graphicData>
            </a:graphic>
          </wp:inline>
        </w:drawing>
      </w:r>
    </w:p>
    <w:p w14:paraId="0ABC4649" w14:textId="77777777" w:rsidR="00B60C66" w:rsidRDefault="00B60C66" w:rsidP="005E6F97">
      <w:pPr>
        <w:rPr>
          <w:lang w:val="en-GB"/>
        </w:rPr>
      </w:pPr>
    </w:p>
    <w:p w14:paraId="73E11BF5" w14:textId="77777777" w:rsidR="00B60C66" w:rsidRDefault="00B60C66" w:rsidP="005E6F97">
      <w:pPr>
        <w:rPr>
          <w:lang w:val="en-GB"/>
        </w:rPr>
      </w:pPr>
    </w:p>
    <w:p w14:paraId="1DFA841C" w14:textId="77777777" w:rsidR="003667BF" w:rsidRDefault="003667BF" w:rsidP="005E6F97">
      <w:pPr>
        <w:rPr>
          <w:lang w:val="en-GB"/>
        </w:rPr>
      </w:pPr>
    </w:p>
    <w:p w14:paraId="2EAAF4A0" w14:textId="77777777" w:rsidR="003667BF" w:rsidRDefault="003667BF" w:rsidP="005E6F97">
      <w:pPr>
        <w:rPr>
          <w:lang w:val="en-GB"/>
        </w:rPr>
      </w:pPr>
    </w:p>
    <w:p w14:paraId="6F77586B" w14:textId="77777777" w:rsidR="003667BF" w:rsidRDefault="003667BF" w:rsidP="005E6F97">
      <w:pPr>
        <w:rPr>
          <w:lang w:val="en-GB"/>
        </w:rPr>
      </w:pPr>
    </w:p>
    <w:p w14:paraId="5087E6D9" w14:textId="77777777" w:rsidR="003667BF" w:rsidRDefault="003667BF" w:rsidP="005E6F97">
      <w:pPr>
        <w:rPr>
          <w:lang w:val="en-GB"/>
        </w:rPr>
      </w:pPr>
    </w:p>
    <w:p w14:paraId="08AFF4EB" w14:textId="77777777" w:rsidR="003667BF" w:rsidRDefault="003667BF" w:rsidP="005E6F97">
      <w:pPr>
        <w:rPr>
          <w:lang w:val="en-GB"/>
        </w:rPr>
      </w:pPr>
    </w:p>
    <w:p w14:paraId="615385EE" w14:textId="77777777" w:rsidR="003667BF" w:rsidRDefault="003667BF" w:rsidP="005E6F97">
      <w:pPr>
        <w:rPr>
          <w:lang w:val="en-GB"/>
        </w:rPr>
      </w:pPr>
    </w:p>
    <w:p w14:paraId="5C45DBE4" w14:textId="77777777" w:rsidR="003667BF" w:rsidRDefault="003667BF" w:rsidP="005E6F97">
      <w:pPr>
        <w:rPr>
          <w:lang w:val="en-GB"/>
        </w:rPr>
      </w:pPr>
    </w:p>
    <w:p w14:paraId="7F11B143" w14:textId="0D25A2B5" w:rsidR="003667BF" w:rsidRPr="003667BF" w:rsidRDefault="003667BF" w:rsidP="00DF3D53">
      <w:pPr>
        <w:jc w:val="both"/>
        <w:rPr>
          <w:b/>
          <w:bCs/>
          <w:lang w:val="en-GB"/>
        </w:rPr>
      </w:pPr>
      <w:r w:rsidRPr="003667BF">
        <w:rPr>
          <w:b/>
          <w:bCs/>
          <w:lang w:val="en-GB"/>
        </w:rPr>
        <w:lastRenderedPageBreak/>
        <w:t>Supplementary Fig. 2.</w:t>
      </w:r>
      <w:r w:rsidR="00DF3D53" w:rsidRPr="00DF3D53">
        <w:rPr>
          <w:lang w:val="en-GB"/>
        </w:rPr>
        <w:t xml:space="preserve"> </w:t>
      </w:r>
      <w:r w:rsidR="00DF3D53">
        <w:rPr>
          <w:lang w:val="en-GB"/>
        </w:rPr>
        <w:t>Empirical support based on the difference in BIC relative to the best model for normal mixture models on the mandible dataset assuming 1–9 distinct morphological groups.</w:t>
      </w:r>
    </w:p>
    <w:p w14:paraId="64CA45B5" w14:textId="77777777" w:rsidR="003667BF" w:rsidRDefault="003667BF" w:rsidP="005E6F97">
      <w:pPr>
        <w:rPr>
          <w:lang w:val="en-GB"/>
        </w:rPr>
      </w:pPr>
    </w:p>
    <w:p w14:paraId="3EE12006" w14:textId="0AEA4BC1" w:rsidR="003667BF" w:rsidRDefault="00DF3D53" w:rsidP="005E6F97">
      <w:pPr>
        <w:rPr>
          <w:lang w:val="en-GB"/>
        </w:rPr>
      </w:pPr>
      <w:r>
        <w:rPr>
          <w:noProof/>
          <w:lang w:val="en-GB"/>
          <w14:ligatures w14:val="standardContextual"/>
        </w:rPr>
        <w:drawing>
          <wp:inline distT="0" distB="0" distL="0" distR="0" wp14:anchorId="5968F48B" wp14:editId="1B6BA10D">
            <wp:extent cx="5396865" cy="3597910"/>
            <wp:effectExtent l="0" t="0" r="635" b="0"/>
            <wp:docPr id="19308050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05019" name="Imagen 19308050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6865" cy="3597910"/>
                    </a:xfrm>
                    <a:prstGeom prst="rect">
                      <a:avLst/>
                    </a:prstGeom>
                  </pic:spPr>
                </pic:pic>
              </a:graphicData>
            </a:graphic>
          </wp:inline>
        </w:drawing>
      </w:r>
    </w:p>
    <w:p w14:paraId="5D9655E7" w14:textId="77777777" w:rsidR="007F5B2F" w:rsidRDefault="007F5B2F">
      <w:pPr>
        <w:suppressAutoHyphens w:val="0"/>
        <w:rPr>
          <w:lang w:val="en-GB"/>
        </w:rPr>
      </w:pPr>
      <w:r>
        <w:rPr>
          <w:lang w:val="en-GB"/>
        </w:rPr>
        <w:br w:type="page"/>
      </w:r>
    </w:p>
    <w:p w14:paraId="6B6A62F2" w14:textId="21110474" w:rsidR="003667BF" w:rsidRPr="00DF3D53" w:rsidRDefault="003667BF" w:rsidP="00DF3D53">
      <w:pPr>
        <w:jc w:val="both"/>
        <w:rPr>
          <w:lang w:val="en-GB"/>
        </w:rPr>
      </w:pPr>
      <w:r w:rsidRPr="003667BF">
        <w:rPr>
          <w:b/>
          <w:bCs/>
          <w:lang w:val="en-GB"/>
        </w:rPr>
        <w:lastRenderedPageBreak/>
        <w:t>Supplementary Fig. 3.</w:t>
      </w:r>
      <w:r w:rsidR="00DF3D53">
        <w:rPr>
          <w:b/>
          <w:bCs/>
          <w:lang w:val="en-GB"/>
        </w:rPr>
        <w:t xml:space="preserve"> </w:t>
      </w:r>
      <w:r w:rsidR="00DF3D53">
        <w:rPr>
          <w:lang w:val="en-GB"/>
        </w:rPr>
        <w:t>Empirical support based on the difference in BIC relative to the best model for normal mixture models on the skull dataset assuming 1–9 distinct morphological groups.</w:t>
      </w:r>
    </w:p>
    <w:p w14:paraId="6B62CA8F" w14:textId="77777777" w:rsidR="003667BF" w:rsidRDefault="003667BF" w:rsidP="005E6F97">
      <w:pPr>
        <w:rPr>
          <w:lang w:val="en-GB"/>
        </w:rPr>
      </w:pPr>
    </w:p>
    <w:p w14:paraId="5B58FF73" w14:textId="77777777" w:rsidR="00DF3D53" w:rsidRDefault="00DF3D53" w:rsidP="005E6F97">
      <w:pPr>
        <w:rPr>
          <w:lang w:val="en-GB"/>
        </w:rPr>
      </w:pPr>
    </w:p>
    <w:p w14:paraId="4801B853" w14:textId="77777777" w:rsidR="003667BF" w:rsidRDefault="003667BF" w:rsidP="005E6F97">
      <w:pPr>
        <w:rPr>
          <w:lang w:val="en-GB"/>
        </w:rPr>
      </w:pPr>
    </w:p>
    <w:p w14:paraId="2192FE33" w14:textId="77777777" w:rsidR="002D3F01" w:rsidRDefault="002D3F01">
      <w:pPr>
        <w:suppressAutoHyphens w:val="0"/>
        <w:rPr>
          <w:lang w:val="en-GB"/>
        </w:rPr>
      </w:pPr>
    </w:p>
    <w:p w14:paraId="0509230B" w14:textId="2EA8ECD9" w:rsidR="007F5B2F" w:rsidRDefault="002D3F01">
      <w:pPr>
        <w:suppressAutoHyphens w:val="0"/>
        <w:rPr>
          <w:lang w:val="en-GB"/>
        </w:rPr>
      </w:pPr>
      <w:r>
        <w:rPr>
          <w:noProof/>
          <w:lang w:val="en-GB"/>
          <w14:ligatures w14:val="standardContextual"/>
        </w:rPr>
        <w:drawing>
          <wp:inline distT="0" distB="0" distL="0" distR="0" wp14:anchorId="246E787B" wp14:editId="767FAF0E">
            <wp:extent cx="4410037" cy="4410037"/>
            <wp:effectExtent l="0" t="0" r="0" b="0"/>
            <wp:docPr id="2042413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1387" name="Imagen 20424138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20782" cy="4420782"/>
                    </a:xfrm>
                    <a:prstGeom prst="rect">
                      <a:avLst/>
                    </a:prstGeom>
                  </pic:spPr>
                </pic:pic>
              </a:graphicData>
            </a:graphic>
          </wp:inline>
        </w:drawing>
      </w:r>
    </w:p>
    <w:p w14:paraId="5ED44B78" w14:textId="77777777" w:rsidR="002D3F01" w:rsidRDefault="002D3F01" w:rsidP="00D22E59">
      <w:pPr>
        <w:jc w:val="both"/>
        <w:rPr>
          <w:b/>
          <w:bCs/>
          <w:lang w:val="en-GB"/>
        </w:rPr>
      </w:pPr>
    </w:p>
    <w:p w14:paraId="2DE898E7" w14:textId="77777777" w:rsidR="002D3F01" w:rsidRDefault="002D3F01" w:rsidP="00D22E59">
      <w:pPr>
        <w:jc w:val="both"/>
        <w:rPr>
          <w:b/>
          <w:bCs/>
          <w:lang w:val="en-GB"/>
        </w:rPr>
      </w:pPr>
    </w:p>
    <w:p w14:paraId="316B285A" w14:textId="77777777" w:rsidR="002D3F01" w:rsidRDefault="002D3F01" w:rsidP="00D22E59">
      <w:pPr>
        <w:jc w:val="both"/>
        <w:rPr>
          <w:b/>
          <w:bCs/>
          <w:lang w:val="en-GB"/>
        </w:rPr>
      </w:pPr>
    </w:p>
    <w:p w14:paraId="19F68F6D" w14:textId="77777777" w:rsidR="002D3F01" w:rsidRDefault="002D3F01" w:rsidP="00D22E59">
      <w:pPr>
        <w:jc w:val="both"/>
        <w:rPr>
          <w:b/>
          <w:bCs/>
          <w:lang w:val="en-GB"/>
        </w:rPr>
      </w:pPr>
    </w:p>
    <w:p w14:paraId="5E3540EB" w14:textId="77777777" w:rsidR="002D3F01" w:rsidRDefault="002D3F01" w:rsidP="00D22E59">
      <w:pPr>
        <w:jc w:val="both"/>
        <w:rPr>
          <w:b/>
          <w:bCs/>
          <w:lang w:val="en-GB"/>
        </w:rPr>
      </w:pPr>
    </w:p>
    <w:p w14:paraId="2978EFC0" w14:textId="77777777" w:rsidR="002D3F01" w:rsidRDefault="002D3F01" w:rsidP="00D22E59">
      <w:pPr>
        <w:jc w:val="both"/>
        <w:rPr>
          <w:b/>
          <w:bCs/>
          <w:lang w:val="en-GB"/>
        </w:rPr>
      </w:pPr>
    </w:p>
    <w:p w14:paraId="50205E14" w14:textId="77777777" w:rsidR="002D3F01" w:rsidRDefault="002D3F01" w:rsidP="00D22E59">
      <w:pPr>
        <w:jc w:val="both"/>
        <w:rPr>
          <w:b/>
          <w:bCs/>
          <w:lang w:val="en-GB"/>
        </w:rPr>
      </w:pPr>
    </w:p>
    <w:p w14:paraId="3C70AE1E" w14:textId="77777777" w:rsidR="002D3F01" w:rsidRDefault="002D3F01" w:rsidP="00D22E59">
      <w:pPr>
        <w:jc w:val="both"/>
        <w:rPr>
          <w:b/>
          <w:bCs/>
          <w:lang w:val="en-GB"/>
        </w:rPr>
      </w:pPr>
    </w:p>
    <w:p w14:paraId="78EDCBEB" w14:textId="77777777" w:rsidR="002D3F01" w:rsidRDefault="002D3F01" w:rsidP="00D22E59">
      <w:pPr>
        <w:jc w:val="both"/>
        <w:rPr>
          <w:b/>
          <w:bCs/>
          <w:lang w:val="en-GB"/>
        </w:rPr>
      </w:pPr>
    </w:p>
    <w:p w14:paraId="50E17C93" w14:textId="77777777" w:rsidR="00F146DF" w:rsidRDefault="00F146DF" w:rsidP="00D22E59">
      <w:pPr>
        <w:jc w:val="both"/>
        <w:rPr>
          <w:b/>
          <w:bCs/>
          <w:lang w:val="en-GB"/>
        </w:rPr>
      </w:pPr>
    </w:p>
    <w:p w14:paraId="24089AD1" w14:textId="77777777" w:rsidR="00F146DF" w:rsidRDefault="00F146DF" w:rsidP="00D22E59">
      <w:pPr>
        <w:jc w:val="both"/>
        <w:rPr>
          <w:b/>
          <w:bCs/>
          <w:lang w:val="en-GB"/>
        </w:rPr>
      </w:pPr>
    </w:p>
    <w:p w14:paraId="181411CB" w14:textId="77777777" w:rsidR="002D3F01" w:rsidRDefault="002D3F01" w:rsidP="00D22E59">
      <w:pPr>
        <w:jc w:val="both"/>
        <w:rPr>
          <w:b/>
          <w:bCs/>
          <w:lang w:val="en-GB"/>
        </w:rPr>
      </w:pPr>
    </w:p>
    <w:p w14:paraId="495FC497" w14:textId="77777777" w:rsidR="002D3F01" w:rsidRDefault="002D3F01" w:rsidP="00D22E59">
      <w:pPr>
        <w:jc w:val="both"/>
        <w:rPr>
          <w:b/>
          <w:bCs/>
          <w:lang w:val="en-GB"/>
        </w:rPr>
      </w:pPr>
    </w:p>
    <w:p w14:paraId="4A392FBD" w14:textId="77777777" w:rsidR="002D3F01" w:rsidRDefault="002D3F01" w:rsidP="00D22E59">
      <w:pPr>
        <w:jc w:val="both"/>
        <w:rPr>
          <w:b/>
          <w:bCs/>
          <w:lang w:val="en-GB"/>
        </w:rPr>
      </w:pPr>
    </w:p>
    <w:p w14:paraId="22DA3E55" w14:textId="77777777" w:rsidR="002D3F01" w:rsidRDefault="002D3F01" w:rsidP="00D22E59">
      <w:pPr>
        <w:jc w:val="both"/>
        <w:rPr>
          <w:b/>
          <w:bCs/>
          <w:lang w:val="en-GB"/>
        </w:rPr>
      </w:pPr>
    </w:p>
    <w:p w14:paraId="7C3DAE84" w14:textId="77777777" w:rsidR="002D3F01" w:rsidRDefault="002D3F01" w:rsidP="00D22E59">
      <w:pPr>
        <w:jc w:val="both"/>
        <w:rPr>
          <w:b/>
          <w:bCs/>
          <w:lang w:val="en-GB"/>
        </w:rPr>
      </w:pPr>
    </w:p>
    <w:p w14:paraId="3B0ADC3A" w14:textId="77777777" w:rsidR="002D3F01" w:rsidRDefault="002D3F01" w:rsidP="00D22E59">
      <w:pPr>
        <w:jc w:val="both"/>
        <w:rPr>
          <w:b/>
          <w:bCs/>
          <w:lang w:val="en-GB"/>
        </w:rPr>
      </w:pPr>
    </w:p>
    <w:p w14:paraId="291572F2" w14:textId="77777777" w:rsidR="002D3F01" w:rsidRDefault="002D3F01" w:rsidP="00D22E59">
      <w:pPr>
        <w:jc w:val="both"/>
        <w:rPr>
          <w:b/>
          <w:bCs/>
          <w:lang w:val="en-GB"/>
        </w:rPr>
      </w:pPr>
    </w:p>
    <w:p w14:paraId="4A921D22" w14:textId="35DC15F4" w:rsidR="00891CF9" w:rsidRPr="00891CF9" w:rsidRDefault="00891CF9" w:rsidP="00D22E59">
      <w:pPr>
        <w:jc w:val="both"/>
        <w:rPr>
          <w:lang w:val="en-GB"/>
        </w:rPr>
      </w:pPr>
      <w:r w:rsidRPr="003667BF">
        <w:rPr>
          <w:b/>
          <w:bCs/>
          <w:lang w:val="en-GB"/>
        </w:rPr>
        <w:lastRenderedPageBreak/>
        <w:t xml:space="preserve">Supplementary Fig. </w:t>
      </w:r>
      <w:r>
        <w:rPr>
          <w:b/>
          <w:bCs/>
          <w:lang w:val="en-GB"/>
        </w:rPr>
        <w:t>4</w:t>
      </w:r>
      <w:r w:rsidRPr="003667BF">
        <w:rPr>
          <w:b/>
          <w:bCs/>
          <w:lang w:val="en-GB"/>
        </w:rPr>
        <w:t>.</w:t>
      </w:r>
      <w:r>
        <w:rPr>
          <w:b/>
          <w:bCs/>
          <w:lang w:val="en-GB"/>
        </w:rPr>
        <w:t xml:space="preserve"> </w:t>
      </w:r>
      <w:proofErr w:type="spellStart"/>
      <w:r w:rsidR="00D22E59">
        <w:rPr>
          <w:lang w:val="en-GB"/>
        </w:rPr>
        <w:t>MapDamage</w:t>
      </w:r>
      <w:proofErr w:type="spellEnd"/>
      <w:r w:rsidR="00D22E59">
        <w:rPr>
          <w:lang w:val="en-GB"/>
        </w:rPr>
        <w:t xml:space="preserve"> report of the BWA mapping of Azorean extinct chaffinches to the mitochondrial genome reference. Only damage patterns for those samples furnishing &gt; 500 unique reads mapped are depicted. The top four panels of each sample show the frequency of purines and pyrimidines just before and after the reads, respectively. The mid two panels show accumulation of 5’ C-to-T (red) and 3’ G-to-A (blue) misincorporations. The bottom panels show the fragment size distribution of mapped reads. The patterns displayed agree with those typically observed for ancient samples using Double-Stranded Libraries (partial </w:t>
      </w:r>
      <w:proofErr w:type="spellStart"/>
      <w:r w:rsidR="00D22E59">
        <w:rPr>
          <w:lang w:val="en-GB"/>
        </w:rPr>
        <w:t>uracile</w:t>
      </w:r>
      <w:proofErr w:type="spellEnd"/>
      <w:r w:rsidR="00D22E59">
        <w:rPr>
          <w:lang w:val="en-GB"/>
        </w:rPr>
        <w:t>-DNA-glycosylase treated, samples 224A, 226A, 230A, 231A, 235A, 236A and 455A), and Single-Stranded libraries (samples F1IG and F3IG).</w:t>
      </w:r>
    </w:p>
    <w:p w14:paraId="62748DC5" w14:textId="77777777" w:rsidR="003667BF" w:rsidRDefault="003667BF" w:rsidP="005E6F97">
      <w:pPr>
        <w:rPr>
          <w:lang w:val="en-GB"/>
        </w:rPr>
      </w:pPr>
    </w:p>
    <w:p w14:paraId="2C6FB867" w14:textId="77777777" w:rsidR="00891CF9" w:rsidRDefault="00891CF9" w:rsidP="005E6F97">
      <w:pPr>
        <w:rPr>
          <w:lang w:val="en-GB"/>
        </w:rPr>
      </w:pPr>
    </w:p>
    <w:p w14:paraId="5502083B" w14:textId="77777777" w:rsidR="007F5B2F" w:rsidRDefault="007F5B2F">
      <w:pPr>
        <w:suppressAutoHyphens w:val="0"/>
        <w:rPr>
          <w:lang w:val="en-GB"/>
        </w:rPr>
      </w:pPr>
      <w:r>
        <w:rPr>
          <w:noProof/>
          <w:lang w:val="en-GB"/>
          <w14:ligatures w14:val="standardContextual"/>
        </w:rPr>
        <w:lastRenderedPageBreak/>
        <w:drawing>
          <wp:inline distT="0" distB="0" distL="0" distR="0" wp14:anchorId="3FECA981" wp14:editId="752F8E74">
            <wp:extent cx="5396865" cy="8158480"/>
            <wp:effectExtent l="0" t="0" r="0" b="0"/>
            <wp:docPr id="19310480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48089" name="Imagen 193104808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6865" cy="8158480"/>
                    </a:xfrm>
                    <a:prstGeom prst="rect">
                      <a:avLst/>
                    </a:prstGeom>
                  </pic:spPr>
                </pic:pic>
              </a:graphicData>
            </a:graphic>
          </wp:inline>
        </w:drawing>
      </w:r>
      <w:r>
        <w:rPr>
          <w:lang w:val="en-GB"/>
        </w:rPr>
        <w:br w:type="page"/>
      </w:r>
    </w:p>
    <w:p w14:paraId="4A029DD8" w14:textId="77777777" w:rsidR="005118BD" w:rsidRDefault="005118BD" w:rsidP="009B7BAD">
      <w:pPr>
        <w:jc w:val="both"/>
        <w:rPr>
          <w:b/>
          <w:bCs/>
          <w:lang w:val="en-GB"/>
        </w:rPr>
        <w:sectPr w:rsidR="005118BD" w:rsidSect="00B60C66">
          <w:pgSz w:w="11901" w:h="16817"/>
          <w:pgMar w:top="1418" w:right="1701" w:bottom="1418" w:left="1701" w:header="709" w:footer="709" w:gutter="0"/>
          <w:cols w:space="708"/>
          <w:docGrid w:linePitch="360"/>
        </w:sectPr>
      </w:pPr>
    </w:p>
    <w:p w14:paraId="616E3C36" w14:textId="3F8F361F" w:rsidR="009B7BAD" w:rsidRPr="00156769" w:rsidRDefault="009B7BAD" w:rsidP="009B7BAD">
      <w:pPr>
        <w:jc w:val="both"/>
      </w:pPr>
      <w:r w:rsidRPr="00637B4B">
        <w:rPr>
          <w:b/>
          <w:bCs/>
          <w:lang w:val="en-GB"/>
        </w:rPr>
        <w:lastRenderedPageBreak/>
        <w:t>Supplementary Fig. 5.</w:t>
      </w:r>
      <w:r w:rsidRPr="00637B4B">
        <w:rPr>
          <w:lang w:val="en-GB"/>
        </w:rPr>
        <w:t xml:space="preserve"> </w:t>
      </w:r>
      <w:r w:rsidR="002157F6" w:rsidRPr="00637B4B">
        <w:rPr>
          <w:lang w:val="en-GB"/>
        </w:rPr>
        <w:t>Bayesian (</w:t>
      </w:r>
      <w:proofErr w:type="spellStart"/>
      <w:r w:rsidR="002157F6" w:rsidRPr="00637B4B">
        <w:rPr>
          <w:rStyle w:val="nfasis"/>
          <w:i w:val="0"/>
          <w:iCs w:val="0"/>
          <w:lang w:val="en-GB"/>
        </w:rPr>
        <w:t>MrBayes</w:t>
      </w:r>
      <w:proofErr w:type="spellEnd"/>
      <w:r w:rsidR="002157F6" w:rsidRPr="00637B4B">
        <w:rPr>
          <w:lang w:val="en-GB"/>
        </w:rPr>
        <w:t xml:space="preserve">) and </w:t>
      </w:r>
      <w:r w:rsidR="0023342C">
        <w:rPr>
          <w:lang w:val="en-GB"/>
        </w:rPr>
        <w:t>M</w:t>
      </w:r>
      <w:r w:rsidR="002157F6" w:rsidRPr="00637B4B">
        <w:rPr>
          <w:lang w:val="en-GB"/>
        </w:rPr>
        <w:t>aximum</w:t>
      </w:r>
      <w:r w:rsidR="0023342C">
        <w:rPr>
          <w:lang w:val="en-GB"/>
        </w:rPr>
        <w:t xml:space="preserve"> L</w:t>
      </w:r>
      <w:r w:rsidR="002157F6" w:rsidRPr="00637B4B">
        <w:rPr>
          <w:lang w:val="en-GB"/>
        </w:rPr>
        <w:t>ikelihood (IQ-TREE) phylogenetic inferences based on whole mitochondrial genomes from modern and fossil (</w:t>
      </w:r>
      <w:r w:rsidR="002157F6" w:rsidRPr="00637B4B">
        <w:rPr>
          <w:rStyle w:val="nfasis"/>
          <w:i w:val="0"/>
          <w:iCs w:val="0"/>
          <w:lang w:val="en-GB"/>
        </w:rPr>
        <w:t>red</w:t>
      </w:r>
      <w:r w:rsidR="002157F6" w:rsidRPr="00637B4B">
        <w:rPr>
          <w:lang w:val="en-GB"/>
        </w:rPr>
        <w:t xml:space="preserve">) </w:t>
      </w:r>
      <w:r w:rsidR="002157F6" w:rsidRPr="00637B4B">
        <w:rPr>
          <w:rStyle w:val="nfasis"/>
          <w:lang w:val="en-GB"/>
        </w:rPr>
        <w:t>Fringilla</w:t>
      </w:r>
      <w:r w:rsidRPr="00637B4B">
        <w:rPr>
          <w:lang w:val="en-GB"/>
        </w:rPr>
        <w:t>.</w:t>
      </w:r>
      <w:r w:rsidR="00DC2C1F" w:rsidRPr="00637B4B">
        <w:rPr>
          <w:lang w:val="en-GB"/>
        </w:rPr>
        <w:t xml:space="preserve"> All </w:t>
      </w:r>
      <w:r w:rsidR="00637B4B" w:rsidRPr="00637B4B">
        <w:rPr>
          <w:lang w:val="en-GB"/>
        </w:rPr>
        <w:t>major</w:t>
      </w:r>
      <w:r w:rsidR="00DC2C1F" w:rsidRPr="00637B4B">
        <w:rPr>
          <w:lang w:val="en-GB"/>
        </w:rPr>
        <w:t xml:space="preserve"> nodes </w:t>
      </w:r>
      <w:r w:rsidR="002157F6" w:rsidRPr="00637B4B">
        <w:rPr>
          <w:lang w:val="en-GB"/>
        </w:rPr>
        <w:t>(</w:t>
      </w:r>
      <w:r w:rsidR="002157F6" w:rsidRPr="00637B4B">
        <w:rPr>
          <w:lang w:val="en-GB"/>
        </w:rPr>
        <w:sym w:font="Symbol" w:char="F0B7"/>
      </w:r>
      <w:r w:rsidR="002157F6" w:rsidRPr="00637B4B">
        <w:rPr>
          <w:lang w:val="en-GB"/>
        </w:rPr>
        <w:t xml:space="preserve">) </w:t>
      </w:r>
      <w:r w:rsidR="00DC2C1F" w:rsidRPr="00637B4B">
        <w:rPr>
          <w:lang w:val="en-GB"/>
        </w:rPr>
        <w:t xml:space="preserve">received </w:t>
      </w:r>
      <w:r w:rsidR="00637B4B" w:rsidRPr="00637B4B">
        <w:rPr>
          <w:lang w:val="en-GB"/>
        </w:rPr>
        <w:t xml:space="preserve">maximal support in both Bayesian and </w:t>
      </w:r>
      <w:r w:rsidR="0023342C">
        <w:rPr>
          <w:lang w:val="en-GB"/>
        </w:rPr>
        <w:t>M</w:t>
      </w:r>
      <w:r w:rsidR="00637B4B" w:rsidRPr="00637B4B">
        <w:rPr>
          <w:lang w:val="en-GB"/>
        </w:rPr>
        <w:t>aximum</w:t>
      </w:r>
      <w:r w:rsidR="0023342C">
        <w:rPr>
          <w:lang w:val="en-GB"/>
        </w:rPr>
        <w:t xml:space="preserve"> L</w:t>
      </w:r>
      <w:r w:rsidR="00637B4B" w:rsidRPr="00637B4B">
        <w:rPr>
          <w:lang w:val="en-GB"/>
        </w:rPr>
        <w:t>ikelihood</w:t>
      </w:r>
      <w:r w:rsidR="00637B4B">
        <w:rPr>
          <w:lang w:val="en-GB"/>
        </w:rPr>
        <w:t xml:space="preserve"> (ML) </w:t>
      </w:r>
      <w:r w:rsidR="00637B4B" w:rsidRPr="00637B4B">
        <w:rPr>
          <w:lang w:val="en-GB"/>
        </w:rPr>
        <w:t>analyses, except for the Macaronesian node</w:t>
      </w:r>
      <w:r w:rsidR="00373738">
        <w:rPr>
          <w:lang w:val="en-GB"/>
        </w:rPr>
        <w:t>s</w:t>
      </w:r>
      <w:r w:rsidR="00637B4B" w:rsidRPr="00637B4B">
        <w:rPr>
          <w:lang w:val="en-GB"/>
        </w:rPr>
        <w:t xml:space="preserve"> (node A</w:t>
      </w:r>
      <w:r w:rsidR="00373738">
        <w:rPr>
          <w:lang w:val="en-GB"/>
        </w:rPr>
        <w:t xml:space="preserve"> and B</w:t>
      </w:r>
      <w:r w:rsidR="00637B4B" w:rsidRPr="00637B4B">
        <w:rPr>
          <w:lang w:val="en-GB"/>
        </w:rPr>
        <w:t xml:space="preserve">), which received 99% ML bootstrap support. The mitochondrial genome of one Azorean chaffinch (F112, </w:t>
      </w:r>
      <w:r w:rsidR="00637B4B" w:rsidRPr="00637B4B">
        <w:rPr>
          <w:rStyle w:val="nfasis"/>
          <w:lang w:val="en-GB"/>
        </w:rPr>
        <w:t>purple</w:t>
      </w:r>
      <w:r w:rsidR="00637B4B" w:rsidRPr="00637B4B">
        <w:rPr>
          <w:lang w:val="en-GB"/>
        </w:rPr>
        <w:t xml:space="preserve">) grouped within the European common chaffinch clade, although its nuclear genome clustered with the Azorean lineage (see </w:t>
      </w:r>
      <w:r w:rsidR="00637B4B">
        <w:rPr>
          <w:lang w:val="en-GB"/>
        </w:rPr>
        <w:t>S-</w:t>
      </w:r>
      <w:r w:rsidR="00637B4B" w:rsidRPr="00637B4B">
        <w:rPr>
          <w:lang w:val="en-GB"/>
        </w:rPr>
        <w:t xml:space="preserve">Fig. </w:t>
      </w:r>
      <w:r w:rsidR="00637B4B" w:rsidRPr="00156769">
        <w:t>6)</w:t>
      </w:r>
      <w:r w:rsidR="00156769" w:rsidRPr="00156769">
        <w:t xml:space="preserve">. </w:t>
      </w:r>
      <w:r w:rsidR="00156769" w:rsidRPr="007912C4">
        <w:rPr>
          <w:lang w:eastAsia="es-ES_tradnl"/>
        </w:rPr>
        <w:t>EH: El Hierro</w:t>
      </w:r>
      <w:r w:rsidR="00156769">
        <w:rPr>
          <w:lang w:eastAsia="es-ES_tradnl"/>
        </w:rPr>
        <w:t>.</w:t>
      </w:r>
      <w:r w:rsidR="00156769" w:rsidRPr="007912C4">
        <w:rPr>
          <w:lang w:eastAsia="es-ES_tradnl"/>
        </w:rPr>
        <w:t xml:space="preserve"> LP: La Palma</w:t>
      </w:r>
      <w:r w:rsidR="00156769">
        <w:rPr>
          <w:lang w:eastAsia="es-ES_tradnl"/>
        </w:rPr>
        <w:t>.</w:t>
      </w:r>
      <w:r w:rsidR="00156769" w:rsidRPr="007912C4">
        <w:rPr>
          <w:lang w:eastAsia="es-ES_tradnl"/>
        </w:rPr>
        <w:t xml:space="preserve"> LG: La Gomera</w:t>
      </w:r>
      <w:r w:rsidR="00156769">
        <w:rPr>
          <w:lang w:eastAsia="es-ES_tradnl"/>
        </w:rPr>
        <w:t>.</w:t>
      </w:r>
      <w:r w:rsidR="00156769" w:rsidRPr="007912C4">
        <w:rPr>
          <w:lang w:eastAsia="es-ES_tradnl"/>
        </w:rPr>
        <w:t xml:space="preserve"> TF: Tenerife</w:t>
      </w:r>
      <w:r w:rsidR="00156769">
        <w:rPr>
          <w:lang w:eastAsia="es-ES_tradnl"/>
        </w:rPr>
        <w:t>.</w:t>
      </w:r>
      <w:r w:rsidR="00156769" w:rsidRPr="007912C4">
        <w:rPr>
          <w:lang w:eastAsia="es-ES_tradnl"/>
        </w:rPr>
        <w:t xml:space="preserve"> GC: Gran Canaria</w:t>
      </w:r>
      <w:r w:rsidR="00156769">
        <w:rPr>
          <w:lang w:eastAsia="es-ES_tradnl"/>
        </w:rPr>
        <w:t>.</w:t>
      </w:r>
    </w:p>
    <w:p w14:paraId="5D08CE2A" w14:textId="77777777" w:rsidR="009556C0" w:rsidRDefault="00DB5962" w:rsidP="00DB63E5">
      <w:pPr>
        <w:suppressAutoHyphens w:val="0"/>
        <w:jc w:val="center"/>
        <w:rPr>
          <w:b/>
          <w:bCs/>
          <w:lang w:val="en-GB"/>
        </w:rPr>
        <w:sectPr w:rsidR="009556C0" w:rsidSect="005118BD">
          <w:pgSz w:w="16817" w:h="11901" w:orient="landscape"/>
          <w:pgMar w:top="1701" w:right="1418" w:bottom="1701" w:left="1418" w:header="709" w:footer="709" w:gutter="0"/>
          <w:cols w:space="708"/>
          <w:docGrid w:linePitch="360"/>
        </w:sectPr>
      </w:pPr>
      <w:r>
        <w:rPr>
          <w:b/>
          <w:bCs/>
          <w:noProof/>
          <w:lang w:val="en-GB"/>
          <w14:ligatures w14:val="standardContextual"/>
        </w:rPr>
        <w:lastRenderedPageBreak/>
        <w:drawing>
          <wp:inline distT="0" distB="0" distL="0" distR="0" wp14:anchorId="3C78FB1E" wp14:editId="084674DC">
            <wp:extent cx="7195820" cy="5396865"/>
            <wp:effectExtent l="0" t="0" r="5080" b="635"/>
            <wp:docPr id="5998399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39925" name="Imagen 599839925"/>
                    <pic:cNvPicPr/>
                  </pic:nvPicPr>
                  <pic:blipFill>
                    <a:blip r:embed="rId21">
                      <a:extLst>
                        <a:ext uri="{28A0092B-C50C-407E-A947-70E740481C1C}">
                          <a14:useLocalDpi xmlns:a14="http://schemas.microsoft.com/office/drawing/2010/main" val="0"/>
                        </a:ext>
                      </a:extLst>
                    </a:blip>
                    <a:stretch>
                      <a:fillRect/>
                    </a:stretch>
                  </pic:blipFill>
                  <pic:spPr>
                    <a:xfrm>
                      <a:off x="0" y="0"/>
                      <a:ext cx="7195820" cy="5396865"/>
                    </a:xfrm>
                    <a:prstGeom prst="rect">
                      <a:avLst/>
                    </a:prstGeom>
                  </pic:spPr>
                </pic:pic>
              </a:graphicData>
            </a:graphic>
          </wp:inline>
        </w:drawing>
      </w:r>
    </w:p>
    <w:p w14:paraId="35DA0656" w14:textId="77777777" w:rsidR="001A5D14" w:rsidRPr="009B7BAD" w:rsidRDefault="001A5D14" w:rsidP="00DB63E5">
      <w:pPr>
        <w:rPr>
          <w:lang w:val="en-GB"/>
        </w:rPr>
      </w:pPr>
    </w:p>
    <w:sectPr w:rsidR="001A5D14" w:rsidRPr="009B7BAD" w:rsidSect="001A5D14">
      <w:pgSz w:w="16817" w:h="11901"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224000" w14:textId="77777777" w:rsidR="00401C53" w:rsidRDefault="00401C53" w:rsidP="00303037">
      <w:r>
        <w:separator/>
      </w:r>
    </w:p>
  </w:endnote>
  <w:endnote w:type="continuationSeparator" w:id="0">
    <w:p w14:paraId="4AF171B9" w14:textId="77777777" w:rsidR="00401C53" w:rsidRDefault="00401C53" w:rsidP="0030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731926754"/>
      <w:docPartObj>
        <w:docPartGallery w:val="Page Numbers (Bottom of Page)"/>
        <w:docPartUnique/>
      </w:docPartObj>
    </w:sdtPr>
    <w:sdtContent>
      <w:p w14:paraId="5115C0CF" w14:textId="77777777" w:rsidR="00303037" w:rsidRDefault="00303037" w:rsidP="008C333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A929CB7" w14:textId="77777777" w:rsidR="00303037" w:rsidRDefault="00303037" w:rsidP="0030303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879901439"/>
      <w:docPartObj>
        <w:docPartGallery w:val="Page Numbers (Bottom of Page)"/>
        <w:docPartUnique/>
      </w:docPartObj>
    </w:sdtPr>
    <w:sdtContent>
      <w:p w14:paraId="224CFB1E" w14:textId="77777777" w:rsidR="00303037" w:rsidRDefault="00303037" w:rsidP="008C333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E4A7082" w14:textId="77777777" w:rsidR="00303037" w:rsidRDefault="00303037" w:rsidP="00303037">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4E6F29" w14:textId="77777777" w:rsidR="005E2D15" w:rsidRDefault="00000000">
    <w:pPr>
      <w:pStyle w:val="Piedepgina"/>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47</w:t>
    </w:r>
    <w:r>
      <w:rPr>
        <w:rStyle w:val="Nmerodepgina"/>
      </w:rPr>
      <w:fldChar w:fldCharType="end"/>
    </w:r>
  </w:p>
  <w:p w14:paraId="460B6B6F" w14:textId="77777777" w:rsidR="005E2D15" w:rsidRDefault="005E2D1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301BAA" w14:textId="77777777" w:rsidR="00401C53" w:rsidRDefault="00401C53" w:rsidP="00303037">
      <w:r>
        <w:separator/>
      </w:r>
    </w:p>
  </w:footnote>
  <w:footnote w:type="continuationSeparator" w:id="0">
    <w:p w14:paraId="00F08F6E" w14:textId="77777777" w:rsidR="00401C53" w:rsidRDefault="00401C53" w:rsidP="00303037">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D91"/>
    <w:rsid w:val="00033995"/>
    <w:rsid w:val="00040F1B"/>
    <w:rsid w:val="00047C90"/>
    <w:rsid w:val="00064454"/>
    <w:rsid w:val="00077510"/>
    <w:rsid w:val="00080900"/>
    <w:rsid w:val="0009117F"/>
    <w:rsid w:val="00092468"/>
    <w:rsid w:val="00092A41"/>
    <w:rsid w:val="000A572B"/>
    <w:rsid w:val="000C345C"/>
    <w:rsid w:val="000C63DA"/>
    <w:rsid w:val="00116691"/>
    <w:rsid w:val="00133DBF"/>
    <w:rsid w:val="00156769"/>
    <w:rsid w:val="001A555E"/>
    <w:rsid w:val="001A5D14"/>
    <w:rsid w:val="001D4914"/>
    <w:rsid w:val="002157F6"/>
    <w:rsid w:val="00220B9B"/>
    <w:rsid w:val="0022160C"/>
    <w:rsid w:val="0023342C"/>
    <w:rsid w:val="0024646D"/>
    <w:rsid w:val="00262A80"/>
    <w:rsid w:val="00274652"/>
    <w:rsid w:val="002D3F01"/>
    <w:rsid w:val="002F446A"/>
    <w:rsid w:val="00303037"/>
    <w:rsid w:val="003217EF"/>
    <w:rsid w:val="00333652"/>
    <w:rsid w:val="00334B48"/>
    <w:rsid w:val="00361D97"/>
    <w:rsid w:val="003667BF"/>
    <w:rsid w:val="00373738"/>
    <w:rsid w:val="003B5798"/>
    <w:rsid w:val="003F0D15"/>
    <w:rsid w:val="00401C53"/>
    <w:rsid w:val="00493CA4"/>
    <w:rsid w:val="004A2126"/>
    <w:rsid w:val="004C688D"/>
    <w:rsid w:val="004C6AF8"/>
    <w:rsid w:val="004D3E0E"/>
    <w:rsid w:val="00507D91"/>
    <w:rsid w:val="005118BD"/>
    <w:rsid w:val="00512ABC"/>
    <w:rsid w:val="005225CF"/>
    <w:rsid w:val="005460D0"/>
    <w:rsid w:val="0055397E"/>
    <w:rsid w:val="005634AC"/>
    <w:rsid w:val="00573E7D"/>
    <w:rsid w:val="005833CE"/>
    <w:rsid w:val="005A6F6A"/>
    <w:rsid w:val="005D4829"/>
    <w:rsid w:val="005D7C14"/>
    <w:rsid w:val="005E2D15"/>
    <w:rsid w:val="005E6F97"/>
    <w:rsid w:val="00637B46"/>
    <w:rsid w:val="00637B4B"/>
    <w:rsid w:val="006A6AE5"/>
    <w:rsid w:val="006B52A9"/>
    <w:rsid w:val="006D0843"/>
    <w:rsid w:val="006E1308"/>
    <w:rsid w:val="00717205"/>
    <w:rsid w:val="00723DA8"/>
    <w:rsid w:val="007853E3"/>
    <w:rsid w:val="007912C4"/>
    <w:rsid w:val="007D1A3D"/>
    <w:rsid w:val="007E02DB"/>
    <w:rsid w:val="007F5B2F"/>
    <w:rsid w:val="008062FD"/>
    <w:rsid w:val="00807C48"/>
    <w:rsid w:val="00862375"/>
    <w:rsid w:val="008811EB"/>
    <w:rsid w:val="00891CF9"/>
    <w:rsid w:val="008C02AA"/>
    <w:rsid w:val="008D023B"/>
    <w:rsid w:val="008F234A"/>
    <w:rsid w:val="0090588B"/>
    <w:rsid w:val="00913530"/>
    <w:rsid w:val="009556C0"/>
    <w:rsid w:val="009B3CFE"/>
    <w:rsid w:val="009B7BAD"/>
    <w:rsid w:val="00A47CF6"/>
    <w:rsid w:val="00A72278"/>
    <w:rsid w:val="00B11B61"/>
    <w:rsid w:val="00B56500"/>
    <w:rsid w:val="00B60C66"/>
    <w:rsid w:val="00B6174A"/>
    <w:rsid w:val="00B914A3"/>
    <w:rsid w:val="00BE0B4C"/>
    <w:rsid w:val="00BE6F3A"/>
    <w:rsid w:val="00BF45A1"/>
    <w:rsid w:val="00C0793E"/>
    <w:rsid w:val="00C2165E"/>
    <w:rsid w:val="00C41249"/>
    <w:rsid w:val="00C66900"/>
    <w:rsid w:val="00C920EC"/>
    <w:rsid w:val="00C9413F"/>
    <w:rsid w:val="00CC69E0"/>
    <w:rsid w:val="00D22E59"/>
    <w:rsid w:val="00D527BD"/>
    <w:rsid w:val="00D7113C"/>
    <w:rsid w:val="00D71F09"/>
    <w:rsid w:val="00D74108"/>
    <w:rsid w:val="00D82D12"/>
    <w:rsid w:val="00D83C80"/>
    <w:rsid w:val="00D8484C"/>
    <w:rsid w:val="00DB568C"/>
    <w:rsid w:val="00DB5962"/>
    <w:rsid w:val="00DB63E5"/>
    <w:rsid w:val="00DC06B7"/>
    <w:rsid w:val="00DC2C1F"/>
    <w:rsid w:val="00DF3D53"/>
    <w:rsid w:val="00DF3EB4"/>
    <w:rsid w:val="00E15271"/>
    <w:rsid w:val="00E324C4"/>
    <w:rsid w:val="00E9206A"/>
    <w:rsid w:val="00E979E0"/>
    <w:rsid w:val="00ED1976"/>
    <w:rsid w:val="00F1138F"/>
    <w:rsid w:val="00F11669"/>
    <w:rsid w:val="00F146DF"/>
    <w:rsid w:val="00F341AC"/>
    <w:rsid w:val="00F72509"/>
    <w:rsid w:val="00F743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53CBF"/>
  <w15:chartTrackingRefBased/>
  <w15:docId w15:val="{3CE450A6-E53C-D843-B3BD-2B0B3478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D91"/>
    <w:pPr>
      <w:suppressAutoHyphens/>
    </w:pPr>
    <w:rPr>
      <w:rFonts w:ascii="Times New Roman" w:eastAsia="Times New Roman" w:hAnsi="Times New Roman" w:cs="Times New Roman"/>
      <w:kern w:val="0"/>
      <w:lang w:eastAsia="en-GB"/>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qFormat/>
    <w:rsid w:val="00507D91"/>
    <w:rPr>
      <w:color w:val="467886"/>
      <w:u w:val="single"/>
    </w:rPr>
  </w:style>
  <w:style w:type="character" w:customStyle="1" w:styleId="accordion-tabbedtab-mobile">
    <w:name w:val="accordion-tabbed__tab-mobile"/>
    <w:basedOn w:val="Fuentedeprrafopredeter"/>
    <w:qFormat/>
    <w:rsid w:val="00507D91"/>
  </w:style>
  <w:style w:type="character" w:customStyle="1" w:styleId="dropblock">
    <w:name w:val="dropblock"/>
    <w:basedOn w:val="Fuentedeprrafopredeter"/>
    <w:qFormat/>
    <w:rsid w:val="00507D91"/>
  </w:style>
  <w:style w:type="character" w:styleId="Hipervnculo">
    <w:name w:val="Hyperlink"/>
    <w:basedOn w:val="Fuentedeprrafopredeter"/>
    <w:rsid w:val="00507D91"/>
    <w:rPr>
      <w:color w:val="467886"/>
      <w:u w:val="single"/>
    </w:rPr>
  </w:style>
  <w:style w:type="character" w:customStyle="1" w:styleId="portrait-name">
    <w:name w:val="portrait-name"/>
    <w:basedOn w:val="Fuentedeprrafopredeter"/>
    <w:rsid w:val="00507D91"/>
  </w:style>
  <w:style w:type="paragraph" w:styleId="NormalWeb">
    <w:name w:val="Normal (Web)"/>
    <w:basedOn w:val="Normal"/>
    <w:uiPriority w:val="99"/>
    <w:qFormat/>
    <w:rsid w:val="00507D91"/>
    <w:pPr>
      <w:spacing w:before="280" w:after="280"/>
    </w:pPr>
  </w:style>
  <w:style w:type="character" w:customStyle="1" w:styleId="author">
    <w:name w:val="author"/>
    <w:basedOn w:val="Fuentedeprrafopredeter"/>
    <w:qFormat/>
    <w:rsid w:val="005225CF"/>
  </w:style>
  <w:style w:type="character" w:customStyle="1" w:styleId="PiedepginaCar">
    <w:name w:val="Pie de página Car"/>
    <w:basedOn w:val="Fuentedeprrafopredeter"/>
    <w:link w:val="Piedepgina"/>
    <w:qFormat/>
    <w:rsid w:val="00303037"/>
  </w:style>
  <w:style w:type="character" w:styleId="Nmerodepgina">
    <w:name w:val="page number"/>
    <w:basedOn w:val="Fuentedeprrafopredeter"/>
    <w:qFormat/>
    <w:rsid w:val="00303037"/>
  </w:style>
  <w:style w:type="paragraph" w:styleId="Piedepgina">
    <w:name w:val="footer"/>
    <w:basedOn w:val="Normal"/>
    <w:link w:val="PiedepginaCar"/>
    <w:rsid w:val="00303037"/>
    <w:pPr>
      <w:suppressLineNumbers/>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PiedepginaCar1">
    <w:name w:val="Pie de página Car1"/>
    <w:basedOn w:val="Fuentedeprrafopredeter"/>
    <w:uiPriority w:val="99"/>
    <w:semiHidden/>
    <w:rsid w:val="00303037"/>
    <w:rPr>
      <w:rFonts w:ascii="Times New Roman" w:eastAsia="Times New Roman" w:hAnsi="Times New Roman" w:cs="Times New Roman"/>
      <w:kern w:val="0"/>
      <w:lang w:eastAsia="en-GB"/>
      <w14:ligatures w14:val="none"/>
    </w:rPr>
  </w:style>
  <w:style w:type="character" w:styleId="Nmerodelnea">
    <w:name w:val="line number"/>
    <w:basedOn w:val="Fuentedeprrafopredeter"/>
    <w:uiPriority w:val="99"/>
    <w:semiHidden/>
    <w:unhideWhenUsed/>
    <w:rsid w:val="00303037"/>
  </w:style>
  <w:style w:type="character" w:customStyle="1" w:styleId="Destacado">
    <w:name w:val="Destacado"/>
    <w:basedOn w:val="Fuentedeprrafopredeter"/>
    <w:uiPriority w:val="20"/>
    <w:qFormat/>
    <w:rsid w:val="003F0D15"/>
    <w:rPr>
      <w:i/>
      <w:iCs/>
    </w:rPr>
  </w:style>
  <w:style w:type="character" w:styleId="nfasis">
    <w:name w:val="Emphasis"/>
    <w:basedOn w:val="Fuentedeprrafopredeter"/>
    <w:uiPriority w:val="20"/>
    <w:qFormat/>
    <w:rsid w:val="009B7BAD"/>
    <w:rPr>
      <w:i/>
      <w:iCs/>
    </w:rPr>
  </w:style>
  <w:style w:type="character" w:styleId="Fuerte">
    <w:name w:val="Strong"/>
    <w:basedOn w:val="Fuentedeprrafopredeter"/>
    <w:uiPriority w:val="22"/>
    <w:qFormat/>
    <w:rsid w:val="00E9206A"/>
    <w:rPr>
      <w:b/>
      <w:bCs/>
    </w:rPr>
  </w:style>
  <w:style w:type="character" w:styleId="Mencinsinresolver">
    <w:name w:val="Unresolved Mention"/>
    <w:basedOn w:val="Fuentedeprrafopredeter"/>
    <w:uiPriority w:val="99"/>
    <w:semiHidden/>
    <w:unhideWhenUsed/>
    <w:rsid w:val="009B3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990140">
      <w:bodyDiv w:val="1"/>
      <w:marLeft w:val="0"/>
      <w:marRight w:val="0"/>
      <w:marTop w:val="0"/>
      <w:marBottom w:val="0"/>
      <w:divBdr>
        <w:top w:val="none" w:sz="0" w:space="0" w:color="auto"/>
        <w:left w:val="none" w:sz="0" w:space="0" w:color="auto"/>
        <w:bottom w:val="none" w:sz="0" w:space="0" w:color="auto"/>
        <w:right w:val="none" w:sz="0" w:space="0" w:color="auto"/>
      </w:divBdr>
    </w:div>
    <w:div w:id="164177524">
      <w:bodyDiv w:val="1"/>
      <w:marLeft w:val="0"/>
      <w:marRight w:val="0"/>
      <w:marTop w:val="0"/>
      <w:marBottom w:val="0"/>
      <w:divBdr>
        <w:top w:val="none" w:sz="0" w:space="0" w:color="auto"/>
        <w:left w:val="none" w:sz="0" w:space="0" w:color="auto"/>
        <w:bottom w:val="none" w:sz="0" w:space="0" w:color="auto"/>
        <w:right w:val="none" w:sz="0" w:space="0" w:color="auto"/>
      </w:divBdr>
    </w:div>
    <w:div w:id="1893417964">
      <w:bodyDiv w:val="1"/>
      <w:marLeft w:val="0"/>
      <w:marRight w:val="0"/>
      <w:marTop w:val="0"/>
      <w:marBottom w:val="0"/>
      <w:divBdr>
        <w:top w:val="none" w:sz="0" w:space="0" w:color="auto"/>
        <w:left w:val="none" w:sz="0" w:space="0" w:color="auto"/>
        <w:bottom w:val="none" w:sz="0" w:space="0" w:color="auto"/>
        <w:right w:val="none" w:sz="0" w:space="0" w:color="auto"/>
      </w:divBdr>
    </w:div>
    <w:div w:id="213524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illera@csic.es" TargetMode="External"/><Relationship Id="rId13" Type="http://schemas.openxmlformats.org/officeDocument/2006/relationships/hyperlink" Target="https://doi.org/10.5281/zenodo.21834896" TargetMode="External"/><Relationship Id="rId18"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image" Target="media/image5.jpg"/><Relationship Id="rId7" Type="http://schemas.openxmlformats.org/officeDocument/2006/relationships/hyperlink" Target="https://orcid.org/0000-0002-4389-0264" TargetMode="External"/><Relationship Id="rId12" Type="http://schemas.openxmlformats.org/officeDocument/2006/relationships/hyperlink" Target="https://doi.org/10.5281/zenodo.21834896" TargetMode="External"/><Relationship Id="rId17"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image" Target="media/image4.emf"/><Relationship Id="rId1" Type="http://schemas.openxmlformats.org/officeDocument/2006/relationships/styles" Target="styles.xml"/><Relationship Id="rId6" Type="http://schemas.openxmlformats.org/officeDocument/2006/relationships/hyperlink" Target="mailto:jcillera@csic.es" TargetMode="External"/><Relationship Id="rId11" Type="http://schemas.openxmlformats.org/officeDocument/2006/relationships/hyperlink" Target="https://github.com/najoshi/sabre" TargetMode="External"/><Relationship Id="rId5"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bioinformatics.babraham.ac.uk/projects/fastqc" TargetMode="External"/><Relationship Id="rId19"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mailto:pbover@unizar.es"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2838</Words>
  <Characters>15614</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Illera Cobo</dc:creator>
  <cp:keywords/>
  <dc:description/>
  <cp:lastModifiedBy>JUAN CARLOS ILLERA COBO</cp:lastModifiedBy>
  <cp:revision>3</cp:revision>
  <dcterms:created xsi:type="dcterms:W3CDTF">2026-08-06T10:00:00Z</dcterms:created>
  <dcterms:modified xsi:type="dcterms:W3CDTF">2026-08-07T08:59:00Z</dcterms:modified>
</cp:coreProperties>
</file>