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TEMPORAL TRENDS AND RACIAL DISPARITIES IN RENAL FAILURE–RELATED MORTALITY AMONG PATIENTS WITH HEMATOLOGIC CANCERS IN THE UNITED STATES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Supplemental Table 1:</w:t>
      </w:r>
      <w:sdt>
        <w:sdtPr>
          <w:id w:val="-420453045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Age-Adjusted Mortality Rates (AAMR) and Deaths per Population for Renal Failure–Related Mortality among United States Adults (Age ≥25 years) With Hematologic Cancers, by Sex, 1999–2023.</w:t>
          </w:r>
        </w:sdtContent>
      </w:sdt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Supplemental Table 2:</w:t>
      </w:r>
      <w:sdt>
        <w:sdtPr>
          <w:id w:val="-549912185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Crude Mortality Rates (CR) and Deaths per Population for Renal Failure–Related Mortality among United States Adults (Age ≥25 years) With Hematologic Cancers, by Age Group, 1999–2023.</w:t>
          </w:r>
        </w:sdtContent>
      </w:sdt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Supplemental Table 3:</w:t>
      </w:r>
      <w:sdt>
        <w:sdtPr>
          <w:id w:val="797873029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Age-Adjusted Mortality Rates (AAMR) and Deaths per Population for Renal Failure–Related Mortality among United States Adults (Age ≥25 years) With Hematologic Cancers, by Race/Ethnicity, 1999–2023.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Supplemental Table 4:</w:t>
      </w:r>
      <w:sdt>
        <w:sdtPr>
          <w:id w:val="-297536621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Age-Adjusted Mortality Rates (AAMR) and Deaths per Population for Renal Failure–Related Mortality among United States Adults (Age ≥25 years) With Hematologic Cancers, by Urbanization Status, 1999–2020.</w:t>
          </w:r>
        </w:sdtContent>
      </w:sdt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Supplemental Table 5:</w:t>
      </w:r>
      <w:sdt>
        <w:sdtPr>
          <w:id w:val="-1374958621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Age-Adjusted Mortality Rates (AAMR) and Deaths per Population for Renal Failure–Related Mortality among United States Adults (Age ≥25 years) With Hematologic Cancers, by State, 1999–2020 and 2021–2023.</w:t>
          </w:r>
        </w:sdtContent>
      </w:sdt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Supplemental Table 6:</w:t>
      </w:r>
      <w:sdt>
        <w:sdtPr>
          <w:id w:val="776127300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Age-Adjusted Mortality Rates (AAMR) and Deaths per Population for Renal Failure–Related Mortality among United States Adults (Age ≥25 years) With Hematologic Cancers, by U.S. Census Region, 1999–2023.</w:t>
          </w:r>
        </w:sdtContent>
      </w:sdt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7:</w:t>
      </w:r>
      <w:sdt>
        <w:sdtPr>
          <w:id w:val="-877249624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U.S. place of deaths, 1999–2023.</w:t>
          </w:r>
        </w:sdtContent>
      </w:sdt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1:</w:t>
      </w:r>
      <w:sdt>
        <w:sdtPr>
          <w:id w:val="538557925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Sex, 1999–2023.</w:t>
          </w:r>
        </w:sdtContent>
      </w:sdt>
    </w:p>
    <w:tbl>
      <w:tblPr>
        <w:tblStyle w:val="Table1"/>
        <w:tblW w:w="11250.0" w:type="dxa"/>
        <w:jc w:val="left"/>
        <w:tblInd w:w="-322.0" w:type="dxa"/>
        <w:tblLayout w:type="fixed"/>
        <w:tblLook w:val="0400"/>
      </w:tblPr>
      <w:tblGrid>
        <w:gridCol w:w="855"/>
        <w:gridCol w:w="1575"/>
        <w:gridCol w:w="1680"/>
        <w:gridCol w:w="1665"/>
        <w:gridCol w:w="1530"/>
        <w:gridCol w:w="1875"/>
        <w:gridCol w:w="2070"/>
        <w:tblGridChange w:id="0">
          <w:tblGrid>
            <w:gridCol w:w="855"/>
            <w:gridCol w:w="1575"/>
            <w:gridCol w:w="1680"/>
            <w:gridCol w:w="1665"/>
            <w:gridCol w:w="1530"/>
            <w:gridCol w:w="1875"/>
            <w:gridCol w:w="207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Overall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Women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Deaths/Population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AAMR(95%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Deaths/Population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AAMR(95%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Deaths/Population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AAMR(95% CI)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4154/180408769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2.35(2.28-2.42)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1724/94123092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1.65(1.57-1.73)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2430/86285677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3.33(3.2-3.46)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4240/181984640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2.36(2.29-2.43)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1778/94864102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1.71(1.63-1.79)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2462/87120538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3.32(3.19-3.45)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4378/184305128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2.42(2.35-2.5)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1827/95984408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1.73(1.65-1.81)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2551/88320720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3.35(3.22-3.48)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4535/186208028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2.45(2.38-2.52)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1939/96927703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1.79(1.71-1.87)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2596/89280325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3.37(3.24-3.5)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4873/188090429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2.6(2.53-2.68)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2017/97893297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1.86(1.78-1.94)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2856/90197132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3.66(3.53-3.8)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4759/190205384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2.48(2.41-2.55)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1928/98921524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1.74(1.66-1.82)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2831/91283860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3.55(3.42-3.69)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4707/192551384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2.4(2.34-2.47)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1891/100097839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1.71(1.63-1.78)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2816/92453545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3.5(3.37-3.63)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4707/195019359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2.4(2.33-2.47)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1967/101328442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1.74(1.66-1.82)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2740/93690917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3.31(3.19-3.44)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4723/197403777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2.34(2.28-2.41)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1851/102513830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1.6(1.52-1.67)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2872/94889947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3.39(3.26-3.51)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4558/199795090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2.23(2.17-2.3)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1755/103688156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1.48(1.41-1.55)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2803/96106934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3.25(3.13-3.37)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4489/202107016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2.14(2.08-2.2)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1788/104834186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1.52(1.45-1.59)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2701/97272830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3.05(2.93-3.16)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4506/203891983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2.11(2.05-2.18)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1761/105717426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1.44(1.38-1.51)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2745/98174557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3.01(2.9-3.13)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5411/206592936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2.48(2.42-2.55)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2141/107004480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1.72(1.65-1.8)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3270/99588456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3.54(3.42-3.66)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5536/208826037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2.48(2.41-2.55)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2127/108088829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1.68(1.61-1.76)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3409/100737208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3.58(3.46-3.7)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4619/211085314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2.04(1.98-2.1)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1787/109172782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1.38(1.31-1.44)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2832/101912532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2.88(2.78-2.99)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4865/213809280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2.09(2.03-2.15)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1906/110581619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1.45(1.39-1.52)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2959/103227661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2.92(2.81-3.03)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4734/216553817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1.96(1.9-2.02)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1782/111947362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1.33(1.27-1.39)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2952/104606455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2.83(2.73-2.94)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4672/218641417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1.9(1.84-1.95)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1830/112990913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1.31(1.25-1.38)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2842/105650504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2.66(2.56-2.76)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4827/221447331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1.92(1.86-1.97)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1825/114358026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1.32(1.25-1.38)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3002/107089305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2.73(2.63-2.83)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4788/223311190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1.86(1.81-1.91)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1837/115265998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1.25(1.2-1.31)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2951/108045192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2.63(2.54-2.73)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4792/224981167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1.83(1.78-1.88)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1827/116084432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1.24(1.18-1.3)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2965/108896735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2.59(2.49-2.68)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4815/226635013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1.8(1.75-1.86)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1808/116909132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1.21(1.16-1.27)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3007/109725881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2.58(2.48-2.67)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5307/228238412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2(1.95-2.06)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1993/116838617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1.37(1.31-1.44)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3314/111399795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2.84(2.74-2.94)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5872/229508599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2.14(2.08-2.19)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2203/117317971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1.47(1.41-1.54)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3669/112190628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3.04(2.94-3.14)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5762/231529762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2.06(2.01-2.11)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2222/118635845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1.47(1.41-1.53)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3540/112893917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2.9(2.8-3)</w:t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2:</w:t>
      </w:r>
      <w:sdt>
        <w:sdtPr>
          <w:id w:val="-622478788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Crude Mortality Rates (CR) and Deaths per Population for Renal Failure–Related Mortality among United States Adults (Age ≥25 years) With Hematologic Cancers, by Age Group, 1999–2023.</w:t>
          </w:r>
        </w:sdtContent>
      </w:sdt>
    </w:p>
    <w:tbl>
      <w:tblPr>
        <w:tblStyle w:val="Table2"/>
        <w:tblW w:w="11520.0" w:type="dxa"/>
        <w:jc w:val="left"/>
        <w:tblInd w:w="-482.0" w:type="dxa"/>
        <w:tblLayout w:type="fixed"/>
        <w:tblLook w:val="0400"/>
      </w:tblPr>
      <w:tblGrid>
        <w:gridCol w:w="960"/>
        <w:gridCol w:w="1575"/>
        <w:gridCol w:w="1545"/>
        <w:gridCol w:w="1575"/>
        <w:gridCol w:w="1545"/>
        <w:gridCol w:w="1575"/>
        <w:gridCol w:w="2745"/>
        <w:tblGridChange w:id="0">
          <w:tblGrid>
            <w:gridCol w:w="960"/>
            <w:gridCol w:w="1575"/>
            <w:gridCol w:w="1545"/>
            <w:gridCol w:w="1575"/>
            <w:gridCol w:w="1545"/>
            <w:gridCol w:w="1575"/>
            <w:gridCol w:w="2745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25-44 Years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45-64 Years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65+ Years 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Crude Rate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Crude Rate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Crude Rate (95% CI)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164/85255083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0.19 (0.16-0.22)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921/60355845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1.53 (1.43-1.62)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3069/34797841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8.82 (8.51-9.13)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194/85040251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0.23 (0.2-0.26)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947/61952636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1.53 (1.43-1.63)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3099/34991753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8.86 (8.54-9.17)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180/84523274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0.21 (0.18-0.24)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1025/64491563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1.59 (1.49-1.69)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3173/35290291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8.99 (8.68-9.3)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160/83990295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0.19 (0.16-0.22)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977/66695526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1.46 (1.37-1.56)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3398/35522207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9.57 (9.24-9.89)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168/83398001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0.2 (0.17-0.23)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991/68828899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1.44 (1.35-1.53)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3714/35863529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10.36 (10.02-10.69)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148/83066831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0.18 (0.15-0.21)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1029/70935234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1.45 (1.36-1.54)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3582/36203319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9.89 (9.57-10.22)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145/82764185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0.18 (0.15-0.2)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1016/73137401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1.39 (1.3-1.47)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3546/36649798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9.68 (9.36-9.99)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144/82638980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0.17 (0.15-0.2)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1037/75216272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1.38 (1.29-1.46)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3526/37164107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9.49 (9.17-9.8)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135/82509693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0.16 (0.14-0.19)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997/77068373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1.29 (1.21-1.37)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3591/37825711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9.49 (9.18-9.8)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126/82399959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0.15 (0.13-0.18)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995/78617510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1.27 (1.19-1.34)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3437/38777621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8.86 (8.57-9.16)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150/82211153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0.18 (0.15-0.21)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969/80272688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1.21 (1.13-1.28)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3370/39623175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8.51 (8.22-8.79)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107/82134554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0.13 (0.11-0.15)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1019/81489445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1.25 (1.17-1.33)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3380/40267984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8.39 (8.11-8.68)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148/82418452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0.18 (0.15-0.21)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1095/82780343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1.32 (1.24-1.4)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4168/41394141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10.07 (9.76-10.37)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123/82825741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0.15 (0.12-0.17)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1085/82854940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1.31 (1.23-1.39)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4328/43145356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10.03 (9.73-10.33)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124/83297277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0.15 (0.12-0.18)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857/83083963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1.03 (0.96-1.1)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3638/44704074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8.14 (7.87-8.4)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125/84029637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0.15 (0.12-0.17)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959/83536432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1.15 (1.08-1.22)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3781/46243211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8.18 (7.92-8.44)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121/84726985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0.14 (0.12-0.17)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970/84065980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1.15 (1.08-1.23)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3643/47760852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7.63 (7.38-7.88)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110/85147399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0.13 (0.11-0.15)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857/84249823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1.02 (0.95-1.09)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3705/49244195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7.52 (7.28-7.77)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116/86218042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0.13 (0.11-0.16)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902/84370610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1.07 (1-1.14)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3809/50858679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7.49 (7.25-7.73)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90/86975662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 (0.08-0.13)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884/83904335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1.05 (0.98-1.12)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3814/52431193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7.27 (7.04-7.51)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116/87599465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0.13 (0.11-0.16)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872/83323439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1.05 (0.98-1.12)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3804/54058263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7.04 (6.81-7.26)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110/88205838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0.12 (0.1-0.15)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842/82769810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1.02 (0.95-1.09)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3863/55659365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6.94 (6.72-7.16)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132/88898959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0.15 (0.12-0.17)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858/83491500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1.03 (0.96-1.1)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4317/55847953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7.73 (7.5-7.96)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137/89196665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0.15 (0.13-0.18)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1001/82517082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1.21 (1.14-1.29)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4734/57794852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8.19 (7.96-8.42)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159/89933209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0.18 (0.15-0.2)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970/82348192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1.18 (1.1-1.25)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4633/59248361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7.82 (7.59-8.04)</w:t>
            </w:r>
          </w:p>
        </w:tc>
      </w:tr>
    </w:tbl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3:</w:t>
      </w:r>
      <w:sdt>
        <w:sdtPr>
          <w:id w:val="-1619488881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Race/Ethnicity, 1999–2023.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"/>
        <w:tblW w:w="11910.0" w:type="dxa"/>
        <w:jc w:val="left"/>
        <w:tblInd w:w="-562.0" w:type="dxa"/>
        <w:tblLayout w:type="fixed"/>
        <w:tblLook w:val="0400"/>
      </w:tblPr>
      <w:tblGrid>
        <w:gridCol w:w="930"/>
        <w:gridCol w:w="1020"/>
        <w:gridCol w:w="1485"/>
        <w:gridCol w:w="1065"/>
        <w:gridCol w:w="1425"/>
        <w:gridCol w:w="1080"/>
        <w:gridCol w:w="1719.9999999999995"/>
        <w:gridCol w:w="1340.0000000000005"/>
        <w:gridCol w:w="1845"/>
        <w:tblGridChange w:id="0">
          <w:tblGrid>
            <w:gridCol w:w="930"/>
            <w:gridCol w:w="1020"/>
            <w:gridCol w:w="1485"/>
            <w:gridCol w:w="1065"/>
            <w:gridCol w:w="1425"/>
            <w:gridCol w:w="1080"/>
            <w:gridCol w:w="1719.9999999999995"/>
            <w:gridCol w:w="1340.0000000000005"/>
            <w:gridCol w:w="1845"/>
          </w:tblGrid>
        </w:tblGridChange>
      </w:tblGrid>
      <w:tr>
        <w:trPr>
          <w:cantSplit w:val="0"/>
          <w:trHeight w:val="9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Nonhispanic-Asian or Pacific Islander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Nonhispanic-Black or African American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Nonhispanic-White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Hispanic or Latino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Age Adjusted Rate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Age Adjusted Rate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Age Adjusted Rate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Age Adjusted Rate (95% CI)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1999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72/7092969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1.52 (1.17-1.94)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638/20503656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4.08 (3.76-4.4)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3431/151306036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(2.11-2.26)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177/17503631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1.82 (1.54-2.1)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77/7391410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 (1.33-2.15)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675/20775703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4.22 (3.89-4.54)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3469/152222052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2.21 (2.14-2.29)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225/18219679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2.23 (1.92-2.54)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71/7855011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1.31 (1.01-1.67)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690/21181572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4.2 (3.88-4.51)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3602/153608264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2.24 (2.17-2.32)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201/19290018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1.79 (1.52-2.05)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86/8222363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1.49 (1.18-1.86)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653/21522362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3.94 (3.63-4.25)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3780/154739951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2.31 (2.23-2.38)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263/20159630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2.36 (2.06-2.66)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84/8579035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1.51 (1.19-1.9)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722/21858880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4.32 (4-4.64)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4033/155864104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2.46 (2.38-2.54)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254/21011656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2.15 (1.88-2.43)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111/8942778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1.85 (1.49-2.21)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720/22258267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4.17 (3.86-4.48)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3913/157144830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(2.28-2.43)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248/21877214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(1.77-2.3)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88/9328048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1.34 (1.06-1.66)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692/22690893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3.82 (3.53-4.11)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3909/158595744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 (2.23-2.37)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248/22804023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1.83 (1.59-2.08)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91/9719864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1.35 (1.08-1.67)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716/23137867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3.89 (3.6-4.19)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3872/160142968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2.25 (2.18-2.32)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267/23743864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1.93 (1.69-2.18)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102/10096068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1.42 (1.14-1.71)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663/23577304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3.52 (3.24-3.79)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3939/161626163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2.25 (2.18-2.32)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288/24673919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1.97 (1.73-2.21)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108/10463752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1.45 (1.17-1.74)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664/24018935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3.47 (3.2-3.74)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3766/163116422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2.13 (2.06-2.2)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264/25602850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1.72 (1.5-1.94)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96/10818858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1.23 (0.99-1.51)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614/24456946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3.11 (2.86-3.36)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3761/164541687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2.08 (2.01-2.14)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309/26504021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1.95 (1.72-2.18)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121/11081858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 (1.23-1.78)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679/24802842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3.31 (3.05-3.56)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3687/165644483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(1.96-2.1)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320/27192663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1.92 (1.7-2.14)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145/11487649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1.68 (1.4-1.96)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807/25288869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3.84 (3.57-4.11)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4434/167382563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(2.28-2.42)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365/28255675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 (1.87-2.33)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157/11957067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1.78 (1.49-2.06)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827/25724605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3.84 (3.57-4.11)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4526/168663175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(2.31-2.45)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400/28988437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2.13 (1.91-2.34)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91/12393325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0.94 (0.76-1.17)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704/26175234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3.15 (2.91-3.39)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3796/169982244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1.96 (1.89-2.02)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316/29784174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1.64 (1.45-1.83)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136/12983844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1.32 (1.09-1.55)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684/26742836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2.97 (2.74-3.19)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4022/171489057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(1.96-2.09)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353/30809714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1.67 (1.48-1.85)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141/13552378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1.25 (1.04-1.46)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676/27316901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2.79 (2.58-3.01)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3884/173031552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1.92 (1.86-1.99)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334/31761872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1.52 (1.35-1.69)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139/13859277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1.19 (0.99-1.39)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677/27833992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2.71 (2.5-2.92)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3835/174238249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1.85 (1.79-1.91)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361/32438262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1.64 (1.46-1.82)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145/14471183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1.19 (0.99-1.39)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732/28455786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2.87 (2.65-3.08)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3919/175747095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1.86 (1.8-1.92)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385/33594503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1.62 (1.45-1.79)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145/14805885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1.12 (0.94-1.31)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642/28919914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2.43 (2.24-2.63)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3968/176757620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1.83 (1.77-1.88)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405/34350362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1.65 (1.49-1.82)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152/15098282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1.08 (0.91-1.26)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728/29385485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2.68 (2.48-2.87)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3883/177619677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1.78 (1.73-1.84)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404/35025850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1.54 (1.38-1.7)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125/15375220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0.89 (0.73-1.05)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703/29818678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2.55 (2.35-2.74)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3959/178513471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1.76 (1.7-1.82)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392/35758193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1.46 (1.31-1.61)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151/14368157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1.14 (0.95-1.32)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767/29240362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2.76 (2.56-2.97)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4332/177226927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1.99 (1.93-2.05)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414/36687942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1.54 (1.39-1.69)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175/14819941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1.23 (1.05-1.41)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854/29454399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2.99 (2.79-3.2)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4770/177627950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2.09 (2.03-2.15)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504/37391420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1.75 (1.59-1.91)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197/15214242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1.31 (1.12-1.49)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792/29874145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2.77 (2.57-2.96)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4709/178598830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2.05 (1.99-2.11)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511/38599156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1.69 (1.54-1.84)</w:t>
            </w:r>
          </w:p>
        </w:tc>
      </w:tr>
    </w:tbl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spacing w:line="240" w:lineRule="auto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4:</w:t>
      </w:r>
      <w:sdt>
        <w:sdtPr>
          <w:id w:val="286804197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Urbanization Status, 1999–2020.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"/>
        <w:tblW w:w="8740.0" w:type="dxa"/>
        <w:jc w:val="left"/>
        <w:tblInd w:w="-21.999999999999993" w:type="dxa"/>
        <w:tblLayout w:type="fixed"/>
        <w:tblLook w:val="0400"/>
      </w:tblPr>
      <w:tblGrid>
        <w:gridCol w:w="960"/>
        <w:gridCol w:w="2089"/>
        <w:gridCol w:w="1631"/>
        <w:gridCol w:w="2280"/>
        <w:gridCol w:w="1780"/>
        <w:tblGridChange w:id="0">
          <w:tblGrid>
            <w:gridCol w:w="960"/>
            <w:gridCol w:w="2089"/>
            <w:gridCol w:w="1631"/>
            <w:gridCol w:w="2280"/>
            <w:gridCol w:w="17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Metropolitan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Nonmetropolitan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AAMR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AAMR (95% CI)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3329/151245342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 (2.23-2.38)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825/29163427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 (2.33-2.67)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3441/152658699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(2.27-2.42)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799/29325941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 (2.23-2.57)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3536/154896258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(2.3-2.46)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842/29408870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 (2.33-2.67)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3707/156659051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2.47 (2.39-2.55)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828/29548977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(2.28-2.61)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3944/158367715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2.59 (2.51-2.67)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929/29722714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2.71 (2.53-2.88)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3868/160272097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2.46 (2.38-2.54)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891/29933287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2.54 (2.37-2.7)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3797/162371826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(2.31-2.47)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910/30179558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2.58 (2.41-2.75)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3828/164523389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(2.31-2.46)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879/30495970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2.46 (2.3-2.62)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3876/166650886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2.34 (2.27-2.42)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847/30752891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2.32 (2.16-2.47)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3672/168826027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(2.12-2.26)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886/30969063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(2.24-2.55)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3674/170965574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2.12 (2.05-2.19)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815/31141442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2.21 (2.05-2.36)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3630/172591105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2.09 (2.02-2.16)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876/31300878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2.33 (2.17-2.48)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4398/175204532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2.45 (2.38-2.53)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1013/31388404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2.66 (2.49-2.82)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4556/177423676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2.47 (2.39-2.54)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980/31402361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2.49 (2.33-2.64)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3796/179634449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(1.96-2.09)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823/31450865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2.06 (1.92-2.2)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4010/182304016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2.08 (2.02-2.15)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855/31505264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2.14 (2-2.29)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3846/184959306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1.93 (1.87-1.99)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888/31594511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 (2.05-2.34)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3841/186963190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1.89 (1.83-1.95)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831/31678227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2.01 (1.87-2.15)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3943/189675062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1.88 (1.82-1.94)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884/31772269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2.13 (1.98-2.27)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3942/191415024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1.83 (1.77-1.88)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846/31896166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1.97 (1.84-2.11)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3890/193006488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1.78 (1.72-1.84)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902/31974679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2.11 (1.96-2.25)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3901/194600110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1.75 (1.69-1.81)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914/32028405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 (1.96-2.24)</w:t>
            </w:r>
          </w:p>
        </w:tc>
      </w:tr>
    </w:tbl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spacing w:line="240" w:lineRule="auto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5:</w:t>
      </w:r>
      <w:sdt>
        <w:sdtPr>
          <w:id w:val="-1323702646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State, 1999–2020 and 2021–2023.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Ind w:w="-21.999999999999993" w:type="dxa"/>
        <w:tblLayout w:type="fixed"/>
        <w:tblLook w:val="0400"/>
      </w:tblPr>
      <w:tblGrid>
        <w:gridCol w:w="1560"/>
        <w:gridCol w:w="1540"/>
        <w:gridCol w:w="2180"/>
        <w:gridCol w:w="1588"/>
        <w:gridCol w:w="2132"/>
        <w:tblGridChange w:id="0">
          <w:tblGrid>
            <w:gridCol w:w="1560"/>
            <w:gridCol w:w="1540"/>
            <w:gridCol w:w="2180"/>
            <w:gridCol w:w="1588"/>
            <w:gridCol w:w="2132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1999-2020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2020-2023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Age Adjusted Rate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Age Adjusted Rate (95% CI)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Alabama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1559/68915349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2.04 (1.94-2.15)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219/10429178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1.67 (1.45-1.89)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Alaska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157/9623822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2.17 (1.81-2.54)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25/1466724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1.93 (1.22-2.9)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Arizona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1588/90089006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1.57 (1.49-1.65)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304/15171434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1.56 (1.38-1.74)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Arkansas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993/41711420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2.11 (1.98-2.25)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185/6179511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(2.08-2.8)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California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13380/530625638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2.59 (2.55-2.64)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2032/80716915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2.25 (2.15-2.35)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Colorado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1243/73189174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1.88 (1.78-1.99)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350/12233267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2.81 (2.51-3.11)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Connecticut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1234/53012824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2.05 (1.93-2.17)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135/7638138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1.39 (1.15-1.63)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Delaware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357/13210778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(2.13-2.62)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63/2166752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2.16 (1.65-2.78)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District of Columbia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222/9448827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2.62 (2.28-2.97)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27/1442563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2.08 (1.36-3.05)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Florida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6035/289701852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1.63 (1.59-1.68)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1196/48279187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 (1.69-1.9)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Georgia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2288/135415629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1.83 (1.76-1.91)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410/22030190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1.73 (1.56-1.9)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Hawaii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461/20066183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1.99 (1.81-2.18)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65/3067169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1.66 (1.27-2.13)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Idaho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498/21392071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2.22 (2.02-2.42)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108/3841717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2.36 (1.9-2.81)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Illinois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4023/184489320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2.08 (2.02-2.14)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487/26124963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1.56 (1.42-1.7)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Indiana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2575/92386904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2.59 (2.49-2.69)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406/13759595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2.51 (2.26-2.76)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1179/44030204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2.22 (2.09-2.35)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183/6445794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2.22 (1.89-2.55)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Kansas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1012/39931570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2.25 (2.11-2.39)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165/5823043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(1.99-2.72)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Kentucky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1627/63061451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2.43 (2.31-2.55)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331/9270540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3.14 (2.79-3.48)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Louisiana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1228/64895449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1.84 (1.74-1.94)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144/9315498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1.35 (1.12-1.57)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553/20521512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2.24 (2.05-2.43)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72/3076146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1.72 (1.34-2.17)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Maryland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2104/84902583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(2.34-2.55)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369/12855986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2.48 (2.22-2.74)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Massachusetts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2435/99096796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2.22 (2.13-2.31)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367/14862213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2.05 (1.84-2.26)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Michigan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3511/145550610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(2.12-2.27)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550/20940128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2.07 (1.9-2.25)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Minnesota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2075/77002440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2.52 (2.41-2.63)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386/11730764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2.72 (2.45-3)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Mississippi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1100/41496865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2.48 (2.33-2.63)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179/5926251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2.49 (2.12-2.86)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Missouri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2195/86518061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2.28 (2.18-2.38)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315/12717449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(1.81-2.26)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Montana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282/14577633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1.65 (1.45-1.84)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69/2348534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2.34 (1.81-2.97)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Nebraska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717/25869503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(2.26-2.62)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131/3885547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2.83 (2.34-3.33)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Nevada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677/38580189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1.79 (1.65-1.93)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143/6670866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1.92 (1.6-2.24)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New Hampshire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473/19856602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2.18 (1.98-2.38)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94/3061403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 (2.01-3.07)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New Jersey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2997/130947870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2.12 (2.05-2.2)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456/19451778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1.94 (1.76-2.12)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New Mexico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496/28568524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1.59 (1.45-1.73)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70/4355408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1.27 (0.98-1.6)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New York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5269/288624005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1.69 (1.65-1.74)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644/41734342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1.25 (1.15-1.35)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North Carolina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3396/137233223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(2.31-2.47)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474/22102392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1.81 (1.64-1.97)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North Dakota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326/9822062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2.72 (2.43-3.02)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60/1524484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3.31 (2.5-4.28)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Ohio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4389/169651360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 (2.23-2.37)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649/24410513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2.14 (1.97-2.31)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Oklahoma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1240/53110132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2.12 (2-2.24)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222/7990952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(2.07-2.71)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Oregon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1289/57214641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2.04 (1.93-2.15)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303/9102945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2.71 (2.4-3.02)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Pennsylvania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5464/189975429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(2.32-2.44)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791/27471683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2.22 (2.06-2.38)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Rhode Island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444/15765032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2.42 (2.19-2.65)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54/2337437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1.85 (1.38-2.44)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South Carolina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1719/67227226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2.36 (2.25-2.47)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330/11022086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2.46 (2.18-2.73)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South Dakota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332/11603220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(2.13-2.65)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54/1807348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2.42 (1.81-3.17)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Tennessee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2259/92689763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2.31 (2.22-2.41)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369/14607773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2.18 (1.96-2.41)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Texas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7970/344632461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2.54 (2.48-2.6)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1395/58724784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(2.25-2.5)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Utah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603/34057911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2.05 (1.88-2.21)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129/6141619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2.31 (1.9-2.71)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Vermont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235/9393709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(1.91-2.47)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39/1398339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1.95 (1.38-2.68)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Virginia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2286/116579933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1.96 (1.88-2.04)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420/17983568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 (1.81-2.2)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Washington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2368/98931323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2.39 (2.3-2.49)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480/16380795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2.65 (2.41-2.89)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West Virginia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771/28023276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2.32 (2.15-2.48)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107/3796681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 (1.69-2.51)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Wisconsin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1895/82712057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(1.94-2.12)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360/12262154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(2.1-2.59)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Wyoming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159/7921067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1.94 (1.63-2.24)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25/1192227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1.79 (1.14-2.66)</w:t>
            </w:r>
          </w:p>
        </w:tc>
      </w:tr>
    </w:tbl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spacing w:line="240" w:lineRule="auto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6:</w:t>
      </w:r>
      <w:sdt>
        <w:sdtPr>
          <w:id w:val="-489637675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U.S. Census Region, 1999–2023.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6"/>
        <w:tblW w:w="11895.0" w:type="dxa"/>
        <w:jc w:val="left"/>
        <w:tblInd w:w="-562.0" w:type="dxa"/>
        <w:tblLayout w:type="fixed"/>
        <w:tblLook w:val="0400"/>
      </w:tblPr>
      <w:tblGrid>
        <w:gridCol w:w="885"/>
        <w:gridCol w:w="1530"/>
        <w:gridCol w:w="1095"/>
        <w:gridCol w:w="1380"/>
        <w:gridCol w:w="1080"/>
        <w:gridCol w:w="1470"/>
        <w:gridCol w:w="1155"/>
        <w:gridCol w:w="1410"/>
        <w:gridCol w:w="1890"/>
        <w:tblGridChange w:id="0">
          <w:tblGrid>
            <w:gridCol w:w="885"/>
            <w:gridCol w:w="1530"/>
            <w:gridCol w:w="1095"/>
            <w:gridCol w:w="1380"/>
            <w:gridCol w:w="1080"/>
            <w:gridCol w:w="1470"/>
            <w:gridCol w:w="1155"/>
            <w:gridCol w:w="1410"/>
            <w:gridCol w:w="189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Northeast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Midwest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South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West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AAMR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AAMR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AAMR (95% 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Deaths / Population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1f1f"/>
                <w:sz w:val="20"/>
                <w:szCs w:val="20"/>
                <w:rtl w:val="0"/>
              </w:rPr>
              <w:t xml:space="preserve">AAMR (95% CI)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851/35633134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2.29 (2.13-2.44)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1018/41293967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 (2.25-2.55)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1431/64108630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2.29 (2.17-2.41)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854/39373038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(2.22-2.54)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907/35788687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2.45 (2.29-2.61)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1040/41504992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2.48 (2.33-2.63)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1472/64843390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2.32 (2.2-2.44)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821/39847571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2.26 (2.1-2.41)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945/36006250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2.49 (2.33-2.65)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1038/41762990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2.45 (2.3-2.6)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1515/65874012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(2.23-2.47)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880/40661876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(2.2-2.51)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912/36185082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2.41 (2.25-2.57)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1104/41970731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2.56 (2.41-2.71)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1567/66758178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2.38 (2.26-2.5)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952/41294037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2.51 (2.35-2.67)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1024/36346948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2.64 (2.48-2.8)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1200/42200881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2.73 (2.58-2.89)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1624/67639133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2.42 (2.3-2.54)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1025/41903467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2.63 (2.47-2.79)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966/36462699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2.47 (2.31-2.62)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1133/42455980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2.57 (2.42-2.71)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1682/68718205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(2.33-2.56)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978/42568500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2.47 (2.32-2.63)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944/36559788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2.42 (2.27-2.58)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1151/42748579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2.57 (2.42-2.71)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1631/69951038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2.32 (2.2-2.43)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981/43291979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(2.28-2.59)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900/36682176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2.27 (2.12-2.42)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1141/43084311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2.52 (2.37-2.66)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1686/71198336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(2.24-2.46)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980/44054536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2.35 (2.21-2.5)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890/36846338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(2.05-2.34)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1146/43424366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2.46 (2.32-2.6)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1626/72387467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2.24 (2.13-2.34)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1061/44745606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2.52 (2.37-2.67)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897/37084149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(2.04-2.33)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1094/43718509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2.34 (2.2-2.48)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1591/73529724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2.12 (2.01-2.22)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976/45462708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2.25 (2.11-2.4)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A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829/37339597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2.01 (1.87-2.15)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1042/44010460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2.22 (2.08-2.35)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1569/74596130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2.06 (1.96-2.16)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1049/46160829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2.31 (2.17-2.46)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812/37543347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1.95 (1.81-2.08)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1058/44248465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2.21 (2.07-2.34)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1643/75419767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2.11 (2.01-2.22)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993/46680404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(2.05-2.33)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973/37864117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2.28 (2.13-2.42)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1225/44584105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 (2.36-2.65)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1944/76650163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2.44 (2.33-2.55)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1269/47494551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2.72 (2.57-2.87)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996/38158527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2.27 (2.13-2.41)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1258/44817227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2.53 (2.39-2.67)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1942/77681893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2.36 (2.26-2.47)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1340/48168390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2.79 (2.64-2.94)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758/38437194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1.74 (1.61-1.87)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1056/45090597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 (1.97-2.23)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1746/78693557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2.06 (1.96-2.16)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1059/48863966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 (1.98-2.23)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822/38710627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1.86 (1.73-1.98)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1116/45360409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2.19 (2.06-2.32)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1750/79945474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 (1.91-2.1)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1177/49792770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 (2.16-2.43)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775/38965872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1.71 (1.59-1.84)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1079/45628315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2.05 (1.92-2.17)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1726/81260812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1.93 (1.83-2.02)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1154/50698818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2.15 (2.03-2.28)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784/39040202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1.72 (1.59-1.84)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1056/45802491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1.98 (1.86-2.1)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1710/82405493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1.85 (1.76-1.94)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1122/51393231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2.04 (1.92-2.16)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790/39417175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1.65 (1.53-1.77)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1062/46143783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1.97 (1.85-2.1)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1814/83659214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1.91 (1.82-2)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1161/52227159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2.11 (1.98-2.23)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765/39321978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 (1.49-1.72)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1081/46405110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1.93 (1.82-2.05)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1815/84717024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1.88 (1.79-1.97)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1127/52867078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1.98 (1.86-2.09)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786/39381333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1.62 (1.51-1.74)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1068/46589364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1.93 (1.81-2.05)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1839/85606773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1.84 (1.76-1.93)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1099/53403697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1.85 (1.74-1.96)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778/39418559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1.58 (1.47-1.69)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1063/46721679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1.87 (1.75-1.98)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1831/86611804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 (1.71-1.88)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1143/53882971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1.87 (1.76-1.98)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831/40339548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1.69 (1.57-1.81)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1180/47032092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2.11 (1.99-2.23)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2027/86926028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2.02 (1.93-2.11)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1269/53940744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2.15 (2.03-2.27)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898/40289184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1.78 (1.67-1.9)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1299/47087294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2.25 (2.13-2.38)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2228/87978320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2.14 (2.05-2.23)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1447/54153801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2.33 (2.21-2.45)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923/40402747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1.81 (1.69-1.93)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1267/47312396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2.16 (2.04-2.29)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2185/89219544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2.09 (2-2.18)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1387/54595075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 (2.08-2.32)</w:t>
            </w:r>
          </w:p>
        </w:tc>
      </w:tr>
    </w:tbl>
    <w:p w:rsidR="00000000" w:rsidDel="00000000" w:rsidP="00000000" w:rsidRDefault="00000000" w:rsidRPr="00000000" w14:paraId="0000053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spacing w:line="240" w:lineRule="auto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7:</w:t>
      </w:r>
      <w:sdt>
        <w:sdtPr>
          <w:id w:val="923010935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Age-Adjusted Mortality Rates (AAMR) and Deaths per Population for Renal Failure–Related Mortality among United States Adults (Age ≥25 years) With Hematologic Cancers, by U.S. place of deaths, 1999–2023.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7"/>
        <w:tblW w:w="5820.0" w:type="dxa"/>
        <w:jc w:val="left"/>
        <w:tblInd w:w="-21.999999999999993" w:type="dxa"/>
        <w:tblLayout w:type="fixed"/>
        <w:tblLook w:val="0400"/>
      </w:tblPr>
      <w:tblGrid>
        <w:gridCol w:w="3100"/>
        <w:gridCol w:w="1440"/>
        <w:gridCol w:w="1280"/>
        <w:tblGridChange w:id="0">
          <w:tblGrid>
            <w:gridCol w:w="3100"/>
            <w:gridCol w:w="1440"/>
            <w:gridCol w:w="12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Place of Death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Deaths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Percentage 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Medical Facility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74177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62.83%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Decendents Home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22758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19.28%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Hospice Facility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5.24%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Nursing Home /Long Term Care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11790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9.98%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Other/Unknown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3173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2.69%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5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118082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5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1838A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1838A1"/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B04D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B04D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DQ/8RMxPFsWDn/y8z+XmXtdkj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OAByITFFU2RYNUR1ZkpPUk4xZmk0aVZJQW9IV2JBTGU1bHFt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2026-01-11T13:01:00Z</dcterms:created>
  <dc:creator>hp</dc:creator>
</cp:coreProperties>
</file>