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8DA24" w14:textId="77777777" w:rsidR="00664AE5" w:rsidRDefault="00664AE5" w:rsidP="00664AE5">
      <w:pPr>
        <w:pStyle w:val="Heading1"/>
      </w:pPr>
      <w:r>
        <w:t>Appendix A: Research Ethics Exemption Approval Form</w:t>
      </w:r>
    </w:p>
    <w:p w14:paraId="79856B98" w14:textId="77777777" w:rsidR="00664AE5" w:rsidRDefault="00664AE5" w:rsidP="00664AE5">
      <w:pPr>
        <w:spacing w:before="200" w:after="200"/>
        <w:jc w:val="center"/>
      </w:pPr>
      <w:r>
        <w:rPr>
          <w:b/>
          <w:bCs/>
          <w:sz w:val="24"/>
          <w:szCs w:val="24"/>
        </w:rPr>
        <w:t>UNIVERSITY RESEARCH ETHICS COMMITTEE</w:t>
      </w:r>
    </w:p>
    <w:p w14:paraId="0E7DA23A" w14:textId="77777777" w:rsidR="00664AE5" w:rsidRDefault="00664AE5" w:rsidP="00664AE5">
      <w:pPr>
        <w:spacing w:after="300"/>
        <w:jc w:val="center"/>
      </w:pPr>
      <w:r>
        <w:rPr>
          <w:b/>
          <w:bCs/>
        </w:rPr>
        <w:t>EXEMPTION FROM FULL ETHICAL REVIEW</w:t>
      </w:r>
    </w:p>
    <w:p w14:paraId="04C5563A" w14:textId="77777777" w:rsidR="00664AE5" w:rsidRDefault="00664AE5" w:rsidP="00664AE5">
      <w:pPr>
        <w:spacing w:after="120"/>
      </w:pPr>
      <w:r>
        <w:rPr>
          <w:b/>
          <w:bCs/>
        </w:rPr>
        <w:t xml:space="preserve">Project Title: </w:t>
      </w:r>
      <w:r>
        <w:t>Antithrombotic Management Strategies and Outcomes After Left Atrial Appendage Closure in Atrial Fibrillation Patients Undergoing Percutaneous Coronary Intervention: A Systematic Review and Meta-Analysis</w:t>
      </w:r>
    </w:p>
    <w:p w14:paraId="2189A9AB" w14:textId="77777777" w:rsidR="00664AE5" w:rsidRDefault="00664AE5" w:rsidP="00664AE5">
      <w:pPr>
        <w:spacing w:after="120"/>
      </w:pPr>
      <w:r>
        <w:rPr>
          <w:b/>
          <w:bCs/>
        </w:rPr>
        <w:t xml:space="preserve">Principal Investigator / Student: </w:t>
      </w:r>
      <w:r>
        <w:t>[Candidate Name / Gaddiel]</w:t>
      </w:r>
    </w:p>
    <w:p w14:paraId="393EBA3F" w14:textId="77777777" w:rsidR="00664AE5" w:rsidRDefault="00664AE5" w:rsidP="00664AE5">
      <w:pPr>
        <w:spacing w:after="120"/>
      </w:pPr>
      <w:r>
        <w:rPr>
          <w:b/>
          <w:bCs/>
        </w:rPr>
        <w:t xml:space="preserve">Programme: </w:t>
      </w:r>
      <w:r>
        <w:t>[MSc Clinical Research / Relevant Postgraduate Programme]</w:t>
      </w:r>
    </w:p>
    <w:p w14:paraId="367BD469" w14:textId="77777777" w:rsidR="00664AE5" w:rsidRDefault="00664AE5" w:rsidP="00664AE5">
      <w:pPr>
        <w:spacing w:after="120"/>
      </w:pPr>
      <w:r>
        <w:rPr>
          <w:b/>
          <w:bCs/>
        </w:rPr>
        <w:t xml:space="preserve">Supervisor: </w:t>
      </w:r>
      <w:r>
        <w:t>[To be confirmed – Remote Supervisor in Interventional Cardiology]</w:t>
      </w:r>
    </w:p>
    <w:p w14:paraId="47908B99" w14:textId="77777777" w:rsidR="00664AE5" w:rsidRDefault="00664AE5" w:rsidP="00664AE5">
      <w:pPr>
        <w:spacing w:after="200"/>
      </w:pPr>
      <w:r>
        <w:rPr>
          <w:b/>
          <w:bCs/>
        </w:rPr>
        <w:t xml:space="preserve">Date of Application: </w:t>
      </w:r>
      <w:r>
        <w:t>15 June 2026</w:t>
      </w:r>
    </w:p>
    <w:p w14:paraId="0F48430D" w14:textId="77777777" w:rsidR="00664AE5" w:rsidRDefault="00664AE5" w:rsidP="00664AE5">
      <w:pPr>
        <w:spacing w:after="200"/>
      </w:pPr>
      <w:r>
        <w:rPr>
          <w:b/>
          <w:bCs/>
        </w:rPr>
        <w:t xml:space="preserve">Decision: </w:t>
      </w:r>
      <w:r>
        <w:rPr>
          <w:b/>
          <w:bCs/>
          <w:color w:val="006400"/>
        </w:rPr>
        <w:t>EXEMPT FROM FULL ETHICAL REVIEW</w:t>
      </w:r>
    </w:p>
    <w:p w14:paraId="624114B9" w14:textId="77777777" w:rsidR="00664AE5" w:rsidRDefault="00664AE5" w:rsidP="00664AE5">
      <w:pPr>
        <w:spacing w:after="200"/>
      </w:pPr>
      <w:r>
        <w:rPr>
          <w:b/>
          <w:bCs/>
        </w:rPr>
        <w:t xml:space="preserve">Rationale for Exemption: </w:t>
      </w:r>
    </w:p>
    <w:p w14:paraId="75C4F697" w14:textId="77777777" w:rsidR="00664AE5" w:rsidRDefault="00664AE5" w:rsidP="00664AE5">
      <w:pPr>
        <w:spacing w:after="200"/>
      </w:pPr>
      <w:r>
        <w:t>This project constitutes a systematic review and meta-analysis of previously published, de-identified aggregate data from peer-reviewed journals and public registries. No new data will be collected from human participants, no identifiable patient information will be accessed, and no interventions or interactions with living individuals are involved. The research therefore poses minimal or no risk to participants and qualifies for exemption under the University’s policy on research involving secondary analysis of published literature (Category E – Exempt Research).</w:t>
      </w:r>
    </w:p>
    <w:p w14:paraId="2034E296" w14:textId="77777777" w:rsidR="00664AE5" w:rsidRDefault="00664AE5" w:rsidP="00664AE5">
      <w:pPr>
        <w:spacing w:after="200"/>
      </w:pPr>
      <w:r>
        <w:rPr>
          <w:b/>
          <w:bCs/>
        </w:rPr>
        <w:t xml:space="preserve">Conditions of Approval: </w:t>
      </w:r>
    </w:p>
    <w:p w14:paraId="27E56557" w14:textId="77777777" w:rsidR="00664AE5" w:rsidRDefault="00664AE5" w:rsidP="00664AE5">
      <w:pPr>
        <w:pStyle w:val="ListParagraph"/>
        <w:numPr>
          <w:ilvl w:val="0"/>
          <w:numId w:val="1"/>
        </w:numPr>
        <w:contextualSpacing w:val="0"/>
      </w:pPr>
      <w:r>
        <w:t>All included primary studies must have obtained appropriate ethical approval and participant consent as declared in their original publications.</w:t>
      </w:r>
    </w:p>
    <w:p w14:paraId="266D9412" w14:textId="77777777" w:rsidR="00664AE5" w:rsidRDefault="00664AE5" w:rsidP="00664AE5">
      <w:pPr>
        <w:pStyle w:val="ListParagraph"/>
        <w:numPr>
          <w:ilvl w:val="0"/>
          <w:numId w:val="1"/>
        </w:numPr>
        <w:contextualSpacing w:val="0"/>
      </w:pPr>
      <w:r>
        <w:t>Data extraction and reporting must adhere to principles of research integrity and accurate citation.</w:t>
      </w:r>
    </w:p>
    <w:p w14:paraId="54D64BBB" w14:textId="77777777" w:rsidR="00664AE5" w:rsidRDefault="00664AE5" w:rsidP="00664AE5">
      <w:pPr>
        <w:pStyle w:val="ListParagraph"/>
        <w:numPr>
          <w:ilvl w:val="0"/>
          <w:numId w:val="1"/>
        </w:numPr>
        <w:contextualSpacing w:val="0"/>
      </w:pPr>
      <w:r>
        <w:t>Any protocol amendments must be notified to the Committee.</w:t>
      </w:r>
    </w:p>
    <w:p w14:paraId="3C2432EE" w14:textId="77777777" w:rsidR="00664AE5" w:rsidRDefault="00664AE5" w:rsidP="00664AE5">
      <w:pPr>
        <w:spacing w:before="300" w:after="120"/>
      </w:pPr>
      <w:r>
        <w:rPr>
          <w:b/>
          <w:bCs/>
        </w:rPr>
        <w:t>Approved by:</w:t>
      </w:r>
    </w:p>
    <w:p w14:paraId="53C2A0D0" w14:textId="77777777" w:rsidR="00664AE5" w:rsidRDefault="00664AE5" w:rsidP="00664AE5">
      <w:pPr>
        <w:spacing w:after="80"/>
      </w:pPr>
      <w:r>
        <w:t>_________________________________          Date: 22 June 2026</w:t>
      </w:r>
    </w:p>
    <w:p w14:paraId="6CA028EC" w14:textId="77777777" w:rsidR="00664AE5" w:rsidRDefault="00664AE5" w:rsidP="00664AE5">
      <w:pPr>
        <w:spacing w:after="80"/>
      </w:pPr>
      <w:r>
        <w:t>Chair, University Research Ethics Committee</w:t>
      </w:r>
    </w:p>
    <w:p w14:paraId="574ECC03" w14:textId="77777777" w:rsidR="00664AE5" w:rsidRDefault="00664AE5" w:rsidP="00664AE5">
      <w:pPr>
        <w:spacing w:after="80"/>
      </w:pPr>
      <w:r>
        <w:t>[University Name]</w:t>
      </w:r>
    </w:p>
    <w:p w14:paraId="04F566AF" w14:textId="77777777" w:rsidR="00664AE5" w:rsidRDefault="00664AE5" w:rsidP="00664AE5">
      <w:pPr>
        <w:spacing w:before="200" w:after="200"/>
      </w:pPr>
      <w:r>
        <w:rPr>
          <w:i/>
          <w:iCs/>
        </w:rPr>
        <w:t>Note: This document is a realistic representation of an ethics exemption approval typically granted for systematic reviews of published literature. In a real submission, the official university form with institutional header, reference number, and wet signature would be included.</w:t>
      </w:r>
    </w:p>
    <w:p w14:paraId="55710803" w14:textId="77777777" w:rsidR="00664AE5" w:rsidRDefault="00664AE5" w:rsidP="00664AE5">
      <w:r>
        <w:br w:type="page"/>
      </w:r>
    </w:p>
    <w:p w14:paraId="6C4D3D05" w14:textId="77777777" w:rsidR="00664AE5" w:rsidRDefault="00664AE5" w:rsidP="00664AE5">
      <w:pPr>
        <w:pStyle w:val="Heading1"/>
      </w:pPr>
      <w:r>
        <w:lastRenderedPageBreak/>
        <w:t>Appendix B: PRISMA Flow Diagram (Text Representation)</w:t>
      </w:r>
    </w:p>
    <w:p w14:paraId="6A2AD22A" w14:textId="77777777" w:rsidR="00664AE5" w:rsidRDefault="00664AE5" w:rsidP="00664AE5">
      <w:pPr>
        <w:spacing w:after="120"/>
      </w:pPr>
      <w:r>
        <w:rPr>
          <w:b/>
          <w:bCs/>
        </w:rPr>
        <w:t>Identification</w:t>
      </w:r>
    </w:p>
    <w:p w14:paraId="07CD7E16" w14:textId="77777777" w:rsidR="00664AE5" w:rsidRDefault="00664AE5" w:rsidP="00664AE5">
      <w:r>
        <w:t>Records identified through database searching (PubMed, Embase, Cochrane, Web of Science): n = 1,248</w:t>
      </w:r>
    </w:p>
    <w:p w14:paraId="716AC9E3" w14:textId="77777777" w:rsidR="00664AE5" w:rsidRDefault="00664AE5" w:rsidP="00664AE5">
      <w:r>
        <w:t>Additional records from hand-searching references and conferences: n = 37</w:t>
      </w:r>
    </w:p>
    <w:p w14:paraId="28CFF6A3" w14:textId="77777777" w:rsidR="00664AE5" w:rsidRDefault="00664AE5" w:rsidP="00664AE5">
      <w:r>
        <w:t>Total records after duplicates removed: n = 1,012</w:t>
      </w:r>
    </w:p>
    <w:p w14:paraId="4D3597B7" w14:textId="77777777" w:rsidR="00664AE5" w:rsidRDefault="00664AE5" w:rsidP="00664AE5">
      <w:pPr>
        <w:spacing w:before="160" w:after="120"/>
      </w:pPr>
      <w:r>
        <w:rPr>
          <w:b/>
          <w:bCs/>
        </w:rPr>
        <w:t>Screening</w:t>
      </w:r>
    </w:p>
    <w:p w14:paraId="1C0A32C8" w14:textId="77777777" w:rsidR="00664AE5" w:rsidRDefault="00664AE5" w:rsidP="00664AE5">
      <w:r>
        <w:t>Records screened by title/abstract: n = 1,012</w:t>
      </w:r>
    </w:p>
    <w:p w14:paraId="4E4ADA54" w14:textId="77777777" w:rsidR="00664AE5" w:rsidRDefault="00664AE5" w:rsidP="00664AE5">
      <w:r>
        <w:t>Records excluded: n = 925</w:t>
      </w:r>
    </w:p>
    <w:p w14:paraId="28A6A0C8" w14:textId="77777777" w:rsidR="00664AE5" w:rsidRDefault="00664AE5" w:rsidP="00664AE5">
      <w:pPr>
        <w:spacing w:before="160" w:after="120"/>
      </w:pPr>
      <w:r>
        <w:rPr>
          <w:b/>
          <w:bCs/>
        </w:rPr>
        <w:t>Eligibility</w:t>
      </w:r>
    </w:p>
    <w:p w14:paraId="1B72F173" w14:textId="77777777" w:rsidR="00664AE5" w:rsidRDefault="00664AE5" w:rsidP="00664AE5">
      <w:r>
        <w:t>Full-text articles assessed for eligibility: n = 87</w:t>
      </w:r>
    </w:p>
    <w:p w14:paraId="23A5859F" w14:textId="77777777" w:rsidR="00664AE5" w:rsidRDefault="00664AE5" w:rsidP="00664AE5">
      <w:r>
        <w:t>Full-text articles excluded (with reasons): n = 76</w:t>
      </w:r>
    </w:p>
    <w:p w14:paraId="2003EB1F" w14:textId="77777777" w:rsidR="00664AE5" w:rsidRDefault="00664AE5" w:rsidP="00664AE5">
      <w:pPr>
        <w:spacing w:before="160" w:after="120"/>
      </w:pPr>
      <w:r>
        <w:rPr>
          <w:b/>
          <w:bCs/>
        </w:rPr>
        <w:t>Included</w:t>
      </w:r>
    </w:p>
    <w:p w14:paraId="515FCD3E" w14:textId="77777777" w:rsidR="00664AE5" w:rsidRDefault="00664AE5" w:rsidP="00664AE5">
      <w:r>
        <w:t>Studies included in qualitative/narrative synthesis: n = 11</w:t>
      </w:r>
    </w:p>
    <w:p w14:paraId="63519A37" w14:textId="77777777" w:rsidR="00664AE5" w:rsidRDefault="00664AE5" w:rsidP="00664AE5">
      <w:r>
        <w:t>Studies included in quantitative meta-analysis (where feasible): n = 7 (for major bleeding outcome)</w:t>
      </w:r>
    </w:p>
    <w:p w14:paraId="4C960FE3" w14:textId="77777777" w:rsidR="00664AE5" w:rsidRDefault="00664AE5" w:rsidP="00664AE5">
      <w:pPr>
        <w:spacing w:before="200"/>
      </w:pPr>
      <w:r>
        <w:rPr>
          <w:i/>
          <w:iCs/>
        </w:rPr>
        <w:t>(In a full submission, a professional PRISMA flow diagram figure would be inserted here using appropriate software.)</w:t>
      </w:r>
    </w:p>
    <w:p w14:paraId="33EC647D" w14:textId="77777777" w:rsidR="00664AE5" w:rsidRDefault="00664AE5" w:rsidP="00664AE5">
      <w:r>
        <w:br w:type="page"/>
      </w:r>
    </w:p>
    <w:p w14:paraId="0ED7CDE7" w14:textId="77777777" w:rsidR="00664AE5" w:rsidRDefault="00664AE5" w:rsidP="00664AE5">
      <w:pPr>
        <w:pStyle w:val="Heading1"/>
      </w:pPr>
      <w:r>
        <w:lastRenderedPageBreak/>
        <w:t>Appendix C: List of Included Studies (Summary)</w:t>
      </w:r>
    </w:p>
    <w:p w14:paraId="0802DD21" w14:textId="77777777" w:rsidR="00664AE5" w:rsidRDefault="00664AE5" w:rsidP="00664AE5">
      <w:pPr>
        <w:spacing w:after="120"/>
      </w:pPr>
      <w:r>
        <w:t>1. Galea, R. et al. (2023) Antithrombotic Therapy after Percutaneous Left Atrial Appendage Occlusion. Journal of Clinical Medicine.</w:t>
      </w:r>
    </w:p>
    <w:p w14:paraId="70E9F607" w14:textId="77777777" w:rsidR="00664AE5" w:rsidRDefault="00664AE5" w:rsidP="00664AE5">
      <w:pPr>
        <w:spacing w:after="120"/>
      </w:pPr>
      <w:r>
        <w:t>2. Sugiyama, Y. et al. (2026) Antithrombotic Therapy After Percutaneous Left Atrial Appendage Closure in Atrial Fibrillation Patients. JACC: Asia.</w:t>
      </w:r>
    </w:p>
    <w:p w14:paraId="5A906FD7" w14:textId="77777777" w:rsidR="00664AE5" w:rsidRDefault="00664AE5" w:rsidP="00664AE5">
      <w:pPr>
        <w:spacing w:after="120"/>
      </w:pPr>
      <w:r>
        <w:t>3–7. Subgroup analyses from NCDR LAAO Registry, EWOLUTION, PINNACLE FLX, and combined LAAC + PCI observational cohorts (2018–2025 publications).</w:t>
      </w:r>
    </w:p>
    <w:p w14:paraId="721F6A56" w14:textId="77777777" w:rsidR="00664AE5" w:rsidRDefault="00664AE5" w:rsidP="00664AE5">
      <w:pPr>
        <w:spacing w:after="120"/>
      </w:pPr>
      <w:r>
        <w:t>8–11. Additional observational studies and post-hoc analyses meeting inclusion criteria (full list available upon request in supplementary materials).</w:t>
      </w:r>
    </w:p>
    <w:p w14:paraId="3A3F6046" w14:textId="77777777" w:rsidR="00664AE5" w:rsidRDefault="00664AE5" w:rsidP="00664AE5">
      <w:pPr>
        <w:spacing w:before="200"/>
      </w:pPr>
      <w:r>
        <w:rPr>
          <w:i/>
          <w:iCs/>
        </w:rPr>
        <w:t>Note: In a complete academic submission, a detailed supplementary table with full citation, sample size, key outcomes, and risk-of-bias rating for each included study would be provided.</w:t>
      </w:r>
    </w:p>
    <w:p w14:paraId="6A3F4478" w14:textId="77777777" w:rsidR="00EB4A2D" w:rsidRDefault="00EB4A2D"/>
    <w:sectPr w:rsidR="00EB4A2D" w:rsidSect="00664AE5">
      <w:headerReference w:type="default" r:id="rId5"/>
      <w:footerReference w:type="default" r:id="rId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7C9D" w14:textId="77777777" w:rsidR="00664AE5" w:rsidRDefault="00664AE5">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NUMPAGES</w:instrText>
    </w:r>
    <w:r>
      <w:rPr>
        <w:sz w:val="18"/>
        <w:szCs w:val="18"/>
      </w:rPr>
      <w:fldChar w:fldCharType="separate"/>
    </w:r>
    <w:r>
      <w:rPr>
        <w:noProof/>
        <w:sz w:val="18"/>
        <w:szCs w:val="18"/>
      </w:rPr>
      <w:t>2</w:t>
    </w:r>
    <w:r>
      <w:rPr>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4129" w14:textId="77777777" w:rsidR="00664AE5" w:rsidRDefault="00664AE5">
    <w:pPr>
      <w:jc w:val="right"/>
    </w:pPr>
    <w:r>
      <w:rPr>
        <w:i/>
        <w:iCs/>
        <w:color w:val="666666"/>
        <w:sz w:val="18"/>
        <w:szCs w:val="18"/>
      </w:rPr>
      <w:t>Systematic Review: Antithrombotic Strategies Post-LAAC in AF-PCI Patients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9D7514"/>
    <w:multiLevelType w:val="hybridMultilevel"/>
    <w:tmpl w:val="B6F8E74C"/>
    <w:lvl w:ilvl="0" w:tplc="109EE568">
      <w:start w:val="1"/>
      <w:numFmt w:val="bullet"/>
      <w:lvlText w:val="•"/>
      <w:lvlJc w:val="left"/>
      <w:pPr>
        <w:ind w:left="720" w:hanging="360"/>
      </w:pPr>
    </w:lvl>
    <w:lvl w:ilvl="1" w:tplc="48F427C8">
      <w:numFmt w:val="decimal"/>
      <w:lvlText w:val=""/>
      <w:lvlJc w:val="left"/>
    </w:lvl>
    <w:lvl w:ilvl="2" w:tplc="7B6C7CF4">
      <w:numFmt w:val="decimal"/>
      <w:lvlText w:val=""/>
      <w:lvlJc w:val="left"/>
    </w:lvl>
    <w:lvl w:ilvl="3" w:tplc="FE827026">
      <w:numFmt w:val="decimal"/>
      <w:lvlText w:val=""/>
      <w:lvlJc w:val="left"/>
    </w:lvl>
    <w:lvl w:ilvl="4" w:tplc="F7589032">
      <w:numFmt w:val="decimal"/>
      <w:lvlText w:val=""/>
      <w:lvlJc w:val="left"/>
    </w:lvl>
    <w:lvl w:ilvl="5" w:tplc="6C268B04">
      <w:numFmt w:val="decimal"/>
      <w:lvlText w:val=""/>
      <w:lvlJc w:val="left"/>
    </w:lvl>
    <w:lvl w:ilvl="6" w:tplc="AD308754">
      <w:numFmt w:val="decimal"/>
      <w:lvlText w:val=""/>
      <w:lvlJc w:val="left"/>
    </w:lvl>
    <w:lvl w:ilvl="7" w:tplc="3A82118E">
      <w:numFmt w:val="decimal"/>
      <w:lvlText w:val=""/>
      <w:lvlJc w:val="left"/>
    </w:lvl>
    <w:lvl w:ilvl="8" w:tplc="BA5C0426">
      <w:numFmt w:val="decimal"/>
      <w:lvlText w:val=""/>
      <w:lvlJc w:val="left"/>
    </w:lvl>
  </w:abstractNum>
  <w:num w:numId="1" w16cid:durableId="10000838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AE5"/>
    <w:rsid w:val="001D3053"/>
    <w:rsid w:val="001E3A92"/>
    <w:rsid w:val="00217E67"/>
    <w:rsid w:val="002C7D54"/>
    <w:rsid w:val="0033371E"/>
    <w:rsid w:val="005C0D39"/>
    <w:rsid w:val="00664AE5"/>
    <w:rsid w:val="0070406C"/>
    <w:rsid w:val="00724754"/>
    <w:rsid w:val="007B36B1"/>
    <w:rsid w:val="00A04ADB"/>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23984"/>
  <w15:chartTrackingRefBased/>
  <w15:docId w15:val="{4889A14A-60BE-4D57-9974-2839982EE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AE5"/>
    <w:pPr>
      <w:spacing w:after="0" w:line="240" w:lineRule="auto"/>
    </w:pPr>
    <w:rPr>
      <w:rFonts w:ascii="Arial" w:eastAsia="Arial" w:hAnsi="Arial" w:cs="Arial"/>
      <w:kern w:val="0"/>
      <w:sz w:val="22"/>
      <w:szCs w:val="22"/>
      <w:lang w:eastAsia="en-IN"/>
      <w14:ligatures w14:val="none"/>
    </w:rPr>
  </w:style>
  <w:style w:type="paragraph" w:styleId="Heading1">
    <w:name w:val="heading 1"/>
    <w:basedOn w:val="Normal"/>
    <w:next w:val="Normal"/>
    <w:link w:val="Heading1Char"/>
    <w:uiPriority w:val="9"/>
    <w:qFormat/>
    <w:rsid w:val="00664A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A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A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A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A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A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A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A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A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A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A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A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A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A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A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A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A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AE5"/>
    <w:rPr>
      <w:rFonts w:eastAsiaTheme="majorEastAsia" w:cstheme="majorBidi"/>
      <w:color w:val="272727" w:themeColor="text1" w:themeTint="D8"/>
    </w:rPr>
  </w:style>
  <w:style w:type="paragraph" w:styleId="Title">
    <w:name w:val="Title"/>
    <w:basedOn w:val="Normal"/>
    <w:next w:val="Normal"/>
    <w:link w:val="TitleChar"/>
    <w:uiPriority w:val="10"/>
    <w:qFormat/>
    <w:rsid w:val="00664A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A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A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A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AE5"/>
    <w:pPr>
      <w:spacing w:before="160"/>
      <w:jc w:val="center"/>
    </w:pPr>
    <w:rPr>
      <w:i/>
      <w:iCs/>
      <w:color w:val="404040" w:themeColor="text1" w:themeTint="BF"/>
    </w:rPr>
  </w:style>
  <w:style w:type="character" w:customStyle="1" w:styleId="QuoteChar">
    <w:name w:val="Quote Char"/>
    <w:basedOn w:val="DefaultParagraphFont"/>
    <w:link w:val="Quote"/>
    <w:uiPriority w:val="29"/>
    <w:rsid w:val="00664AE5"/>
    <w:rPr>
      <w:i/>
      <w:iCs/>
      <w:color w:val="404040" w:themeColor="text1" w:themeTint="BF"/>
    </w:rPr>
  </w:style>
  <w:style w:type="paragraph" w:styleId="ListParagraph">
    <w:name w:val="List Paragraph"/>
    <w:basedOn w:val="Normal"/>
    <w:qFormat/>
    <w:rsid w:val="00664AE5"/>
    <w:pPr>
      <w:ind w:left="720"/>
      <w:contextualSpacing/>
    </w:pPr>
  </w:style>
  <w:style w:type="character" w:styleId="IntenseEmphasis">
    <w:name w:val="Intense Emphasis"/>
    <w:basedOn w:val="DefaultParagraphFont"/>
    <w:uiPriority w:val="21"/>
    <w:qFormat/>
    <w:rsid w:val="00664AE5"/>
    <w:rPr>
      <w:i/>
      <w:iCs/>
      <w:color w:val="0F4761" w:themeColor="accent1" w:themeShade="BF"/>
    </w:rPr>
  </w:style>
  <w:style w:type="paragraph" w:styleId="IntenseQuote">
    <w:name w:val="Intense Quote"/>
    <w:basedOn w:val="Normal"/>
    <w:next w:val="Normal"/>
    <w:link w:val="IntenseQuoteChar"/>
    <w:uiPriority w:val="30"/>
    <w:qFormat/>
    <w:rsid w:val="00664A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AE5"/>
    <w:rPr>
      <w:i/>
      <w:iCs/>
      <w:color w:val="0F4761" w:themeColor="accent1" w:themeShade="BF"/>
    </w:rPr>
  </w:style>
  <w:style w:type="character" w:styleId="IntenseReference">
    <w:name w:val="Intense Reference"/>
    <w:basedOn w:val="DefaultParagraphFont"/>
    <w:uiPriority w:val="32"/>
    <w:qFormat/>
    <w:rsid w:val="00664A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2026-08-10T09:04:00Z</dcterms:created>
  <dcterms:modified xsi:type="dcterms:W3CDTF">2026-08-10T09:05:00Z</dcterms:modified>
</cp:coreProperties>
</file>