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E99C1" w14:textId="37A80FC1" w:rsidR="00265E84" w:rsidRDefault="00265E84" w:rsidP="00265E84">
      <w:pPr>
        <w:spacing w:line="48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Oral Colon-Responsive Traditional Chinese Medicine Components-Bimetallic Self-Assembled </w:t>
      </w:r>
      <w:proofErr w:type="spellStart"/>
      <w:r>
        <w:rPr>
          <w:rFonts w:ascii="Times New Roman" w:eastAsia="宋体" w:hAnsi="Times New Roman" w:cs="Times New Roman"/>
          <w:b/>
          <w:bCs/>
          <w:sz w:val="28"/>
          <w:szCs w:val="28"/>
        </w:rPr>
        <w:t>Nanosystem</w:t>
      </w:r>
      <w:proofErr w:type="spellEnd"/>
      <w:r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Enhances PD-1 Inhibitor Therapy for MSS Colorectal Cancer</w:t>
      </w:r>
    </w:p>
    <w:p w14:paraId="5FEDFB3F" w14:textId="77777777" w:rsidR="00666DB6" w:rsidRDefault="00666DB6" w:rsidP="00666DB6">
      <w:pPr>
        <w:widowControl/>
        <w:spacing w:line="480" w:lineRule="auto"/>
        <w:rPr>
          <w:rFonts w:ascii="Times New Roman" w:eastAsia="MS Mincho" w:hAnsi="Times New Roman" w:cs="Times New Roman"/>
          <w:i/>
          <w:kern w:val="0"/>
          <w:sz w:val="24"/>
          <w:lang w:eastAsia="ja-JP"/>
        </w:rPr>
      </w:pPr>
      <w:r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>C</w:t>
      </w:r>
      <w:r>
        <w:rPr>
          <w:rFonts w:ascii="Times New Roman" w:hAnsi="Times New Roman" w:cs="Times New Roman"/>
          <w:i/>
          <w:kern w:val="0"/>
          <w:sz w:val="24"/>
        </w:rPr>
        <w:t xml:space="preserve">hen </w:t>
      </w:r>
      <w:proofErr w:type="spellStart"/>
      <w:r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>C</w:t>
      </w:r>
      <w:r>
        <w:rPr>
          <w:rFonts w:ascii="Times New Roman" w:hAnsi="Times New Roman" w:cs="Times New Roman"/>
          <w:i/>
          <w:kern w:val="0"/>
          <w:sz w:val="24"/>
        </w:rPr>
        <w:t>hen</w:t>
      </w:r>
      <w:proofErr w:type="spellEnd"/>
      <w:r>
        <w:rPr>
          <w:rFonts w:ascii="Times New Roman" w:eastAsia="MS Mincho" w:hAnsi="Times New Roman" w:cs="Times New Roman"/>
          <w:i/>
          <w:kern w:val="0"/>
          <w:sz w:val="24"/>
          <w:vertAlign w:val="superscript"/>
          <w:lang w:eastAsia="ja-JP"/>
        </w:rPr>
        <w:t xml:space="preserve"> 2#</w:t>
      </w:r>
      <w:r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>,</w:t>
      </w:r>
      <w:r>
        <w:rPr>
          <w:rFonts w:ascii="Times New Roman" w:hAnsi="Times New Roman" w:cs="Times New Roman"/>
          <w:i/>
          <w:kern w:val="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kern w:val="0"/>
          <w:sz w:val="24"/>
        </w:rPr>
        <w:t>Dongjing</w:t>
      </w:r>
      <w:proofErr w:type="spellEnd"/>
      <w:r>
        <w:rPr>
          <w:rFonts w:ascii="Times New Roman" w:hAnsi="Times New Roman" w:cs="Times New Roman"/>
          <w:i/>
          <w:kern w:val="0"/>
          <w:sz w:val="24"/>
        </w:rPr>
        <w:t xml:space="preserve"> Jiang</w:t>
      </w:r>
      <w:r>
        <w:rPr>
          <w:rFonts w:ascii="Times New Roman" w:hAnsi="Times New Roman" w:cs="Times New Roman"/>
          <w:i/>
          <w:kern w:val="0"/>
          <w:sz w:val="24"/>
          <w:vertAlign w:val="superscript"/>
        </w:rPr>
        <w:t>1#</w:t>
      </w:r>
      <w:r>
        <w:rPr>
          <w:rFonts w:ascii="Times New Roman" w:hAnsi="Times New Roman" w:cs="Times New Roman"/>
          <w:i/>
          <w:kern w:val="0"/>
          <w:sz w:val="24"/>
        </w:rPr>
        <w:t>,</w:t>
      </w:r>
      <w:r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 xml:space="preserve"> L</w:t>
      </w:r>
      <w:r>
        <w:rPr>
          <w:rFonts w:ascii="Times New Roman" w:hAnsi="Times New Roman" w:cs="Times New Roman"/>
          <w:i/>
          <w:kern w:val="0"/>
          <w:sz w:val="24"/>
        </w:rPr>
        <w:t>in</w:t>
      </w:r>
      <w:r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 xml:space="preserve"> Y</w:t>
      </w:r>
      <w:r>
        <w:rPr>
          <w:rFonts w:ascii="Times New Roman" w:hAnsi="Times New Roman" w:cs="Times New Roman"/>
          <w:i/>
          <w:kern w:val="0"/>
          <w:sz w:val="24"/>
        </w:rPr>
        <w:t>ang</w:t>
      </w:r>
      <w:r>
        <w:rPr>
          <w:rFonts w:ascii="Times New Roman" w:eastAsia="MS Mincho" w:hAnsi="Times New Roman" w:cs="Times New Roman"/>
          <w:i/>
          <w:kern w:val="0"/>
          <w:sz w:val="24"/>
          <w:vertAlign w:val="superscript"/>
          <w:lang w:eastAsia="ja-JP"/>
        </w:rPr>
        <w:t xml:space="preserve"> 2</w:t>
      </w:r>
      <w:r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>,</w:t>
      </w:r>
      <w:r>
        <w:rPr>
          <w:rFonts w:ascii="Times New Roman" w:hAnsi="Times New Roman" w:cs="Times New Roman"/>
          <w:i/>
          <w:kern w:val="0"/>
          <w:sz w:val="24"/>
        </w:rPr>
        <w:t xml:space="preserve"> Zhi Peng</w:t>
      </w:r>
      <w:r>
        <w:rPr>
          <w:rFonts w:ascii="Times New Roman" w:eastAsia="MS Mincho" w:hAnsi="Times New Roman" w:cs="Times New Roman"/>
          <w:i/>
          <w:kern w:val="0"/>
          <w:sz w:val="24"/>
          <w:vertAlign w:val="superscript"/>
          <w:lang w:eastAsia="ja-JP"/>
        </w:rPr>
        <w:t>2</w:t>
      </w:r>
      <w:r>
        <w:rPr>
          <w:rFonts w:ascii="Times New Roman" w:hAnsi="Times New Roman" w:cs="Times New Roman" w:hint="eastAsia"/>
          <w:i/>
          <w:kern w:val="0"/>
          <w:sz w:val="24"/>
        </w:rPr>
        <w:t>，</w:t>
      </w:r>
      <w:r>
        <w:rPr>
          <w:rFonts w:ascii="Times New Roman" w:hAnsi="Times New Roman" w:cs="Times New Roman"/>
          <w:i/>
          <w:kern w:val="0"/>
          <w:sz w:val="24"/>
        </w:rPr>
        <w:t>Xiaoqi Li</w:t>
      </w:r>
      <w:r>
        <w:rPr>
          <w:rFonts w:ascii="Times New Roman" w:eastAsia="MS Mincho" w:hAnsi="Times New Roman" w:cs="Times New Roman"/>
          <w:i/>
          <w:kern w:val="0"/>
          <w:sz w:val="24"/>
          <w:vertAlign w:val="superscript"/>
          <w:lang w:eastAsia="ja-JP"/>
        </w:rPr>
        <w:t xml:space="preserve"> 2,3</w:t>
      </w:r>
      <w:r>
        <w:rPr>
          <w:rFonts w:ascii="Times New Roman" w:hAnsi="Times New Roman" w:cs="Times New Roman"/>
          <w:i/>
          <w:kern w:val="0"/>
          <w:sz w:val="24"/>
        </w:rPr>
        <w:t>,</w:t>
      </w:r>
      <w:r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 xml:space="preserve"> Jianan Qiao</w:t>
      </w:r>
      <w:r>
        <w:rPr>
          <w:rFonts w:ascii="Times New Roman" w:eastAsia="MS Mincho" w:hAnsi="Times New Roman" w:cs="Times New Roman"/>
          <w:i/>
          <w:kern w:val="0"/>
          <w:sz w:val="24"/>
          <w:vertAlign w:val="superscript"/>
          <w:lang w:eastAsia="ja-JP"/>
        </w:rPr>
        <w:t xml:space="preserve"> 2,3</w:t>
      </w:r>
      <w:r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>*, Y</w:t>
      </w:r>
      <w:r>
        <w:rPr>
          <w:rFonts w:ascii="Times New Roman" w:hAnsi="Times New Roman" w:cs="Times New Roman"/>
          <w:i/>
          <w:kern w:val="0"/>
          <w:sz w:val="24"/>
        </w:rPr>
        <w:t>an</w:t>
      </w:r>
      <w:r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 xml:space="preserve"> C</w:t>
      </w:r>
      <w:r>
        <w:rPr>
          <w:rFonts w:ascii="Times New Roman" w:hAnsi="Times New Roman" w:cs="Times New Roman"/>
          <w:i/>
          <w:kern w:val="0"/>
          <w:sz w:val="24"/>
        </w:rPr>
        <w:t>hen</w:t>
      </w:r>
      <w:r>
        <w:rPr>
          <w:rFonts w:ascii="Times New Roman" w:eastAsia="MS Mincho" w:hAnsi="Times New Roman" w:cs="Times New Roman"/>
          <w:i/>
          <w:kern w:val="0"/>
          <w:sz w:val="24"/>
          <w:vertAlign w:val="superscript"/>
          <w:lang w:eastAsia="ja-JP"/>
        </w:rPr>
        <w:t>2,3</w:t>
      </w:r>
      <w:r>
        <w:rPr>
          <w:rFonts w:ascii="Times New Roman" w:eastAsia="MS Mincho" w:hAnsi="Times New Roman" w:cs="Times New Roman"/>
          <w:i/>
          <w:kern w:val="0"/>
          <w:sz w:val="24"/>
          <w:lang w:eastAsia="ja-JP"/>
        </w:rPr>
        <w:t xml:space="preserve">* </w:t>
      </w:r>
    </w:p>
    <w:p w14:paraId="2E904F96" w14:textId="77777777" w:rsidR="00265E84" w:rsidRPr="00A05C7F" w:rsidRDefault="00265E84" w:rsidP="00265E84">
      <w:pPr>
        <w:widowControl/>
        <w:spacing w:line="480" w:lineRule="auto"/>
        <w:rPr>
          <w:rFonts w:ascii="Times New Roman" w:eastAsia="MS Mincho" w:hAnsi="Times New Roman" w:cs="Times New Roman"/>
          <w:kern w:val="0"/>
          <w:sz w:val="24"/>
          <w:lang w:eastAsia="ja-JP"/>
        </w:rPr>
      </w:pPr>
      <w:r>
        <w:rPr>
          <w:rFonts w:ascii="Times New Roman" w:eastAsia="MS Mincho" w:hAnsi="Times New Roman" w:cs="Times New Roman"/>
          <w:bCs/>
          <w:kern w:val="0"/>
          <w:sz w:val="24"/>
          <w:vertAlign w:val="superscript"/>
          <w:lang w:val="de-DE" w:eastAsia="ja-JP"/>
        </w:rPr>
        <w:t xml:space="preserve">1 </w:t>
      </w:r>
      <w:r w:rsidRPr="0044193B">
        <w:rPr>
          <w:rFonts w:ascii="Times New Roman" w:eastAsia="MS Mincho" w:hAnsi="Times New Roman" w:cs="Times New Roman"/>
          <w:kern w:val="0"/>
          <w:sz w:val="24"/>
          <w:lang w:eastAsia="ja-JP"/>
        </w:rPr>
        <w:t>Jiangsu Province Engineering Research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44193B">
        <w:rPr>
          <w:rFonts w:ascii="Times New Roman" w:eastAsia="MS Mincho" w:hAnsi="Times New Roman" w:cs="Times New Roman"/>
          <w:kern w:val="0"/>
          <w:sz w:val="24"/>
          <w:lang w:eastAsia="ja-JP"/>
        </w:rPr>
        <w:t>Center of Molecular Target Therapy and Companion Diagnostics in Oncology,</w:t>
      </w:r>
      <w:r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44193B">
        <w:rPr>
          <w:rFonts w:ascii="Times New Roman" w:eastAsia="MS Mincho" w:hAnsi="Times New Roman" w:cs="Times New Roman"/>
          <w:kern w:val="0"/>
          <w:sz w:val="24"/>
          <w:lang w:eastAsia="ja-JP"/>
        </w:rPr>
        <w:t>Suzhou Vocational Health College, Suzhou 215009, China</w:t>
      </w:r>
    </w:p>
    <w:p w14:paraId="714A0827" w14:textId="77777777" w:rsidR="00265E84" w:rsidRPr="00A05C7F" w:rsidRDefault="00265E84" w:rsidP="00265E84">
      <w:pPr>
        <w:widowControl/>
        <w:spacing w:beforeLines="50" w:before="156" w:afterLines="50" w:after="156" w:line="480" w:lineRule="auto"/>
        <w:rPr>
          <w:rFonts w:ascii="Times New Roman" w:eastAsia="MS Mincho" w:hAnsi="Times New Roman" w:cs="Times New Roman"/>
          <w:bCs/>
          <w:kern w:val="0"/>
          <w:sz w:val="24"/>
          <w:lang w:val="de-DE" w:eastAsia="ja-JP"/>
        </w:rPr>
      </w:pPr>
      <w:r>
        <w:rPr>
          <w:rFonts w:ascii="Times New Roman" w:eastAsia="MS Mincho" w:hAnsi="Times New Roman" w:cs="Times New Roman"/>
          <w:bCs/>
          <w:kern w:val="0"/>
          <w:sz w:val="24"/>
          <w:vertAlign w:val="superscript"/>
          <w:lang w:val="de-DE" w:eastAsia="ja-JP"/>
        </w:rPr>
        <w:t>2</w:t>
      </w:r>
      <w:r w:rsidRPr="00A05C7F">
        <w:rPr>
          <w:rFonts w:ascii="Times New Roman" w:eastAsia="MS Mincho" w:hAnsi="Times New Roman" w:cs="Times New Roman"/>
          <w:bCs/>
          <w:kern w:val="0"/>
          <w:sz w:val="24"/>
          <w:lang w:val="de-DE" w:eastAsia="ja-JP"/>
        </w:rPr>
        <w:t xml:space="preserve"> Affiliated Hospital of Integrated Traditional Chinese and Western Medicine, Nanjing University of Chinese Medicine, Nanjing 210028, China</w:t>
      </w:r>
    </w:p>
    <w:p w14:paraId="4027B821" w14:textId="77777777" w:rsidR="00265E84" w:rsidRPr="00A05C7F" w:rsidRDefault="00265E84" w:rsidP="00265E84">
      <w:pPr>
        <w:widowControl/>
        <w:spacing w:beforeLines="50" w:before="156" w:afterLines="50" w:after="156" w:line="480" w:lineRule="auto"/>
        <w:rPr>
          <w:rFonts w:ascii="Times New Roman" w:eastAsia="MS Mincho" w:hAnsi="Times New Roman" w:cs="Times New Roman"/>
          <w:bCs/>
          <w:kern w:val="0"/>
          <w:sz w:val="24"/>
          <w:lang w:val="de-DE" w:eastAsia="ja-JP"/>
        </w:rPr>
      </w:pPr>
      <w:r>
        <w:rPr>
          <w:rFonts w:ascii="Times New Roman" w:eastAsia="MS Mincho" w:hAnsi="Times New Roman" w:cs="Times New Roman"/>
          <w:bCs/>
          <w:kern w:val="0"/>
          <w:sz w:val="24"/>
          <w:vertAlign w:val="superscript"/>
          <w:lang w:val="de-DE" w:eastAsia="ja-JP"/>
        </w:rPr>
        <w:t>3</w:t>
      </w:r>
      <w:r w:rsidRPr="00A05C7F">
        <w:rPr>
          <w:rFonts w:ascii="Times New Roman" w:eastAsia="MS Mincho" w:hAnsi="Times New Roman" w:cs="Times New Roman"/>
          <w:bCs/>
          <w:kern w:val="0"/>
          <w:sz w:val="24"/>
          <w:lang w:val="de-DE" w:eastAsia="ja-JP"/>
        </w:rPr>
        <w:t xml:space="preserve"> Jiangsu Province Academy of Traditional Chinese Medicine, Nanjing 210028, China</w:t>
      </w:r>
    </w:p>
    <w:p w14:paraId="4ECF9C7C" w14:textId="77777777" w:rsidR="00265E84" w:rsidRPr="0044193B" w:rsidRDefault="00265E84" w:rsidP="00265E84">
      <w:pPr>
        <w:widowControl/>
        <w:spacing w:line="480" w:lineRule="auto"/>
        <w:rPr>
          <w:rFonts w:ascii="Times New Roman" w:eastAsia="等线" w:hAnsi="Times New Roman" w:cs="Times New Roman"/>
          <w:bCs/>
          <w:kern w:val="0"/>
          <w:sz w:val="24"/>
          <w:lang w:val="de-DE"/>
        </w:rPr>
      </w:pPr>
      <w:r w:rsidRPr="00A05C7F">
        <w:rPr>
          <w:rFonts w:ascii="Times New Roman" w:eastAsia="MS Mincho" w:hAnsi="Times New Roman" w:cs="Times New Roman"/>
          <w:kern w:val="0"/>
          <w:sz w:val="24"/>
          <w:lang w:val="de-DE" w:eastAsia="ja-JP"/>
        </w:rPr>
        <w:t>*</w:t>
      </w:r>
      <w:r w:rsidRPr="00A05C7F">
        <w:rPr>
          <w:rFonts w:ascii="Times New Roman" w:eastAsia="MS Mincho" w:hAnsi="Times New Roman" w:cs="Times New Roman"/>
          <w:b/>
          <w:kern w:val="0"/>
          <w:sz w:val="24"/>
          <w:lang w:val="de-DE" w:eastAsia="ja-JP"/>
        </w:rPr>
        <w:t>Correspondence:</w:t>
      </w:r>
      <w:r w:rsidRPr="00A05C7F">
        <w:rPr>
          <w:rFonts w:ascii="Times New Roman" w:eastAsia="MS Mincho" w:hAnsi="Times New Roman" w:cs="Times New Roman"/>
          <w:bCs/>
          <w:kern w:val="0"/>
          <w:sz w:val="24"/>
          <w:lang w:val="de-DE" w:eastAsia="ja-JP"/>
        </w:rPr>
        <w:t xml:space="preserve"> </w:t>
      </w:r>
      <w:r w:rsidRPr="005F648B">
        <w:rPr>
          <w:rFonts w:ascii="Times New Roman" w:eastAsia="MS Mincho" w:hAnsi="Times New Roman" w:cs="Times New Roman"/>
          <w:bCs/>
          <w:kern w:val="0"/>
          <w:sz w:val="24"/>
          <w:lang w:val="de-DE" w:eastAsia="ja-JP"/>
        </w:rPr>
        <w:t>Jianan Qiao</w:t>
      </w:r>
      <w:r w:rsidRPr="0058198A">
        <w:rPr>
          <w:rFonts w:ascii="Times New Roman" w:eastAsia="MS Mincho" w:hAnsi="Times New Roman" w:cs="Times New Roman"/>
          <w:bCs/>
          <w:kern w:val="0"/>
          <w:sz w:val="24"/>
          <w:lang w:val="de-DE" w:eastAsia="ja-JP"/>
        </w:rPr>
        <w:t xml:space="preserve"> (E-mail:</w:t>
      </w:r>
      <w:r w:rsidRPr="009E3808">
        <w:t xml:space="preserve"> </w:t>
      </w:r>
      <w:r w:rsidRPr="009E3808">
        <w:rPr>
          <w:rFonts w:ascii="Times New Roman" w:eastAsia="MS Mincho" w:hAnsi="Times New Roman" w:cs="Times New Roman"/>
          <w:bCs/>
          <w:kern w:val="0"/>
          <w:sz w:val="24"/>
          <w:lang w:val="de-DE" w:eastAsia="ja-JP"/>
        </w:rPr>
        <w:t>qiaojianancpu@foxmail.com</w:t>
      </w:r>
      <w:r w:rsidRPr="0058198A">
        <w:rPr>
          <w:rFonts w:ascii="Times New Roman" w:eastAsia="MS Mincho" w:hAnsi="Times New Roman" w:cs="Times New Roman"/>
          <w:bCs/>
          <w:kern w:val="0"/>
          <w:sz w:val="24"/>
          <w:lang w:val="de-DE" w:eastAsia="ja-JP"/>
        </w:rPr>
        <w:t>)</w:t>
      </w:r>
      <w:r w:rsidRPr="008538DB">
        <w:rPr>
          <w:rFonts w:ascii="Times New Roman" w:eastAsia="MS Mincho" w:hAnsi="Times New Roman" w:cs="Times New Roman"/>
          <w:bCs/>
          <w:kern w:val="0"/>
          <w:sz w:val="24"/>
          <w:lang w:val="de-DE" w:eastAsia="ja-JP"/>
        </w:rPr>
        <w:t>;</w:t>
      </w:r>
      <w:r w:rsidRPr="0058198A">
        <w:rPr>
          <w:rFonts w:ascii="Times New Roman" w:eastAsia="MS Mincho" w:hAnsi="Times New Roman" w:cs="Times New Roman"/>
          <w:bCs/>
          <w:kern w:val="0"/>
          <w:sz w:val="24"/>
          <w:lang w:val="de-DE" w:eastAsia="ja-JP"/>
        </w:rPr>
        <w:t xml:space="preserve"> </w:t>
      </w:r>
      <w:r w:rsidRPr="008538DB">
        <w:rPr>
          <w:rFonts w:ascii="Times New Roman" w:eastAsia="MS Mincho" w:hAnsi="Times New Roman" w:cs="Times New Roman"/>
          <w:iCs/>
          <w:kern w:val="0"/>
          <w:sz w:val="24"/>
          <w:lang w:eastAsia="ja-JP"/>
        </w:rPr>
        <w:t>Y</w:t>
      </w:r>
      <w:r w:rsidRPr="008538DB">
        <w:rPr>
          <w:rFonts w:ascii="Times New Roman" w:hAnsi="Times New Roman" w:cs="Times New Roman"/>
          <w:iCs/>
          <w:kern w:val="0"/>
          <w:sz w:val="24"/>
        </w:rPr>
        <w:t>an</w:t>
      </w:r>
      <w:r w:rsidRPr="008538DB">
        <w:rPr>
          <w:rFonts w:ascii="Times New Roman" w:eastAsia="MS Mincho" w:hAnsi="Times New Roman" w:cs="Times New Roman"/>
          <w:iCs/>
          <w:kern w:val="0"/>
          <w:sz w:val="24"/>
          <w:lang w:eastAsia="ja-JP"/>
        </w:rPr>
        <w:t xml:space="preserve"> C</w:t>
      </w:r>
      <w:r w:rsidRPr="008538DB">
        <w:rPr>
          <w:rFonts w:ascii="Times New Roman" w:hAnsi="Times New Roman" w:cs="Times New Roman"/>
          <w:iCs/>
          <w:kern w:val="0"/>
          <w:sz w:val="24"/>
        </w:rPr>
        <w:t>hen</w:t>
      </w:r>
      <w:r w:rsidRPr="0058198A">
        <w:rPr>
          <w:rFonts w:ascii="Times New Roman" w:eastAsia="MS Mincho" w:hAnsi="Times New Roman" w:cs="Times New Roman"/>
          <w:bCs/>
          <w:kern w:val="0"/>
          <w:sz w:val="24"/>
          <w:lang w:val="de-DE" w:eastAsia="ja-JP"/>
        </w:rPr>
        <w:t xml:space="preserve"> (E-mail:</w:t>
      </w:r>
      <w:r w:rsidRPr="003E3DD4">
        <w:t xml:space="preserve"> </w:t>
      </w:r>
      <w:r w:rsidRPr="003E3DD4">
        <w:rPr>
          <w:rFonts w:ascii="Times New Roman" w:eastAsia="MS Mincho" w:hAnsi="Times New Roman" w:cs="Times New Roman"/>
          <w:bCs/>
          <w:kern w:val="0"/>
          <w:sz w:val="24"/>
          <w:lang w:val="de-DE" w:eastAsia="ja-JP"/>
        </w:rPr>
        <w:t>chenyan@jsatcm.com</w:t>
      </w:r>
      <w:r w:rsidRPr="0058198A">
        <w:rPr>
          <w:rFonts w:ascii="Times New Roman" w:eastAsia="MS Mincho" w:hAnsi="Times New Roman" w:cs="Times New Roman"/>
          <w:bCs/>
          <w:kern w:val="0"/>
          <w:sz w:val="24"/>
          <w:lang w:val="de-DE" w:eastAsia="ja-JP"/>
        </w:rPr>
        <w:t>)</w:t>
      </w:r>
    </w:p>
    <w:p w14:paraId="0DB31A5D" w14:textId="77777777" w:rsidR="00265E84" w:rsidRPr="00F35BEA" w:rsidRDefault="00265E84" w:rsidP="00265E84">
      <w:pPr>
        <w:spacing w:line="48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22ECE6F2" w14:textId="77777777" w:rsidR="00720C71" w:rsidRPr="00265E84" w:rsidRDefault="00720C71" w:rsidP="00EB6991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2CBCFABC" w14:textId="77255B74" w:rsidR="00D228A5" w:rsidRDefault="00D228A5" w:rsidP="00EB6991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6F3266C7" w14:textId="77777777" w:rsidR="00D228A5" w:rsidRDefault="00D228A5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7E7876B" w14:textId="59444E85" w:rsidR="00D228A5" w:rsidRPr="00B95D8B" w:rsidRDefault="00D228A5" w:rsidP="00D228A5">
      <w:pPr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lastRenderedPageBreak/>
        <w:t>1.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Pr="00B95D8B">
        <w:rPr>
          <w:rFonts w:ascii="Times New Roman" w:eastAsia="宋体" w:hAnsi="Times New Roman" w:cs="Times New Roman"/>
          <w:b/>
          <w:bCs/>
          <w:sz w:val="24"/>
        </w:rPr>
        <w:t>Materials</w:t>
      </w:r>
    </w:p>
    <w:p w14:paraId="68430217" w14:textId="77777777" w:rsidR="00D228A5" w:rsidRDefault="00D228A5" w:rsidP="00D228A5">
      <w:pPr>
        <w:pStyle w:val="af2"/>
        <w:spacing w:before="0" w:beforeAutospacing="0" w:after="0" w:afterAutospacing="0" w:line="480" w:lineRule="auto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Mouse dendritic cells (DC2.4) were provided by Shanghai </w:t>
      </w:r>
      <w:proofErr w:type="spellStart"/>
      <w:r>
        <w:rPr>
          <w:rFonts w:ascii="Times New Roman" w:hAnsi="Times New Roman" w:cs="Times New Roman"/>
        </w:rPr>
        <w:t>Fuheng</w:t>
      </w:r>
      <w:proofErr w:type="spellEnd"/>
      <w:r>
        <w:rPr>
          <w:rFonts w:ascii="Times New Roman" w:hAnsi="Times New Roman" w:cs="Times New Roman"/>
        </w:rPr>
        <w:t xml:space="preserve"> Biotechnology Co., Ltd. Mouse colorectal cancer cells (CT-26) were obtained from the Cell Bank of the Chinese Academy of Sciences (Shanghai, China). Mouse CTLL-2 cells were provided by Wuhan Procell Life Science &amp; Technology Co., </w:t>
      </w:r>
      <w:proofErr w:type="spellStart"/>
      <w:r>
        <w:rPr>
          <w:rFonts w:ascii="Times New Roman" w:hAnsi="Times New Roman" w:cs="Times New Roman"/>
        </w:rPr>
        <w:t>Ltd.Emodin</w:t>
      </w:r>
      <w:proofErr w:type="spellEnd"/>
      <w:r>
        <w:rPr>
          <w:rFonts w:ascii="Times New Roman" w:hAnsi="Times New Roman" w:cs="Times New Roman"/>
        </w:rPr>
        <w:t xml:space="preserve"> (purity ≥ 98%, RH605720) and </w:t>
      </w:r>
      <w:proofErr w:type="gramStart"/>
      <w:r>
        <w:rPr>
          <w:rFonts w:ascii="Times New Roman" w:hAnsi="Times New Roman" w:cs="Times New Roman"/>
        </w:rPr>
        <w:t>Cu(</w:t>
      </w:r>
      <w:proofErr w:type="gramEnd"/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(purity ≥ 99%, RH532130) were purchased from Roen Biomedical. Magnolol (purity ≥ 98%, J25IS220968), simulated gastric fluid (SGF, JR30501A), simulated intestinal fluid (SIF, KR38368A), and simulated colonic fluid (SCF, KR34912A) were purchased from Shanghai </w:t>
      </w:r>
      <w:proofErr w:type="spellStart"/>
      <w:r>
        <w:rPr>
          <w:rFonts w:ascii="Times New Roman" w:hAnsi="Times New Roman" w:cs="Times New Roman"/>
        </w:rPr>
        <w:t>Yuanye</w:t>
      </w:r>
      <w:proofErr w:type="spellEnd"/>
      <w:r>
        <w:rPr>
          <w:rFonts w:ascii="Times New Roman" w:hAnsi="Times New Roman" w:cs="Times New Roman"/>
        </w:rPr>
        <w:t xml:space="preserve"> Bio-Technology Co., Ltd. The Cell Counting Kit-8 (CCK-8, 7E1001J5) was purchased from Nanjing </w:t>
      </w:r>
      <w:proofErr w:type="spellStart"/>
      <w:r>
        <w:rPr>
          <w:rFonts w:ascii="Times New Roman" w:hAnsi="Times New Roman" w:cs="Times New Roman"/>
        </w:rPr>
        <w:t>Vazyme</w:t>
      </w:r>
      <w:proofErr w:type="spellEnd"/>
      <w:r>
        <w:rPr>
          <w:rFonts w:ascii="Times New Roman" w:hAnsi="Times New Roman" w:cs="Times New Roman"/>
        </w:rPr>
        <w:t xml:space="preserve"> Biotech Co., Ltd. Dimethyl sulfoxide (DMSO, cell culture grade, 3550701008) was obtained from </w:t>
      </w:r>
      <w:proofErr w:type="spellStart"/>
      <w:r>
        <w:rPr>
          <w:rFonts w:ascii="Times New Roman" w:hAnsi="Times New Roman" w:cs="Times New Roman"/>
        </w:rPr>
        <w:t>Solarbio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FeCl</w:t>
      </w:r>
      <w:proofErr w:type="spellEnd"/>
      <w:r>
        <w:rPr>
          <w:rFonts w:ascii="Times New Roman" w:hAnsi="Times New Roman" w:cs="Times New Roman"/>
        </w:rPr>
        <w:t xml:space="preserve">₃·6H₂O (purity ≥ 99%, 16496163) was purchased from Macklin. Anhydrous ethanol (analytical grade, 10009257) and NaCl (10019318) were purchased from Sinopharm Chemical Reagent Co., Ltd. Eudragit S-100 (B230205201) was obtained from EVONIK. Sodium dodecyl sulfate (SDS, EZ6688C174), Collagenase I (EZ65009C0E), Collagenase IV (EZ667C341B), DNase I (EZ78908367), and Hyaluronidase (EZ7890C471) were purchased from </w:t>
      </w:r>
      <w:proofErr w:type="spellStart"/>
      <w:r>
        <w:rPr>
          <w:rFonts w:ascii="Times New Roman" w:hAnsi="Times New Roman" w:cs="Times New Roman"/>
        </w:rPr>
        <w:t>BioFroxx</w:t>
      </w:r>
      <w:proofErr w:type="spellEnd"/>
      <w:r>
        <w:rPr>
          <w:rFonts w:ascii="Times New Roman" w:hAnsi="Times New Roman" w:cs="Times New Roman"/>
        </w:rPr>
        <w:t xml:space="preserve">. EDTA sodium salt (E0091) and </w:t>
      </w:r>
      <w:proofErr w:type="spellStart"/>
      <w:r>
        <w:rPr>
          <w:rFonts w:ascii="Times New Roman" w:hAnsi="Times New Roman" w:cs="Times New Roman"/>
        </w:rPr>
        <w:t>DiR</w:t>
      </w:r>
      <w:proofErr w:type="spellEnd"/>
      <w:r>
        <w:rPr>
          <w:rFonts w:ascii="Times New Roman" w:hAnsi="Times New Roman" w:cs="Times New Roman"/>
        </w:rPr>
        <w:t xml:space="preserve"> (437296) were obtained from </w:t>
      </w:r>
      <w:proofErr w:type="spellStart"/>
      <w:r>
        <w:rPr>
          <w:rFonts w:ascii="Times New Roman" w:hAnsi="Times New Roman" w:cs="Times New Roman"/>
        </w:rPr>
        <w:t>MedChemExpress</w:t>
      </w:r>
      <w:proofErr w:type="spellEnd"/>
      <w:r>
        <w:rPr>
          <w:rFonts w:ascii="Times New Roman" w:hAnsi="Times New Roman" w:cs="Times New Roman"/>
        </w:rPr>
        <w:t xml:space="preserve"> (MCE). Coumarin-6 (I2319231) was purchased from </w:t>
      </w:r>
      <w:proofErr w:type="spellStart"/>
      <w:r>
        <w:rPr>
          <w:rFonts w:ascii="Times New Roman" w:hAnsi="Times New Roman" w:cs="Times New Roman"/>
        </w:rPr>
        <w:t>Aladdin.For</w:t>
      </w:r>
      <w:proofErr w:type="spellEnd"/>
      <w:r>
        <w:rPr>
          <w:rFonts w:ascii="Times New Roman" w:hAnsi="Times New Roman" w:cs="Times New Roman"/>
        </w:rPr>
        <w:t xml:space="preserve"> cell culture and assays, GM-CSF (GP20358) and Mouse IL-4 (GP20500) were obtained from GLPBIO. Mouse IL-2 (ATYL23161) was purchased from </w:t>
      </w:r>
      <w:proofErr w:type="spellStart"/>
      <w:r>
        <w:rPr>
          <w:rFonts w:ascii="Times New Roman" w:hAnsi="Times New Roman" w:cs="Times New Roman"/>
        </w:rPr>
        <w:t>Abbkine</w:t>
      </w:r>
      <w:proofErr w:type="spellEnd"/>
      <w:r>
        <w:rPr>
          <w:rFonts w:ascii="Times New Roman" w:hAnsi="Times New Roman" w:cs="Times New Roman"/>
        </w:rPr>
        <w:t xml:space="preserve">. The Mouse 5-HT ELISA Kit (JL12087) was purchased from </w:t>
      </w:r>
      <w:proofErr w:type="spellStart"/>
      <w:r>
        <w:rPr>
          <w:rFonts w:ascii="Times New Roman" w:hAnsi="Times New Roman" w:cs="Times New Roman"/>
        </w:rPr>
        <w:t>Jianglai</w:t>
      </w:r>
      <w:proofErr w:type="spellEnd"/>
      <w:r>
        <w:rPr>
          <w:rFonts w:ascii="Times New Roman" w:hAnsi="Times New Roman" w:cs="Times New Roman"/>
        </w:rPr>
        <w:t xml:space="preserve"> Bio. DCFH-DA (S33003S-1) and DAPI (C1002) were </w:t>
      </w:r>
      <w:r>
        <w:rPr>
          <w:rFonts w:ascii="Times New Roman" w:hAnsi="Times New Roman" w:cs="Times New Roman"/>
        </w:rPr>
        <w:lastRenderedPageBreak/>
        <w:t xml:space="preserve">obtained from </w:t>
      </w:r>
      <w:proofErr w:type="spellStart"/>
      <w:r>
        <w:rPr>
          <w:rFonts w:ascii="Times New Roman" w:hAnsi="Times New Roman" w:cs="Times New Roman"/>
        </w:rPr>
        <w:t>Beyotime</w:t>
      </w:r>
      <w:proofErr w:type="spellEnd"/>
      <w:r>
        <w:rPr>
          <w:rFonts w:ascii="Times New Roman" w:hAnsi="Times New Roman" w:cs="Times New Roman"/>
        </w:rPr>
        <w:t xml:space="preserve"> Biotechnology. The 4% paraformaldehyde fixative (BL539A) and antifade mounting medium (BL701A) were purchased from </w:t>
      </w:r>
      <w:proofErr w:type="spellStart"/>
      <w:r>
        <w:rPr>
          <w:rFonts w:ascii="Times New Roman" w:hAnsi="Times New Roman" w:cs="Times New Roman"/>
        </w:rPr>
        <w:t>Biosharp</w:t>
      </w:r>
      <w:proofErr w:type="spellEnd"/>
      <w:r>
        <w:rPr>
          <w:rFonts w:ascii="Times New Roman" w:hAnsi="Times New Roman" w:cs="Times New Roman"/>
        </w:rPr>
        <w:t xml:space="preserve">. Isoflurane (2025032001) was purchased from RWD Life Science. Matrigel (10625003) was obtained from Corning. Hematoxylin and eosin (H&amp;E) staining solution, the Ki-67 cell proliferation detection kit, and the TUNEL cell apoptosis detection kit were obtained from Wuhan </w:t>
      </w:r>
      <w:proofErr w:type="spellStart"/>
      <w:r>
        <w:rPr>
          <w:rFonts w:ascii="Times New Roman" w:hAnsi="Times New Roman" w:cs="Times New Roman"/>
        </w:rPr>
        <w:t>Shuerte</w:t>
      </w:r>
      <w:proofErr w:type="spellEnd"/>
      <w:r>
        <w:rPr>
          <w:rFonts w:ascii="Times New Roman" w:hAnsi="Times New Roman" w:cs="Times New Roman"/>
        </w:rPr>
        <w:t xml:space="preserve"> Biotechnology Co., Ltd.</w:t>
      </w:r>
    </w:p>
    <w:p w14:paraId="6DB40D9C" w14:textId="77777777" w:rsidR="00D228A5" w:rsidRDefault="00D228A5" w:rsidP="00D228A5">
      <w:pPr>
        <w:pStyle w:val="af2"/>
        <w:spacing w:before="0" w:beforeAutospacing="0" w:after="0" w:afterAutospacing="0" w:line="480" w:lineRule="auto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αPD-1 inhibitor (BE0146, 85712201) was purchased from Bio X Cell. (New Hampshire, USA). The KO525 Fixable Viability Dye (423102) and fluorophore-conjugated anti-mouse antibodies, including Purified anti-CD16/32 (553141), APC anti-CD11c (B396301), PB450 anti-CD45 (2423798), APC-A700 anti-I-A/I-E (2410914), PE anti-I-A/I-E (2410914), PE/Cy5 anti-CD3 (100274), PE anti-CD4 (2785541), FITC anti-CD8a (100706), FITC anti-Granzyme B (B385661), and PC7 anti-IFN-γ (505826), were all purchased from Bio</w:t>
      </w:r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/>
        </w:rPr>
        <w:t>Legend.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anti-HMGB-1 (10829-1-AP) and anti-CRT (27298-1-AP) antibodies were obtained from </w:t>
      </w:r>
      <w:proofErr w:type="spellStart"/>
      <w:r>
        <w:rPr>
          <w:rFonts w:ascii="Times New Roman" w:hAnsi="Times New Roman" w:cs="Times New Roman"/>
        </w:rPr>
        <w:t>Proteintech</w:t>
      </w:r>
      <w:proofErr w:type="spellEnd"/>
      <w:r>
        <w:rPr>
          <w:rFonts w:ascii="Times New Roman" w:hAnsi="Times New Roman" w:cs="Times New Roman"/>
        </w:rPr>
        <w:t xml:space="preserve">. Cy3-conjugated goat anti-rabbit IgG (CL89330) was purchased from </w:t>
      </w:r>
      <w:proofErr w:type="spellStart"/>
      <w:r>
        <w:rPr>
          <w:rFonts w:ascii="Times New Roman" w:hAnsi="Times New Roman" w:cs="Times New Roman"/>
        </w:rPr>
        <w:t>Bioworld</w:t>
      </w:r>
      <w:proofErr w:type="spellEnd"/>
      <w:r>
        <w:rPr>
          <w:rFonts w:ascii="Times New Roman" w:hAnsi="Times New Roman" w:cs="Times New Roman"/>
        </w:rPr>
        <w:t xml:space="preserve">, and Alexa Fluor 488-conjugated goat anti-rabbit IgG (CR2107167) was obtained from </w:t>
      </w:r>
      <w:proofErr w:type="spellStart"/>
      <w:r>
        <w:rPr>
          <w:rFonts w:ascii="Times New Roman" w:hAnsi="Times New Roman" w:cs="Times New Roman"/>
        </w:rPr>
        <w:t>Servicebio</w:t>
      </w:r>
      <w:proofErr w:type="spellEnd"/>
      <w:r>
        <w:rPr>
          <w:rFonts w:ascii="Times New Roman" w:hAnsi="Times New Roman" w:cs="Times New Roman"/>
        </w:rPr>
        <w:t>.</w:t>
      </w:r>
    </w:p>
    <w:p w14:paraId="0BF95458" w14:textId="01C5B976" w:rsidR="00D228A5" w:rsidRPr="00D228A5" w:rsidRDefault="00D228A5" w:rsidP="00D228A5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E02F033" w14:textId="33055C29" w:rsidR="00720C71" w:rsidRDefault="00720C71" w:rsidP="00D228A5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31AAC6E0" w14:textId="1F367C68" w:rsidR="00BC4650" w:rsidRDefault="00BC4650" w:rsidP="00EB6991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30AB330A" wp14:editId="3B17277D">
            <wp:extent cx="5040000" cy="2332502"/>
            <wp:effectExtent l="0" t="0" r="8255" b="0"/>
            <wp:docPr id="15040831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32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26518" w14:textId="68EBC2DB" w:rsidR="00720C71" w:rsidRPr="00720C71" w:rsidRDefault="00BC4650" w:rsidP="00720C71">
      <w:pPr>
        <w:spacing w:line="480" w:lineRule="auto"/>
        <w:rPr>
          <w:rFonts w:ascii="Times New Roman" w:eastAsia="宋体" w:hAnsi="Times New Roman" w:cs="Times New Roman"/>
          <w:szCs w:val="21"/>
        </w:rPr>
      </w:pPr>
      <w:r w:rsidRPr="003428C4"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3428C4">
        <w:rPr>
          <w:rFonts w:ascii="Times New Roman" w:hAnsi="Times New Roman" w:cs="Times New Roman"/>
          <w:b/>
          <w:bCs/>
        </w:rPr>
        <w:t>S</w:t>
      </w:r>
      <w:r w:rsidR="00EB6991">
        <w:rPr>
          <w:rFonts w:ascii="Times New Roman" w:hAnsi="Times New Roman" w:cs="Times New Roman" w:hint="eastAsia"/>
          <w:b/>
          <w:bCs/>
        </w:rPr>
        <w:t>1</w:t>
      </w:r>
      <w:r w:rsidRPr="003428C4">
        <w:rPr>
          <w:rFonts w:ascii="Times New Roman" w:hAnsi="Times New Roman" w:cs="Times New Roman"/>
          <w:b/>
          <w:bCs/>
        </w:rPr>
        <w:t>.</w:t>
      </w:r>
      <w:r w:rsidRPr="00873BEC">
        <w:rPr>
          <w:rFonts w:ascii="Times New Roman" w:eastAsia="宋体" w:hAnsi="Times New Roman" w:cs="Times New Roman"/>
          <w:szCs w:val="21"/>
        </w:rPr>
        <w:t xml:space="preserve"> Representative CLSM images of intracellular reactive oxygen species (ROS) accumulation in CT-26 cells</w:t>
      </w:r>
      <w:r w:rsidR="00EB6991">
        <w:rPr>
          <w:rFonts w:ascii="Times New Roman" w:eastAsia="宋体" w:hAnsi="Times New Roman" w:cs="Times New Roman" w:hint="eastAsia"/>
          <w:szCs w:val="21"/>
        </w:rPr>
        <w:t>.</w:t>
      </w:r>
    </w:p>
    <w:p w14:paraId="7BD7A6C8" w14:textId="4D9CDE21" w:rsidR="00720C71" w:rsidRDefault="00720C71" w:rsidP="00720C71">
      <w:pPr>
        <w:widowControl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559E31EF" wp14:editId="2DA167CD">
            <wp:extent cx="5040000" cy="2400714"/>
            <wp:effectExtent l="0" t="0" r="8255" b="0"/>
            <wp:docPr id="18666898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0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FE1D8" w14:textId="7724138F" w:rsidR="00720C71" w:rsidRPr="00720C71" w:rsidRDefault="0086482A" w:rsidP="00720C71">
      <w:pPr>
        <w:widowControl/>
        <w:spacing w:line="480" w:lineRule="auto"/>
        <w:rPr>
          <w:rFonts w:ascii="Times New Roman" w:eastAsia="宋体" w:hAnsi="Times New Roman" w:cs="Times New Roman"/>
          <w:szCs w:val="21"/>
        </w:rPr>
      </w:pPr>
      <w:r w:rsidRPr="003428C4"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3428C4">
        <w:rPr>
          <w:rFonts w:ascii="Times New Roman" w:hAnsi="Times New Roman" w:cs="Times New Roman"/>
          <w:b/>
          <w:bCs/>
        </w:rPr>
        <w:t>S</w:t>
      </w:r>
      <w:r w:rsidR="00EB6991">
        <w:rPr>
          <w:rFonts w:ascii="Times New Roman" w:hAnsi="Times New Roman" w:cs="Times New Roman" w:hint="eastAsia"/>
          <w:b/>
          <w:bCs/>
        </w:rPr>
        <w:t>2</w:t>
      </w:r>
      <w:r w:rsidRPr="003428C4">
        <w:rPr>
          <w:rFonts w:ascii="Times New Roman" w:hAnsi="Times New Roman" w:cs="Times New Roman"/>
          <w:b/>
          <w:bCs/>
        </w:rPr>
        <w:t>.</w:t>
      </w:r>
      <w:r w:rsidRPr="00983093">
        <w:rPr>
          <w:rFonts w:ascii="Times New Roman" w:hAnsi="Times New Roman" w:cs="Times New Roman"/>
          <w:b/>
          <w:bCs/>
        </w:rPr>
        <w:t xml:space="preserve"> </w:t>
      </w:r>
      <w:r w:rsidR="00983093" w:rsidRPr="00983093">
        <w:rPr>
          <w:rFonts w:ascii="Times New Roman" w:hAnsi="Times New Roman" w:cs="Times New Roman"/>
          <w:szCs w:val="21"/>
        </w:rPr>
        <w:t xml:space="preserve">(a, </w:t>
      </w:r>
      <w:r w:rsidR="00720C71">
        <w:rPr>
          <w:rFonts w:ascii="Times New Roman" w:hAnsi="Times New Roman" w:cs="Times New Roman" w:hint="eastAsia"/>
          <w:szCs w:val="21"/>
        </w:rPr>
        <w:t>b</w:t>
      </w:r>
      <w:r w:rsidR="00983093" w:rsidRPr="00983093">
        <w:rPr>
          <w:rFonts w:ascii="Times New Roman" w:hAnsi="Times New Roman" w:cs="Times New Roman"/>
          <w:szCs w:val="21"/>
        </w:rPr>
        <w:t>)</w:t>
      </w:r>
      <w:r w:rsidR="00BC4650">
        <w:rPr>
          <w:rFonts w:ascii="Times New Roman" w:hAnsi="Times New Roman" w:cs="Times New Roman" w:hint="eastAsia"/>
          <w:szCs w:val="21"/>
        </w:rPr>
        <w:t xml:space="preserve"> </w:t>
      </w:r>
      <w:r w:rsidR="00983093" w:rsidRPr="00983093">
        <w:rPr>
          <w:rFonts w:ascii="Times New Roman" w:hAnsi="Times New Roman" w:cs="Times New Roman"/>
          <w:szCs w:val="21"/>
        </w:rPr>
        <w:t>The proportion of MHC-Ⅱ</w:t>
      </w:r>
      <w:r w:rsidR="00983093" w:rsidRPr="00983093">
        <w:rPr>
          <w:rFonts w:ascii="Times New Roman" w:hAnsi="Times New Roman" w:cs="Times New Roman"/>
          <w:szCs w:val="21"/>
          <w:vertAlign w:val="superscript"/>
        </w:rPr>
        <w:t>+</w:t>
      </w:r>
      <w:r w:rsidR="00983093" w:rsidRPr="00983093">
        <w:rPr>
          <w:rFonts w:ascii="Times New Roman" w:hAnsi="Times New Roman" w:cs="Times New Roman"/>
          <w:szCs w:val="21"/>
        </w:rPr>
        <w:t xml:space="preserve"> was shown by flow cytometry (n =4).</w:t>
      </w:r>
      <w:r w:rsidR="00983093" w:rsidRPr="00983093">
        <w:rPr>
          <w:rFonts w:ascii="Times New Roman" w:hAnsi="Times New Roman" w:cs="Times New Roman"/>
          <w:b/>
          <w:bCs/>
        </w:rPr>
        <w:t xml:space="preserve"> </w:t>
      </w:r>
      <w:r w:rsidR="00720C71" w:rsidRPr="00983093">
        <w:rPr>
          <w:rFonts w:ascii="Times New Roman" w:eastAsia="宋体" w:hAnsi="Times New Roman" w:cs="Times New Roman"/>
          <w:szCs w:val="21"/>
        </w:rPr>
        <w:t>Data are expressed as the mean ± SD (</w:t>
      </w:r>
      <w:r w:rsidR="00720C71" w:rsidRPr="00983093">
        <w:rPr>
          <w:rFonts w:ascii="Times New Roman" w:eastAsia="宋体" w:hAnsi="Times New Roman" w:cs="Times New Roman"/>
          <w:i/>
          <w:iCs/>
          <w:szCs w:val="21"/>
          <w:vertAlign w:val="superscript"/>
        </w:rPr>
        <w:t>***</w:t>
      </w:r>
      <w:r w:rsidR="00720C71" w:rsidRPr="00983093">
        <w:rPr>
          <w:rFonts w:ascii="Times New Roman" w:eastAsia="宋体" w:hAnsi="Times New Roman" w:cs="Times New Roman"/>
          <w:i/>
          <w:iCs/>
          <w:szCs w:val="21"/>
        </w:rPr>
        <w:t>p</w:t>
      </w:r>
      <w:r w:rsidR="00720C71" w:rsidRPr="00983093">
        <w:rPr>
          <w:rFonts w:ascii="Times New Roman" w:eastAsia="宋体" w:hAnsi="Times New Roman" w:cs="Times New Roman"/>
          <w:szCs w:val="21"/>
        </w:rPr>
        <w:t xml:space="preserve"> &lt; 0.001; one way</w:t>
      </w:r>
      <w:r w:rsidR="00720C71">
        <w:rPr>
          <w:rFonts w:ascii="Times New Roman" w:eastAsia="宋体" w:hAnsi="Times New Roman" w:cs="Times New Roman" w:hint="eastAsia"/>
          <w:szCs w:val="21"/>
        </w:rPr>
        <w:t xml:space="preserve"> </w:t>
      </w:r>
      <w:r w:rsidR="00720C71" w:rsidRPr="00983093">
        <w:rPr>
          <w:rFonts w:ascii="Times New Roman" w:eastAsia="宋体" w:hAnsi="Times New Roman" w:cs="Times New Roman"/>
          <w:szCs w:val="21"/>
        </w:rPr>
        <w:t>ANOVA).</w:t>
      </w:r>
    </w:p>
    <w:p w14:paraId="088308EE" w14:textId="5000E0E0" w:rsidR="00720C71" w:rsidRDefault="00720C71" w:rsidP="00720C71">
      <w:pPr>
        <w:widowControl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22B7F7D2" wp14:editId="2BC487FB">
            <wp:extent cx="5040000" cy="2362519"/>
            <wp:effectExtent l="0" t="0" r="8255" b="0"/>
            <wp:docPr id="19920243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6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651741" w14:textId="6D342BA2" w:rsidR="00720C71" w:rsidRPr="00720C71" w:rsidRDefault="00720C71" w:rsidP="00720C71">
      <w:pPr>
        <w:widowControl/>
        <w:spacing w:line="480" w:lineRule="auto"/>
        <w:rPr>
          <w:rFonts w:ascii="Times New Roman" w:eastAsia="宋体" w:hAnsi="Times New Roman" w:cs="Times New Roman"/>
          <w:szCs w:val="21"/>
        </w:rPr>
      </w:pPr>
      <w:r w:rsidRPr="003428C4"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3428C4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3</w:t>
      </w:r>
      <w:r w:rsidRPr="003428C4">
        <w:rPr>
          <w:rFonts w:ascii="Times New Roman" w:hAnsi="Times New Roman" w:cs="Times New Roman"/>
          <w:b/>
          <w:bCs/>
        </w:rPr>
        <w:t>.</w:t>
      </w:r>
      <w:r w:rsidRPr="00983093">
        <w:rPr>
          <w:rFonts w:ascii="Times New Roman" w:eastAsia="宋体" w:hAnsi="Times New Roman" w:cs="Times New Roman"/>
          <w:szCs w:val="21"/>
        </w:rPr>
        <w:t xml:space="preserve"> </w:t>
      </w:r>
      <w:r w:rsidR="0086482A" w:rsidRPr="00983093">
        <w:rPr>
          <w:rFonts w:ascii="Times New Roman" w:eastAsia="宋体" w:hAnsi="Times New Roman" w:cs="Times New Roman"/>
          <w:szCs w:val="21"/>
        </w:rPr>
        <w:t>(</w:t>
      </w:r>
      <w:r>
        <w:rPr>
          <w:rFonts w:ascii="Times New Roman" w:eastAsia="宋体" w:hAnsi="Times New Roman" w:cs="Times New Roman" w:hint="eastAsia"/>
          <w:szCs w:val="21"/>
        </w:rPr>
        <w:t>a</w:t>
      </w:r>
      <w:r w:rsidR="0086482A" w:rsidRPr="00983093">
        <w:rPr>
          <w:rFonts w:ascii="Times New Roman" w:eastAsia="宋体" w:hAnsi="Times New Roman" w:cs="Times New Roman"/>
          <w:szCs w:val="21"/>
        </w:rPr>
        <w:t xml:space="preserve">, </w:t>
      </w:r>
      <w:r>
        <w:rPr>
          <w:rFonts w:ascii="Times New Roman" w:eastAsia="宋体" w:hAnsi="Times New Roman" w:cs="Times New Roman" w:hint="eastAsia"/>
          <w:szCs w:val="21"/>
        </w:rPr>
        <w:t>b</w:t>
      </w:r>
      <w:r w:rsidR="0086482A" w:rsidRPr="00983093">
        <w:rPr>
          <w:rFonts w:ascii="Times New Roman" w:eastAsia="宋体" w:hAnsi="Times New Roman" w:cs="Times New Roman"/>
          <w:szCs w:val="21"/>
        </w:rPr>
        <w:t>) Proportions of CD4</w:t>
      </w:r>
      <w:r w:rsidR="0086482A" w:rsidRPr="00983093">
        <w:rPr>
          <w:rFonts w:ascii="Times New Roman" w:eastAsia="宋体" w:hAnsi="Times New Roman" w:cs="Times New Roman"/>
          <w:szCs w:val="21"/>
          <w:vertAlign w:val="superscript"/>
        </w:rPr>
        <w:t>+</w:t>
      </w:r>
      <w:r w:rsidR="0086482A" w:rsidRPr="00983093">
        <w:rPr>
          <w:rFonts w:ascii="Times New Roman" w:eastAsia="宋体" w:hAnsi="Times New Roman" w:cs="Times New Roman"/>
          <w:szCs w:val="21"/>
        </w:rPr>
        <w:t xml:space="preserve"> analyzed by flow cytometry (n = 4). </w:t>
      </w:r>
      <w:r w:rsidRPr="00983093">
        <w:rPr>
          <w:rFonts w:ascii="Times New Roman" w:eastAsia="宋体" w:hAnsi="Times New Roman" w:cs="Times New Roman"/>
          <w:szCs w:val="21"/>
        </w:rPr>
        <w:t>Data are expressed as the mean ± SD (</w:t>
      </w:r>
      <w:r w:rsidRPr="00983093">
        <w:rPr>
          <w:rFonts w:ascii="Times New Roman" w:eastAsia="宋体" w:hAnsi="Times New Roman" w:cs="Times New Roman"/>
          <w:szCs w:val="21"/>
          <w:vertAlign w:val="superscript"/>
        </w:rPr>
        <w:t>*</w:t>
      </w:r>
      <w:r w:rsidRPr="00983093">
        <w:rPr>
          <w:rFonts w:ascii="Times New Roman" w:eastAsia="宋体" w:hAnsi="Times New Roman" w:cs="Times New Roman"/>
          <w:i/>
          <w:iCs/>
          <w:szCs w:val="21"/>
        </w:rPr>
        <w:t>p</w:t>
      </w:r>
      <w:r w:rsidRPr="00983093">
        <w:rPr>
          <w:rFonts w:ascii="Times New Roman" w:eastAsia="宋体" w:hAnsi="Times New Roman" w:cs="Times New Roman"/>
          <w:szCs w:val="21"/>
        </w:rPr>
        <w:t xml:space="preserve"> &lt; 0.05; </w:t>
      </w:r>
      <w:r w:rsidRPr="00983093">
        <w:rPr>
          <w:rFonts w:ascii="Times New Roman" w:eastAsia="宋体" w:hAnsi="Times New Roman" w:cs="Times New Roman"/>
          <w:i/>
          <w:iCs/>
          <w:szCs w:val="21"/>
          <w:vertAlign w:val="superscript"/>
        </w:rPr>
        <w:t>***</w:t>
      </w:r>
      <w:r w:rsidRPr="00983093">
        <w:rPr>
          <w:rFonts w:ascii="Times New Roman" w:eastAsia="宋体" w:hAnsi="Times New Roman" w:cs="Times New Roman"/>
          <w:i/>
          <w:iCs/>
          <w:szCs w:val="21"/>
        </w:rPr>
        <w:t>p</w:t>
      </w:r>
      <w:r w:rsidRPr="00983093">
        <w:rPr>
          <w:rFonts w:ascii="Times New Roman" w:eastAsia="宋体" w:hAnsi="Times New Roman" w:cs="Times New Roman"/>
          <w:szCs w:val="21"/>
        </w:rPr>
        <w:t xml:space="preserve"> &lt; 0.001; one way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983093">
        <w:rPr>
          <w:rFonts w:ascii="Times New Roman" w:eastAsia="宋体" w:hAnsi="Times New Roman" w:cs="Times New Roman"/>
          <w:szCs w:val="21"/>
        </w:rPr>
        <w:t>ANOVA).</w:t>
      </w:r>
    </w:p>
    <w:p w14:paraId="191B2A57" w14:textId="4A24372A" w:rsidR="00720C71" w:rsidRDefault="00720C71" w:rsidP="00720C71">
      <w:pPr>
        <w:widowControl/>
        <w:jc w:val="center"/>
        <w:rPr>
          <w:rFonts w:ascii="Times New Roman" w:eastAsia="宋体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13EE3473" wp14:editId="3046EB7B">
            <wp:extent cx="5040000" cy="2499791"/>
            <wp:effectExtent l="0" t="0" r="8255" b="0"/>
            <wp:docPr id="6827497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9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DB92C2" w14:textId="379F2D1E" w:rsidR="00A8376C" w:rsidRDefault="00720C71" w:rsidP="00720C71">
      <w:pPr>
        <w:widowControl/>
        <w:spacing w:line="480" w:lineRule="auto"/>
        <w:rPr>
          <w:rFonts w:ascii="Times New Roman" w:eastAsia="宋体" w:hAnsi="Times New Roman" w:cs="Times New Roman"/>
          <w:szCs w:val="21"/>
        </w:rPr>
      </w:pPr>
      <w:r w:rsidRPr="003428C4"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3428C4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4</w:t>
      </w:r>
      <w:r w:rsidRPr="003428C4">
        <w:rPr>
          <w:rFonts w:ascii="Times New Roman" w:hAnsi="Times New Roman" w:cs="Times New Roman"/>
          <w:b/>
          <w:bCs/>
        </w:rPr>
        <w:t>.</w:t>
      </w:r>
      <w:r w:rsidRPr="00983093">
        <w:rPr>
          <w:rFonts w:ascii="Times New Roman" w:eastAsia="宋体" w:hAnsi="Times New Roman" w:cs="Times New Roman"/>
          <w:szCs w:val="21"/>
        </w:rPr>
        <w:t xml:space="preserve"> </w:t>
      </w:r>
      <w:r w:rsidR="0086482A" w:rsidRPr="00983093">
        <w:rPr>
          <w:rFonts w:ascii="Times New Roman" w:eastAsia="宋体" w:hAnsi="Times New Roman" w:cs="Times New Roman"/>
          <w:szCs w:val="21"/>
        </w:rPr>
        <w:t>(</w:t>
      </w:r>
      <w:r>
        <w:rPr>
          <w:rFonts w:ascii="Times New Roman" w:eastAsia="宋体" w:hAnsi="Times New Roman" w:cs="Times New Roman" w:hint="eastAsia"/>
          <w:szCs w:val="21"/>
        </w:rPr>
        <w:t>a, b</w:t>
      </w:r>
      <w:r w:rsidR="0086482A" w:rsidRPr="00983093">
        <w:rPr>
          <w:rFonts w:ascii="Times New Roman" w:eastAsia="宋体" w:hAnsi="Times New Roman" w:cs="Times New Roman"/>
          <w:szCs w:val="21"/>
        </w:rPr>
        <w:t>) Proportions of Granzyme B</w:t>
      </w:r>
      <w:r w:rsidR="0086482A" w:rsidRPr="00983093">
        <w:rPr>
          <w:rFonts w:ascii="Times New Roman" w:eastAsia="宋体" w:hAnsi="Times New Roman" w:cs="Times New Roman"/>
          <w:szCs w:val="21"/>
          <w:vertAlign w:val="superscript"/>
        </w:rPr>
        <w:t>+</w:t>
      </w:r>
      <w:r w:rsidR="0086482A" w:rsidRPr="00983093">
        <w:rPr>
          <w:rFonts w:ascii="Times New Roman" w:eastAsia="宋体" w:hAnsi="Times New Roman" w:cs="Times New Roman"/>
          <w:szCs w:val="21"/>
        </w:rPr>
        <w:t xml:space="preserve"> analyzed by flow cytometry (n = 4). Data are expressed as the mean ± SD (</w:t>
      </w:r>
      <w:r w:rsidR="0086482A" w:rsidRPr="00983093">
        <w:rPr>
          <w:rFonts w:ascii="Times New Roman" w:eastAsia="宋体" w:hAnsi="Times New Roman" w:cs="Times New Roman"/>
          <w:szCs w:val="21"/>
          <w:vertAlign w:val="superscript"/>
        </w:rPr>
        <w:t>*</w:t>
      </w:r>
      <w:r w:rsidR="0086482A" w:rsidRPr="00983093">
        <w:rPr>
          <w:rFonts w:ascii="Times New Roman" w:eastAsia="宋体" w:hAnsi="Times New Roman" w:cs="Times New Roman"/>
          <w:i/>
          <w:iCs/>
          <w:szCs w:val="21"/>
        </w:rPr>
        <w:t>p</w:t>
      </w:r>
      <w:r w:rsidR="0086482A" w:rsidRPr="00983093">
        <w:rPr>
          <w:rFonts w:ascii="Times New Roman" w:eastAsia="宋体" w:hAnsi="Times New Roman" w:cs="Times New Roman"/>
          <w:szCs w:val="21"/>
        </w:rPr>
        <w:t xml:space="preserve"> &lt; 0.05; </w:t>
      </w:r>
      <w:r w:rsidR="0086482A" w:rsidRPr="00983093">
        <w:rPr>
          <w:rFonts w:ascii="Times New Roman" w:eastAsia="宋体" w:hAnsi="Times New Roman" w:cs="Times New Roman"/>
          <w:i/>
          <w:iCs/>
          <w:szCs w:val="21"/>
        </w:rPr>
        <w:t>**p</w:t>
      </w:r>
      <w:r w:rsidR="0086482A" w:rsidRPr="00983093">
        <w:rPr>
          <w:rFonts w:ascii="Times New Roman" w:eastAsia="宋体" w:hAnsi="Times New Roman" w:cs="Times New Roman"/>
          <w:szCs w:val="21"/>
        </w:rPr>
        <w:t xml:space="preserve"> &lt; 0.01; </w:t>
      </w:r>
      <w:r w:rsidR="0086482A" w:rsidRPr="00983093">
        <w:rPr>
          <w:rFonts w:ascii="Times New Roman" w:eastAsia="宋体" w:hAnsi="Times New Roman" w:cs="Times New Roman"/>
          <w:i/>
          <w:iCs/>
          <w:szCs w:val="21"/>
          <w:vertAlign w:val="superscript"/>
        </w:rPr>
        <w:t>***</w:t>
      </w:r>
      <w:r w:rsidR="0086482A" w:rsidRPr="00983093">
        <w:rPr>
          <w:rFonts w:ascii="Times New Roman" w:eastAsia="宋体" w:hAnsi="Times New Roman" w:cs="Times New Roman"/>
          <w:i/>
          <w:iCs/>
          <w:szCs w:val="21"/>
        </w:rPr>
        <w:t>p</w:t>
      </w:r>
      <w:r w:rsidR="0086482A" w:rsidRPr="00983093">
        <w:rPr>
          <w:rFonts w:ascii="Times New Roman" w:eastAsia="宋体" w:hAnsi="Times New Roman" w:cs="Times New Roman"/>
          <w:szCs w:val="21"/>
        </w:rPr>
        <w:t xml:space="preserve"> &lt; 0.001; one way</w:t>
      </w:r>
      <w:r w:rsidR="00983093">
        <w:rPr>
          <w:rFonts w:ascii="Times New Roman" w:eastAsia="宋体" w:hAnsi="Times New Roman" w:cs="Times New Roman" w:hint="eastAsia"/>
          <w:szCs w:val="21"/>
        </w:rPr>
        <w:t xml:space="preserve"> </w:t>
      </w:r>
      <w:r w:rsidR="0086482A" w:rsidRPr="00983093">
        <w:rPr>
          <w:rFonts w:ascii="Times New Roman" w:eastAsia="宋体" w:hAnsi="Times New Roman" w:cs="Times New Roman"/>
          <w:szCs w:val="21"/>
        </w:rPr>
        <w:t>ANOVA).</w:t>
      </w:r>
    </w:p>
    <w:p w14:paraId="43078B76" w14:textId="4C1CF5EE" w:rsidR="00CB0290" w:rsidRPr="00983093" w:rsidRDefault="003428C4" w:rsidP="00720C71">
      <w:pPr>
        <w:widowControl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4D6B72BF" wp14:editId="1CE390A4">
            <wp:extent cx="5040000" cy="1867094"/>
            <wp:effectExtent l="0" t="0" r="8255" b="0"/>
            <wp:docPr id="18531153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86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1E1CD" w14:textId="185702AE" w:rsidR="003428C4" w:rsidRPr="003428C4" w:rsidRDefault="003428C4" w:rsidP="003428C4">
      <w:pPr>
        <w:spacing w:line="480" w:lineRule="auto"/>
        <w:rPr>
          <w:rFonts w:ascii="Times New Roman" w:eastAsia="宋体" w:hAnsi="Times New Roman" w:cs="Times New Roman"/>
          <w:szCs w:val="21"/>
        </w:rPr>
      </w:pPr>
      <w:r w:rsidRPr="003428C4">
        <w:rPr>
          <w:rFonts w:ascii="Times New Roman" w:hAnsi="Times New Roman" w:cs="Times New Roman"/>
          <w:b/>
          <w:bCs/>
        </w:rPr>
        <w:t>Fig.</w:t>
      </w:r>
      <w:r w:rsidR="005E276C">
        <w:rPr>
          <w:rFonts w:ascii="Times New Roman" w:hAnsi="Times New Roman" w:cs="Times New Roman" w:hint="eastAsia"/>
          <w:b/>
          <w:bCs/>
        </w:rPr>
        <w:t xml:space="preserve"> </w:t>
      </w:r>
      <w:r w:rsidRPr="003428C4">
        <w:rPr>
          <w:rFonts w:ascii="Times New Roman" w:hAnsi="Times New Roman" w:cs="Times New Roman"/>
          <w:b/>
          <w:bCs/>
        </w:rPr>
        <w:t>S</w:t>
      </w:r>
      <w:r w:rsidR="00720C71">
        <w:rPr>
          <w:rFonts w:ascii="Times New Roman" w:hAnsi="Times New Roman" w:cs="Times New Roman" w:hint="eastAsia"/>
          <w:b/>
          <w:bCs/>
        </w:rPr>
        <w:t>5</w:t>
      </w:r>
      <w:r w:rsidRPr="003428C4">
        <w:rPr>
          <w:rFonts w:ascii="Times New Roman" w:hAnsi="Times New Roman" w:cs="Times New Roman"/>
          <w:b/>
          <w:bCs/>
        </w:rPr>
        <w:t xml:space="preserve">. </w:t>
      </w:r>
      <w:r w:rsidRPr="003428C4">
        <w:rPr>
          <w:rFonts w:ascii="Times New Roman" w:hAnsi="Times New Roman" w:cs="Times New Roman"/>
        </w:rPr>
        <w:t>(</w:t>
      </w:r>
      <w:r w:rsidRPr="003428C4">
        <w:rPr>
          <w:rFonts w:ascii="Times New Roman" w:eastAsia="宋体" w:hAnsi="Times New Roman" w:cs="Times New Roman"/>
          <w:szCs w:val="21"/>
        </w:rPr>
        <w:t xml:space="preserve">a) Monitoring of body weight changes in mice from various treatment groups throughout </w:t>
      </w:r>
      <w:r w:rsidRPr="003428C4">
        <w:rPr>
          <w:rFonts w:ascii="Times New Roman" w:eastAsia="宋体" w:hAnsi="Times New Roman" w:cs="Times New Roman"/>
          <w:szCs w:val="21"/>
        </w:rPr>
        <w:lastRenderedPageBreak/>
        <w:t xml:space="preserve">the duration of the study (n = 6). (b) Serum levels of creatinine for the assessment of hepatic and renal functions (n = 3). </w:t>
      </w:r>
    </w:p>
    <w:p w14:paraId="12C8455E" w14:textId="393E1C7C" w:rsidR="003428C4" w:rsidRDefault="00D228A5" w:rsidP="005E276C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E3B2F59" wp14:editId="6FAD7260">
            <wp:extent cx="3600000" cy="3304728"/>
            <wp:effectExtent l="0" t="0" r="635" b="0"/>
            <wp:docPr id="107648177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30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71BEC" w14:textId="43D3D2B3" w:rsidR="005E276C" w:rsidRPr="005E276C" w:rsidRDefault="005E276C" w:rsidP="005E276C">
      <w:pPr>
        <w:spacing w:line="480" w:lineRule="auto"/>
        <w:rPr>
          <w:rFonts w:hint="eastAsia"/>
        </w:rPr>
      </w:pPr>
      <w:r w:rsidRPr="003428C4">
        <w:rPr>
          <w:rFonts w:ascii="Times New Roman" w:hAnsi="Times New Roman" w:cs="Times New Roman"/>
          <w:b/>
          <w:bCs/>
        </w:rPr>
        <w:t>Fig.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3428C4">
        <w:rPr>
          <w:rFonts w:ascii="Times New Roman" w:hAnsi="Times New Roman" w:cs="Times New Roman"/>
          <w:b/>
          <w:bCs/>
        </w:rPr>
        <w:t>S</w:t>
      </w:r>
      <w:r w:rsidR="00720C71">
        <w:rPr>
          <w:rFonts w:ascii="Times New Roman" w:hAnsi="Times New Roman" w:cs="Times New Roman" w:hint="eastAsia"/>
          <w:b/>
          <w:bCs/>
        </w:rPr>
        <w:t>6</w:t>
      </w:r>
      <w:r w:rsidRPr="003428C4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a-d</w:t>
      </w:r>
      <w:r>
        <w:rPr>
          <w:rFonts w:ascii="Times New Roman" w:hAnsi="Times New Roman" w:cs="Times New Roman"/>
          <w:szCs w:val="21"/>
        </w:rPr>
        <w:t>) Complete blood count (CBC) analysis (n = 3).</w:t>
      </w:r>
    </w:p>
    <w:sectPr w:rsidR="005E276C" w:rsidRPr="005E2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2198D" w14:textId="77777777" w:rsidR="0008644E" w:rsidRDefault="0008644E" w:rsidP="003428C4">
      <w:pPr>
        <w:rPr>
          <w:rFonts w:hint="eastAsia"/>
        </w:rPr>
      </w:pPr>
      <w:r>
        <w:separator/>
      </w:r>
    </w:p>
  </w:endnote>
  <w:endnote w:type="continuationSeparator" w:id="0">
    <w:p w14:paraId="595510CB" w14:textId="77777777" w:rsidR="0008644E" w:rsidRDefault="0008644E" w:rsidP="003428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905D4" w14:textId="77777777" w:rsidR="0008644E" w:rsidRDefault="0008644E" w:rsidP="003428C4">
      <w:pPr>
        <w:rPr>
          <w:rFonts w:hint="eastAsia"/>
        </w:rPr>
      </w:pPr>
      <w:r>
        <w:separator/>
      </w:r>
    </w:p>
  </w:footnote>
  <w:footnote w:type="continuationSeparator" w:id="0">
    <w:p w14:paraId="0EA8BC2F" w14:textId="77777777" w:rsidR="0008644E" w:rsidRDefault="0008644E" w:rsidP="003428C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410"/>
    <w:rsid w:val="0008644E"/>
    <w:rsid w:val="001F23CC"/>
    <w:rsid w:val="00265E84"/>
    <w:rsid w:val="003428C4"/>
    <w:rsid w:val="004501EF"/>
    <w:rsid w:val="0047525B"/>
    <w:rsid w:val="005039BA"/>
    <w:rsid w:val="005E276C"/>
    <w:rsid w:val="00656AFC"/>
    <w:rsid w:val="00666DB6"/>
    <w:rsid w:val="006E02D3"/>
    <w:rsid w:val="00720C71"/>
    <w:rsid w:val="007D6410"/>
    <w:rsid w:val="0086482A"/>
    <w:rsid w:val="008753C8"/>
    <w:rsid w:val="008A17EF"/>
    <w:rsid w:val="00924B8E"/>
    <w:rsid w:val="00983093"/>
    <w:rsid w:val="00A015AA"/>
    <w:rsid w:val="00A13E8E"/>
    <w:rsid w:val="00A8376C"/>
    <w:rsid w:val="00BC4650"/>
    <w:rsid w:val="00CB0290"/>
    <w:rsid w:val="00D064D2"/>
    <w:rsid w:val="00D228A5"/>
    <w:rsid w:val="00D66CF7"/>
    <w:rsid w:val="00E5304B"/>
    <w:rsid w:val="00E6743E"/>
    <w:rsid w:val="00EA295F"/>
    <w:rsid w:val="00EB6991"/>
    <w:rsid w:val="00F71C9D"/>
    <w:rsid w:val="00FC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2EB44"/>
  <w15:chartTrackingRefBased/>
  <w15:docId w15:val="{A43754E2-E6F5-4E1E-A251-AD333A58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4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4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41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41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41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41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41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41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4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D6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D6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D641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D641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D641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D641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D641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D64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D64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D6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64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D64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64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D64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64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64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6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D64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641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428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428C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428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428C4"/>
    <w:rPr>
      <w:sz w:val="18"/>
      <w:szCs w:val="18"/>
    </w:rPr>
  </w:style>
  <w:style w:type="paragraph" w:styleId="af2">
    <w:name w:val="Normal (Web)"/>
    <w:basedOn w:val="a"/>
    <w:uiPriority w:val="99"/>
    <w:unhideWhenUsed/>
    <w:qFormat/>
    <w:rsid w:val="00D228A5"/>
    <w:pPr>
      <w:widowControl/>
      <w:spacing w:before="100" w:beforeAutospacing="1" w:after="100" w:afterAutospacing="1" w:line="400" w:lineRule="exact"/>
      <w:ind w:firstLineChars="200" w:firstLine="200"/>
    </w:pPr>
    <w:rPr>
      <w:rFonts w:ascii="宋体" w:eastAsia="宋体" w:hAnsi="宋体" w:cs="宋体"/>
      <w:color w:val="000000"/>
      <w:kern w:val="0"/>
      <w:sz w:val="24"/>
      <w:szCs w:val="24"/>
      <w14:ligatures w14:val="none"/>
    </w:rPr>
  </w:style>
  <w:style w:type="character" w:styleId="af3">
    <w:name w:val="annotation reference"/>
    <w:basedOn w:val="a0"/>
    <w:uiPriority w:val="99"/>
    <w:semiHidden/>
    <w:unhideWhenUsed/>
    <w:rsid w:val="00666DB6"/>
    <w:rPr>
      <w:sz w:val="21"/>
      <w:szCs w:val="21"/>
    </w:rPr>
  </w:style>
  <w:style w:type="paragraph" w:styleId="af4">
    <w:name w:val="annotation text"/>
    <w:basedOn w:val="a"/>
    <w:link w:val="af5"/>
    <w:uiPriority w:val="99"/>
    <w:semiHidden/>
    <w:unhideWhenUsed/>
    <w:rsid w:val="00666DB6"/>
    <w:pPr>
      <w:jc w:val="left"/>
    </w:pPr>
  </w:style>
  <w:style w:type="character" w:customStyle="1" w:styleId="af5">
    <w:name w:val="批注文字 字符"/>
    <w:basedOn w:val="a0"/>
    <w:link w:val="af4"/>
    <w:uiPriority w:val="99"/>
    <w:semiHidden/>
    <w:rsid w:val="00666DB6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66DB6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666DB6"/>
    <w:rPr>
      <w:b/>
      <w:bCs/>
    </w:rPr>
  </w:style>
  <w:style w:type="paragraph" w:styleId="af8">
    <w:name w:val="Revision"/>
    <w:hidden/>
    <w:uiPriority w:val="99"/>
    <w:semiHidden/>
    <w:rsid w:val="0087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琳 杨</dc:creator>
  <cp:keywords/>
  <dc:description/>
  <cp:lastModifiedBy>琳 杨</cp:lastModifiedBy>
  <cp:revision>6</cp:revision>
  <dcterms:created xsi:type="dcterms:W3CDTF">2026-08-06T13:20:00Z</dcterms:created>
  <dcterms:modified xsi:type="dcterms:W3CDTF">2026-08-07T01:41:00Z</dcterms:modified>
</cp:coreProperties>
</file>