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C70F9" w14:textId="77777777" w:rsidR="00C4660C" w:rsidRPr="00E27C6D" w:rsidRDefault="00B133AC" w:rsidP="00C4660C">
      <w:pPr>
        <w:spacing w:line="276" w:lineRule="auto"/>
        <w:jc w:val="center"/>
        <w:rPr>
          <w:rFonts w:ascii="Cambria Math" w:hAnsi="Cambria Math"/>
          <w:b/>
          <w:bCs/>
          <w:sz w:val="32"/>
          <w:szCs w:val="32"/>
        </w:rPr>
      </w:pPr>
      <w:r w:rsidRPr="00B133AC">
        <w:rPr>
          <w:rFonts w:ascii="Cambria Math" w:hAnsi="Cambria Math"/>
          <w:b/>
          <w:bCs/>
          <w:sz w:val="28"/>
          <w:szCs w:val="28"/>
        </w:rPr>
        <w:t>Supplementary Information</w:t>
      </w:r>
      <w:r w:rsidRPr="00B133AC">
        <w:rPr>
          <w:rFonts w:ascii="Cambria Math" w:hAnsi="Cambria Math"/>
          <w:b/>
          <w:bCs/>
          <w:sz w:val="28"/>
          <w:szCs w:val="28"/>
        </w:rPr>
        <w:br/>
      </w:r>
      <w:r w:rsidRPr="00B133AC">
        <w:rPr>
          <w:rFonts w:ascii="Cambria Math" w:hAnsi="Cambria Math"/>
        </w:rPr>
        <w:br/>
      </w:r>
      <w:bookmarkStart w:id="0" w:name="_Hlk214938605"/>
      <w:r w:rsidR="00C4660C" w:rsidRPr="004F2AA1">
        <w:rPr>
          <w:rFonts w:ascii="Cambria Math" w:hAnsi="Cambria Math"/>
          <w:b/>
          <w:bCs/>
          <w:sz w:val="32"/>
          <w:szCs w:val="32"/>
        </w:rPr>
        <w:t>Catalytic Etherification of Furfuryl Alcohol to Isopropyl Furfuryl Ether over MIL-68(V) and MOF-Derived V₂O₃@C</w:t>
      </w:r>
    </w:p>
    <w:p w14:paraId="5528A1AD" w14:textId="3EC6B4D5" w:rsidR="00E716BF" w:rsidRPr="00E27C6D" w:rsidRDefault="00E716BF" w:rsidP="00C4660C">
      <w:pPr>
        <w:spacing w:line="276" w:lineRule="auto"/>
        <w:jc w:val="center"/>
        <w:rPr>
          <w:rFonts w:ascii="Cambria Math" w:hAnsi="Cambria Math"/>
          <w:b/>
          <w:bCs/>
          <w:sz w:val="32"/>
          <w:szCs w:val="32"/>
        </w:rPr>
      </w:pPr>
      <w:r w:rsidRPr="00E27C6D">
        <w:rPr>
          <w:rFonts w:ascii="Cambria Math" w:hAnsi="Cambria Math"/>
          <w:sz w:val="24"/>
          <w:szCs w:val="24"/>
        </w:rPr>
        <w:t>Ubed SF Arrozi</w:t>
      </w:r>
      <w:r w:rsidRPr="00E27C6D">
        <w:rPr>
          <w:rFonts w:ascii="Cambria Math" w:hAnsi="Cambria Math"/>
          <w:sz w:val="24"/>
          <w:szCs w:val="24"/>
          <w:vertAlign w:val="superscript"/>
        </w:rPr>
        <w:t>1*</w:t>
      </w:r>
      <w:r w:rsidRPr="00E27C6D">
        <w:rPr>
          <w:rFonts w:ascii="Cambria Math" w:hAnsi="Cambria Math"/>
          <w:vertAlign w:val="superscript"/>
        </w:rPr>
        <w:t>§</w:t>
      </w:r>
      <w:r w:rsidRPr="00E27C6D">
        <w:rPr>
          <w:rFonts w:ascii="Cambria Math" w:hAnsi="Cambria Math"/>
          <w:sz w:val="24"/>
          <w:szCs w:val="24"/>
        </w:rPr>
        <w:t>, Aryan B. Saputra</w:t>
      </w:r>
      <w:r w:rsidRPr="00E27C6D">
        <w:rPr>
          <w:rFonts w:ascii="Cambria Math" w:hAnsi="Cambria Math"/>
          <w:sz w:val="24"/>
          <w:szCs w:val="24"/>
          <w:vertAlign w:val="superscript"/>
        </w:rPr>
        <w:t>1</w:t>
      </w:r>
      <w:r w:rsidRPr="00E27C6D">
        <w:rPr>
          <w:rFonts w:ascii="Cambria Math" w:hAnsi="Cambria Math"/>
          <w:vertAlign w:val="superscript"/>
        </w:rPr>
        <w:t>§</w:t>
      </w:r>
      <w:r w:rsidRPr="00E27C6D">
        <w:rPr>
          <w:rFonts w:ascii="Cambria Math" w:hAnsi="Cambria Math"/>
          <w:sz w:val="24"/>
          <w:szCs w:val="24"/>
          <w:vertAlign w:val="superscript"/>
        </w:rPr>
        <w:t>,</w:t>
      </w:r>
      <w:r w:rsidRPr="00E27C6D">
        <w:rPr>
          <w:rFonts w:ascii="Cambria Math" w:hAnsi="Cambria Math"/>
          <w:sz w:val="24"/>
          <w:szCs w:val="24"/>
        </w:rPr>
        <w:t xml:space="preserve"> </w:t>
      </w:r>
      <w:r w:rsidRPr="00E27C6D">
        <w:rPr>
          <w:rFonts w:ascii="Cambria Math" w:hAnsi="Cambria Math"/>
          <w:sz w:val="24"/>
          <w:szCs w:val="24"/>
          <w:lang w:val="id-ID"/>
        </w:rPr>
        <w:t xml:space="preserve">M. </w:t>
      </w:r>
      <w:r w:rsidRPr="00E27C6D">
        <w:rPr>
          <w:rFonts w:ascii="Cambria Math" w:hAnsi="Cambria Math"/>
          <w:sz w:val="24"/>
          <w:szCs w:val="24"/>
        </w:rPr>
        <w:t>Rafi Pratama</w:t>
      </w:r>
      <w:r w:rsidRPr="00E27C6D">
        <w:rPr>
          <w:rFonts w:ascii="Cambria Math" w:hAnsi="Cambria Math"/>
          <w:sz w:val="24"/>
          <w:szCs w:val="24"/>
          <w:vertAlign w:val="superscript"/>
        </w:rPr>
        <w:t>1</w:t>
      </w:r>
      <w:r w:rsidRPr="00E27C6D">
        <w:rPr>
          <w:rFonts w:ascii="Cambria Math" w:hAnsi="Cambria Math"/>
          <w:sz w:val="24"/>
          <w:szCs w:val="24"/>
        </w:rPr>
        <w:t>, Istifhamy Irnanda</w:t>
      </w:r>
      <w:r w:rsidRPr="00E27C6D">
        <w:rPr>
          <w:rFonts w:ascii="Cambria Math" w:hAnsi="Cambria Math"/>
          <w:sz w:val="24"/>
          <w:szCs w:val="24"/>
          <w:vertAlign w:val="superscript"/>
        </w:rPr>
        <w:t>1</w:t>
      </w:r>
      <w:r w:rsidRPr="00E27C6D">
        <w:rPr>
          <w:rFonts w:ascii="Cambria Math" w:hAnsi="Cambria Math"/>
          <w:sz w:val="24"/>
          <w:szCs w:val="24"/>
        </w:rPr>
        <w:t>, Surjani Wonorahardjo</w:t>
      </w:r>
      <w:r w:rsidRPr="00E27C6D">
        <w:rPr>
          <w:rFonts w:ascii="Cambria Math" w:hAnsi="Cambria Math"/>
          <w:sz w:val="24"/>
          <w:szCs w:val="24"/>
          <w:vertAlign w:val="superscript"/>
        </w:rPr>
        <w:t>1</w:t>
      </w:r>
      <w:r w:rsidRPr="00C74784">
        <w:rPr>
          <w:rFonts w:ascii="Cambria Math" w:hAnsi="Cambria Math"/>
          <w:sz w:val="24"/>
          <w:szCs w:val="24"/>
        </w:rPr>
        <w:t>,</w:t>
      </w:r>
      <w:r>
        <w:rPr>
          <w:rFonts w:ascii="Cambria Math" w:hAnsi="Cambria Math"/>
          <w:sz w:val="24"/>
          <w:szCs w:val="24"/>
          <w:vertAlign w:val="superscript"/>
        </w:rPr>
        <w:t xml:space="preserve"> </w:t>
      </w:r>
      <w:r w:rsidRPr="00E27C6D">
        <w:rPr>
          <w:rFonts w:ascii="Cambria Math" w:hAnsi="Cambria Math"/>
          <w:sz w:val="24"/>
          <w:szCs w:val="24"/>
        </w:rPr>
        <w:t>Yessi Permana</w:t>
      </w:r>
      <w:r w:rsidRPr="00E27C6D">
        <w:rPr>
          <w:rFonts w:ascii="Cambria Math" w:hAnsi="Cambria Math"/>
          <w:sz w:val="24"/>
          <w:szCs w:val="24"/>
          <w:vertAlign w:val="superscript"/>
        </w:rPr>
        <w:t>2</w:t>
      </w:r>
      <w:r w:rsidRPr="00E27C6D">
        <w:rPr>
          <w:rFonts w:ascii="Cambria Math" w:hAnsi="Cambria Math"/>
          <w:sz w:val="24"/>
          <w:szCs w:val="24"/>
        </w:rPr>
        <w:t>, Witri W. Lestari</w:t>
      </w:r>
      <w:r w:rsidRPr="00E27C6D">
        <w:rPr>
          <w:rFonts w:ascii="Cambria Math" w:hAnsi="Cambria Math"/>
          <w:sz w:val="24"/>
          <w:szCs w:val="24"/>
          <w:vertAlign w:val="superscript"/>
        </w:rPr>
        <w:t>3</w:t>
      </w:r>
      <w:r w:rsidRPr="00E27C6D">
        <w:rPr>
          <w:rFonts w:ascii="Cambria Math" w:hAnsi="Cambria Math"/>
          <w:sz w:val="24"/>
          <w:szCs w:val="24"/>
        </w:rPr>
        <w:t>, Wirawan Ciptonugroho</w:t>
      </w:r>
      <w:r w:rsidRPr="00E27C6D">
        <w:rPr>
          <w:rFonts w:ascii="Cambria Math" w:hAnsi="Cambria Math"/>
          <w:sz w:val="24"/>
          <w:szCs w:val="24"/>
          <w:vertAlign w:val="superscript"/>
        </w:rPr>
        <w:t>4</w:t>
      </w:r>
      <w:r w:rsidRPr="00E27C6D">
        <w:rPr>
          <w:rFonts w:ascii="Cambria Math" w:hAnsi="Cambria Math"/>
          <w:sz w:val="24"/>
          <w:szCs w:val="24"/>
        </w:rPr>
        <w:t>, Yudha P. Budiman</w:t>
      </w:r>
      <w:r w:rsidRPr="00E27C6D">
        <w:rPr>
          <w:rFonts w:ascii="Cambria Math" w:hAnsi="Cambria Math"/>
          <w:sz w:val="24"/>
          <w:szCs w:val="24"/>
          <w:vertAlign w:val="superscript"/>
        </w:rPr>
        <w:t>5</w:t>
      </w:r>
      <w:r w:rsidRPr="00E27C6D">
        <w:rPr>
          <w:rFonts w:ascii="Cambria Math" w:hAnsi="Cambria Math"/>
          <w:sz w:val="24"/>
          <w:szCs w:val="24"/>
        </w:rPr>
        <w:t>, Khoa D. Nguyen</w:t>
      </w:r>
      <w:r w:rsidRPr="00E27C6D">
        <w:rPr>
          <w:rFonts w:ascii="Cambria Math" w:hAnsi="Cambria Math"/>
          <w:sz w:val="24"/>
          <w:szCs w:val="24"/>
          <w:vertAlign w:val="superscript"/>
        </w:rPr>
        <w:t>6</w:t>
      </w:r>
      <w:r w:rsidRPr="00E27C6D">
        <w:rPr>
          <w:rFonts w:ascii="Cambria Math" w:hAnsi="Cambria Math"/>
          <w:sz w:val="24"/>
          <w:szCs w:val="24"/>
        </w:rPr>
        <w:t>, Hadi Nur</w:t>
      </w:r>
      <w:r w:rsidRPr="00E27C6D">
        <w:rPr>
          <w:rFonts w:ascii="Cambria Math" w:hAnsi="Cambria Math"/>
          <w:sz w:val="24"/>
          <w:szCs w:val="24"/>
          <w:vertAlign w:val="superscript"/>
        </w:rPr>
        <w:t>1</w:t>
      </w:r>
      <w:r w:rsidRPr="00E27C6D">
        <w:rPr>
          <w:rFonts w:ascii="Cambria Math" w:hAnsi="Cambria Math"/>
          <w:sz w:val="24"/>
          <w:szCs w:val="24"/>
        </w:rPr>
        <w:t xml:space="preserve">, </w:t>
      </w:r>
      <w:r w:rsidRPr="00D81E4C">
        <w:rPr>
          <w:rFonts w:ascii="Cambria Math" w:hAnsi="Cambria Math"/>
          <w:sz w:val="24"/>
          <w:szCs w:val="24"/>
        </w:rPr>
        <w:t>Sheela Chandren</w:t>
      </w:r>
      <w:r w:rsidRPr="00D81E4C">
        <w:rPr>
          <w:rFonts w:ascii="Cambria Math" w:hAnsi="Cambria Math"/>
          <w:sz w:val="24"/>
          <w:szCs w:val="24"/>
          <w:vertAlign w:val="superscript"/>
        </w:rPr>
        <w:t>7</w:t>
      </w:r>
      <w:r>
        <w:rPr>
          <w:rFonts w:ascii="Cambria Math" w:hAnsi="Cambria Math"/>
          <w:sz w:val="24"/>
          <w:szCs w:val="24"/>
        </w:rPr>
        <w:t xml:space="preserve">, </w:t>
      </w:r>
      <w:r w:rsidRPr="00C74784">
        <w:rPr>
          <w:rFonts w:ascii="Cambria Math" w:hAnsi="Cambria Math"/>
          <w:sz w:val="24"/>
          <w:szCs w:val="24"/>
        </w:rPr>
        <w:t xml:space="preserve">Lee </w:t>
      </w:r>
      <w:r>
        <w:rPr>
          <w:rFonts w:ascii="Cambria Math" w:hAnsi="Cambria Math"/>
          <w:sz w:val="24"/>
          <w:szCs w:val="24"/>
        </w:rPr>
        <w:t xml:space="preserve">H. </w:t>
      </w:r>
      <w:r w:rsidRPr="00C74784">
        <w:rPr>
          <w:rFonts w:ascii="Cambria Math" w:hAnsi="Cambria Math"/>
          <w:sz w:val="24"/>
          <w:szCs w:val="24"/>
        </w:rPr>
        <w:t>Voon</w:t>
      </w:r>
      <w:r w:rsidRPr="00C74784">
        <w:rPr>
          <w:rFonts w:ascii="Cambria Math" w:hAnsi="Cambria Math"/>
          <w:sz w:val="24"/>
          <w:szCs w:val="24"/>
          <w:vertAlign w:val="superscript"/>
        </w:rPr>
        <w:t>8</w:t>
      </w:r>
      <w:r>
        <w:rPr>
          <w:rFonts w:ascii="Cambria Math" w:hAnsi="Cambria Math"/>
          <w:sz w:val="24"/>
          <w:szCs w:val="24"/>
        </w:rPr>
        <w:t xml:space="preserve"> </w:t>
      </w:r>
    </w:p>
    <w:p w14:paraId="12CF5154" w14:textId="77777777" w:rsidR="00E716BF" w:rsidRPr="00E27C6D" w:rsidRDefault="00E716BF" w:rsidP="00E716BF">
      <w:pPr>
        <w:spacing w:before="240" w:line="276" w:lineRule="auto"/>
        <w:jc w:val="center"/>
        <w:rPr>
          <w:rFonts w:ascii="Cambria Math" w:hAnsi="Cambria Math"/>
          <w:i/>
          <w:color w:val="000000"/>
          <w:szCs w:val="24"/>
        </w:rPr>
      </w:pPr>
      <w:r w:rsidRPr="00E27C6D">
        <w:rPr>
          <w:rFonts w:ascii="Cambria Math" w:hAnsi="Cambria Math"/>
          <w:i/>
          <w:color w:val="000000"/>
          <w:szCs w:val="24"/>
          <w:vertAlign w:val="superscript"/>
        </w:rPr>
        <w:t>1</w:t>
      </w:r>
      <w:r w:rsidRPr="00E27C6D">
        <w:rPr>
          <w:rFonts w:ascii="Cambria Math" w:hAnsi="Cambria Math"/>
          <w:i/>
          <w:color w:val="000000"/>
          <w:szCs w:val="24"/>
        </w:rPr>
        <w:t>Department of Chemistry, Faculty of Mathematics and Natural Sciences, State University of Malang, Jl. Semarang 5, Malang 65145, East Java, Indonesia</w:t>
      </w:r>
    </w:p>
    <w:p w14:paraId="366FB113" w14:textId="77777777" w:rsidR="00E716BF" w:rsidRPr="00E27C6D" w:rsidRDefault="00E716BF" w:rsidP="00E716BF">
      <w:pPr>
        <w:spacing w:line="276" w:lineRule="auto"/>
        <w:jc w:val="center"/>
        <w:rPr>
          <w:rFonts w:ascii="Cambria Math" w:hAnsi="Cambria Math"/>
          <w:i/>
          <w:color w:val="000000"/>
          <w:szCs w:val="24"/>
        </w:rPr>
      </w:pPr>
      <w:r w:rsidRPr="00E27C6D">
        <w:rPr>
          <w:rFonts w:ascii="Cambria Math" w:hAnsi="Cambria Math"/>
          <w:i/>
          <w:color w:val="000000"/>
          <w:szCs w:val="24"/>
          <w:vertAlign w:val="superscript"/>
        </w:rPr>
        <w:t>2</w:t>
      </w:r>
      <w:r w:rsidRPr="00E27C6D">
        <w:rPr>
          <w:rFonts w:ascii="Cambria Math" w:hAnsi="Cambria Math"/>
          <w:i/>
          <w:color w:val="000000"/>
          <w:szCs w:val="24"/>
        </w:rPr>
        <w:t>Inorganic and Physical Chemistry Research Division, Faculty of Mathematics and Natural Sciences, Institut Teknologi Bandung, Jl. Ganesha 10, Bandung 40132, Indonesia</w:t>
      </w:r>
    </w:p>
    <w:p w14:paraId="75E8EA29" w14:textId="77777777" w:rsidR="00E716BF" w:rsidRPr="00E27C6D" w:rsidRDefault="00E716BF" w:rsidP="00E716BF">
      <w:pPr>
        <w:spacing w:line="276" w:lineRule="auto"/>
        <w:jc w:val="center"/>
        <w:rPr>
          <w:rFonts w:ascii="Cambria Math" w:hAnsi="Cambria Math"/>
          <w:i/>
          <w:color w:val="000000"/>
          <w:szCs w:val="24"/>
        </w:rPr>
      </w:pPr>
      <w:r w:rsidRPr="00E27C6D">
        <w:rPr>
          <w:rFonts w:ascii="Cambria Math" w:hAnsi="Cambria Math"/>
          <w:i/>
          <w:color w:val="000000"/>
          <w:szCs w:val="24"/>
          <w:vertAlign w:val="superscript"/>
        </w:rPr>
        <w:t>3</w:t>
      </w:r>
      <w:r w:rsidRPr="00E27C6D">
        <w:rPr>
          <w:rFonts w:ascii="Cambria Math" w:hAnsi="Cambria Math"/>
          <w:i/>
          <w:color w:val="000000"/>
          <w:szCs w:val="24"/>
        </w:rPr>
        <w:t>Department of Chemistry, Faculty of Mathematics and Natural Sciences, Universitas Sebelas Maret, Jl. Ir. Sutami No. 36, Kentingan-Jebres Surakarta, Central Java, Indonesia, 57126</w:t>
      </w:r>
    </w:p>
    <w:p w14:paraId="036C12F2" w14:textId="77777777" w:rsidR="00E716BF" w:rsidRPr="00E27C6D" w:rsidRDefault="00E716BF" w:rsidP="00E716BF">
      <w:pPr>
        <w:spacing w:line="276" w:lineRule="auto"/>
        <w:jc w:val="center"/>
        <w:rPr>
          <w:rFonts w:ascii="Cambria Math" w:hAnsi="Cambria Math"/>
          <w:i/>
          <w:color w:val="000000"/>
          <w:szCs w:val="24"/>
        </w:rPr>
      </w:pPr>
      <w:r w:rsidRPr="00E27C6D">
        <w:rPr>
          <w:rFonts w:ascii="Cambria Math" w:hAnsi="Cambria Math"/>
          <w:i/>
          <w:color w:val="000000"/>
          <w:szCs w:val="24"/>
          <w:vertAlign w:val="superscript"/>
        </w:rPr>
        <w:t>4</w:t>
      </w:r>
      <w:r w:rsidRPr="00E27C6D">
        <w:rPr>
          <w:rFonts w:ascii="Cambria Math" w:hAnsi="Cambria Math"/>
          <w:i/>
          <w:color w:val="000000"/>
          <w:szCs w:val="24"/>
        </w:rPr>
        <w:t>Department of Chemistry Education, Faculty of Teacher Training and Education, Universitas Sebelas Maret, Jl. Ir. Sutami No. 36, Kentingan-Jebres Surakarta, Central Java, Indonesia, 57126</w:t>
      </w:r>
    </w:p>
    <w:p w14:paraId="641F7EB1" w14:textId="77777777" w:rsidR="00E716BF" w:rsidRPr="00E27C6D" w:rsidRDefault="00E716BF" w:rsidP="00E716BF">
      <w:pPr>
        <w:spacing w:line="276" w:lineRule="auto"/>
        <w:jc w:val="center"/>
        <w:rPr>
          <w:rFonts w:ascii="Cambria Math" w:hAnsi="Cambria Math"/>
          <w:i/>
          <w:color w:val="000000"/>
          <w:szCs w:val="24"/>
        </w:rPr>
      </w:pPr>
      <w:r w:rsidRPr="00E27C6D">
        <w:rPr>
          <w:rFonts w:ascii="Cambria Math" w:hAnsi="Cambria Math"/>
          <w:i/>
          <w:color w:val="000000"/>
          <w:szCs w:val="24"/>
          <w:vertAlign w:val="superscript"/>
        </w:rPr>
        <w:t>5</w:t>
      </w:r>
      <w:r w:rsidRPr="00E27C6D">
        <w:rPr>
          <w:rFonts w:ascii="Cambria Math" w:hAnsi="Cambria Math"/>
          <w:i/>
          <w:color w:val="000000"/>
          <w:szCs w:val="24"/>
        </w:rPr>
        <w:t>Department of Chemistry, Faculty of Mathematics and Natural Sciences, Universitas Padjadjaran, 45363 Sumedang, Indonesia</w:t>
      </w:r>
    </w:p>
    <w:p w14:paraId="274C2FA8" w14:textId="6D15AE7F" w:rsidR="00E716BF" w:rsidRDefault="00E716BF" w:rsidP="00E716BF">
      <w:pPr>
        <w:spacing w:line="276" w:lineRule="auto"/>
        <w:jc w:val="center"/>
        <w:rPr>
          <w:rFonts w:ascii="Cambria Math" w:hAnsi="Cambria Math"/>
          <w:i/>
          <w:color w:val="000000"/>
          <w:szCs w:val="24"/>
        </w:rPr>
      </w:pPr>
      <w:r w:rsidRPr="00E27C6D">
        <w:rPr>
          <w:rFonts w:ascii="Cambria Math" w:hAnsi="Cambria Math"/>
          <w:i/>
          <w:color w:val="000000"/>
          <w:szCs w:val="24"/>
          <w:vertAlign w:val="superscript"/>
        </w:rPr>
        <w:t>6</w:t>
      </w:r>
      <w:r w:rsidRPr="00E27C6D">
        <w:rPr>
          <w:rFonts w:ascii="Cambria Math" w:hAnsi="Cambria Math"/>
          <w:i/>
          <w:color w:val="000000"/>
          <w:szCs w:val="24"/>
        </w:rPr>
        <w:t xml:space="preserve">Department of Chemical Engineering, Ho Chi Minh City University of Technology (HCMUT), </w:t>
      </w:r>
      <w:r w:rsidR="00F9371D">
        <w:rPr>
          <w:rFonts w:ascii="Cambria Math" w:hAnsi="Cambria Math"/>
          <w:i/>
          <w:color w:val="000000"/>
          <w:szCs w:val="24"/>
        </w:rPr>
        <w:t>VNU-HCM,</w:t>
      </w:r>
      <w:r w:rsidR="00F9371D" w:rsidRPr="00E27C6D">
        <w:rPr>
          <w:rFonts w:ascii="Cambria Math" w:hAnsi="Cambria Math"/>
          <w:i/>
          <w:color w:val="000000"/>
          <w:szCs w:val="24"/>
        </w:rPr>
        <w:t xml:space="preserve"> 268 Ly Thuong Kiet street, </w:t>
      </w:r>
      <w:r w:rsidR="00F9371D">
        <w:rPr>
          <w:rFonts w:ascii="Cambria Math" w:hAnsi="Cambria Math"/>
          <w:i/>
          <w:color w:val="000000"/>
          <w:szCs w:val="24"/>
        </w:rPr>
        <w:t>Dien Hong ward</w:t>
      </w:r>
      <w:r w:rsidR="00F9371D" w:rsidRPr="00E27C6D">
        <w:rPr>
          <w:rFonts w:ascii="Cambria Math" w:hAnsi="Cambria Math"/>
          <w:i/>
          <w:color w:val="000000"/>
          <w:szCs w:val="24"/>
        </w:rPr>
        <w:t>, Ho Chi Minh City, Vietnam</w:t>
      </w:r>
    </w:p>
    <w:p w14:paraId="30CD1454" w14:textId="28C9D9D1" w:rsidR="00E716BF" w:rsidRDefault="00E716BF" w:rsidP="00E716BF">
      <w:pPr>
        <w:spacing w:line="276" w:lineRule="auto"/>
        <w:jc w:val="center"/>
        <w:rPr>
          <w:rFonts w:ascii="Cambria Math" w:hAnsi="Cambria Math"/>
          <w:i/>
          <w:color w:val="000000"/>
          <w:szCs w:val="24"/>
        </w:rPr>
      </w:pPr>
      <w:r w:rsidRPr="00D81E4C">
        <w:rPr>
          <w:rFonts w:ascii="Cambria Math" w:hAnsi="Cambria Math"/>
          <w:i/>
          <w:color w:val="000000"/>
          <w:szCs w:val="24"/>
          <w:vertAlign w:val="superscript"/>
        </w:rPr>
        <w:t>7</w:t>
      </w:r>
      <w:r w:rsidRPr="00D81E4C">
        <w:rPr>
          <w:rFonts w:ascii="Cambria Math" w:hAnsi="Cambria Math"/>
          <w:i/>
          <w:color w:val="000000"/>
          <w:szCs w:val="24"/>
        </w:rPr>
        <w:t>Department</w:t>
      </w:r>
      <w:r w:rsidR="00F9371D">
        <w:rPr>
          <w:rFonts w:ascii="Cambria Math" w:hAnsi="Cambria Math"/>
          <w:i/>
          <w:color w:val="000000"/>
          <w:szCs w:val="24"/>
        </w:rPr>
        <w:t xml:space="preserve"> </w:t>
      </w:r>
      <w:r w:rsidRPr="00D81E4C">
        <w:rPr>
          <w:rFonts w:ascii="Cambria Math" w:hAnsi="Cambria Math"/>
          <w:i/>
          <w:color w:val="000000"/>
          <w:szCs w:val="24"/>
        </w:rPr>
        <w:t>of Chemistry, Faculty of Science, Universiti Teknologi Malaysia, 81310 UTM Johor Bahru, Johor, Malaysia</w:t>
      </w:r>
    </w:p>
    <w:p w14:paraId="46919B41" w14:textId="77777777" w:rsidR="00E716BF" w:rsidRPr="00E27C6D" w:rsidRDefault="00E716BF" w:rsidP="00E716BF">
      <w:pPr>
        <w:spacing w:line="276" w:lineRule="auto"/>
        <w:jc w:val="center"/>
        <w:rPr>
          <w:rFonts w:ascii="Cambria Math" w:hAnsi="Cambria Math"/>
          <w:i/>
          <w:color w:val="000000"/>
          <w:szCs w:val="24"/>
        </w:rPr>
      </w:pPr>
      <w:r w:rsidRPr="00C74784">
        <w:rPr>
          <w:rFonts w:ascii="Cambria Math" w:hAnsi="Cambria Math"/>
          <w:i/>
          <w:color w:val="000000"/>
          <w:szCs w:val="24"/>
          <w:vertAlign w:val="superscript"/>
        </w:rPr>
        <w:t>8</w:t>
      </w:r>
      <w:r w:rsidRPr="00C74784">
        <w:rPr>
          <w:rFonts w:ascii="Cambria Math" w:hAnsi="Cambria Math"/>
          <w:i/>
          <w:color w:val="000000"/>
          <w:szCs w:val="24"/>
        </w:rPr>
        <w:t xml:space="preserve">Nanotechnology </w:t>
      </w:r>
      <w:r>
        <w:rPr>
          <w:rFonts w:ascii="Cambria Math" w:hAnsi="Cambria Math"/>
          <w:i/>
          <w:color w:val="000000"/>
          <w:szCs w:val="24"/>
        </w:rPr>
        <w:t xml:space="preserve">&amp; </w:t>
      </w:r>
      <w:r w:rsidRPr="00C74784">
        <w:rPr>
          <w:rFonts w:ascii="Cambria Math" w:hAnsi="Cambria Math"/>
          <w:i/>
          <w:color w:val="000000"/>
          <w:szCs w:val="24"/>
        </w:rPr>
        <w:t>Catalysis Research Centre (NANOCAT), Block A, Level 3, Advanced Studies Complex, Universiti</w:t>
      </w:r>
      <w:r>
        <w:rPr>
          <w:rFonts w:ascii="Cambria Math" w:hAnsi="Cambria Math"/>
          <w:i/>
          <w:color w:val="000000"/>
          <w:szCs w:val="24"/>
        </w:rPr>
        <w:t xml:space="preserve"> </w:t>
      </w:r>
      <w:r w:rsidRPr="00C74784">
        <w:rPr>
          <w:rFonts w:ascii="Cambria Math" w:hAnsi="Cambria Math"/>
          <w:i/>
          <w:color w:val="000000"/>
          <w:szCs w:val="24"/>
        </w:rPr>
        <w:t>Malaya, 50603 Kuala Lumpur, Malaysia</w:t>
      </w:r>
    </w:p>
    <w:p w14:paraId="5AFDE40E" w14:textId="77777777" w:rsidR="00E716BF" w:rsidRPr="00D27FC9" w:rsidRDefault="00E716BF" w:rsidP="00E716BF">
      <w:pPr>
        <w:spacing w:line="600" w:lineRule="auto"/>
        <w:jc w:val="center"/>
        <w:rPr>
          <w:rFonts w:ascii="Cambria Math" w:hAnsi="Cambria Math"/>
          <w:i/>
          <w:sz w:val="24"/>
        </w:rPr>
      </w:pPr>
      <w:r w:rsidRPr="00D27FC9">
        <w:rPr>
          <w:rFonts w:ascii="Cambria Math" w:hAnsi="Cambria Math"/>
          <w:i/>
          <w:sz w:val="24"/>
        </w:rPr>
        <w:t>Corresponding</w:t>
      </w:r>
      <w:r w:rsidRPr="00D27FC9">
        <w:rPr>
          <w:rFonts w:ascii="Cambria Math" w:hAnsi="Cambria Math"/>
          <w:i/>
          <w:sz w:val="24"/>
          <w:lang w:val="id-ID"/>
        </w:rPr>
        <w:t xml:space="preserve"> au</w:t>
      </w:r>
      <w:r w:rsidRPr="00D27FC9">
        <w:rPr>
          <w:rFonts w:ascii="Cambria Math" w:hAnsi="Cambria Math"/>
          <w:i/>
          <w:sz w:val="24"/>
        </w:rPr>
        <w:t xml:space="preserve">thor: </w:t>
      </w:r>
      <w:hyperlink r:id="rId4" w:history="1">
        <w:r w:rsidRPr="00D27FC9">
          <w:rPr>
            <w:rStyle w:val="Hyperlink"/>
            <w:rFonts w:ascii="Cambria Math" w:hAnsi="Cambria Math"/>
            <w:i/>
            <w:sz w:val="24"/>
          </w:rPr>
          <w:t>ubedsonai.fmipa@um.ac.id</w:t>
        </w:r>
      </w:hyperlink>
    </w:p>
    <w:p w14:paraId="5922C5F3" w14:textId="77777777" w:rsidR="00E716BF" w:rsidRPr="00D27FC9" w:rsidRDefault="00E716BF" w:rsidP="00E716BF">
      <w:pPr>
        <w:spacing w:after="0" w:line="276" w:lineRule="auto"/>
        <w:jc w:val="center"/>
        <w:rPr>
          <w:rFonts w:ascii="Cambria Math" w:hAnsi="Cambria Math"/>
          <w:i/>
          <w:color w:val="000000"/>
          <w:sz w:val="24"/>
          <w:szCs w:val="24"/>
        </w:rPr>
      </w:pPr>
      <w:r w:rsidRPr="00D27FC9">
        <w:rPr>
          <w:rFonts w:ascii="Cambria Math" w:hAnsi="Cambria Math"/>
          <w:i/>
          <w:sz w:val="24"/>
        </w:rPr>
        <w:t xml:space="preserve"> §Authors contribute equally</w:t>
      </w:r>
    </w:p>
    <w:bookmarkEnd w:id="0"/>
    <w:p w14:paraId="2602B5E9" w14:textId="2610E574" w:rsidR="00B133AC" w:rsidRDefault="00B133AC" w:rsidP="00E716BF">
      <w:pPr>
        <w:jc w:val="center"/>
        <w:rPr>
          <w:rFonts w:ascii="Cambria Math" w:hAnsi="Cambria Math"/>
          <w:i/>
        </w:rPr>
      </w:pPr>
      <w:r>
        <w:rPr>
          <w:rFonts w:ascii="Cambria Math" w:hAnsi="Cambria Math"/>
          <w:i/>
        </w:rPr>
        <w:br w:type="page"/>
      </w:r>
    </w:p>
    <w:p w14:paraId="5AF315A7" w14:textId="577DD4C5" w:rsidR="00B133AC" w:rsidRDefault="00B133AC" w:rsidP="00B133AC">
      <w:pPr>
        <w:jc w:val="center"/>
        <w:rPr>
          <w:rFonts w:ascii="Cambria Math" w:hAnsi="Cambria Math"/>
          <w:i/>
        </w:rPr>
      </w:pPr>
      <w:r>
        <w:rPr>
          <w:rFonts w:ascii="Cambria Math" w:hAnsi="Cambria Math"/>
          <w:i/>
        </w:rPr>
        <w:lastRenderedPageBreak/>
        <w:drawing>
          <wp:inline distT="0" distB="0" distL="0" distR="0" wp14:anchorId="1DF945BF" wp14:editId="3731ED78">
            <wp:extent cx="1493520" cy="1441481"/>
            <wp:effectExtent l="0" t="0" r="0" b="6350"/>
            <wp:docPr id="12625557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345" cy="1457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C1BD8" w:rsidRPr="003C1BD8">
        <w:t xml:space="preserve">  </w:t>
      </w:r>
      <w:r w:rsidR="003C1BD8">
        <w:drawing>
          <wp:inline distT="0" distB="0" distL="0" distR="0" wp14:anchorId="27A87A24" wp14:editId="6069D784">
            <wp:extent cx="3230880" cy="1377550"/>
            <wp:effectExtent l="0" t="0" r="7620" b="0"/>
            <wp:docPr id="115025396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02" t="54641" r="11456" b="205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661" cy="1386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00348E" w14:textId="5F3CB67E" w:rsidR="00B133AC" w:rsidRPr="00B133AC" w:rsidRDefault="00B133AC" w:rsidP="00B133AC">
      <w:pPr>
        <w:jc w:val="center"/>
        <w:rPr>
          <w:rFonts w:ascii="Cambria Math" w:hAnsi="Cambria Math"/>
          <w:iCs/>
        </w:rPr>
      </w:pPr>
      <w:r>
        <w:rPr>
          <w:rFonts w:ascii="Cambria Math" w:hAnsi="Cambria Math"/>
          <w:iCs/>
        </w:rPr>
        <w:t xml:space="preserve">Figure S1. Physical appearance of </w:t>
      </w:r>
      <w:r w:rsidRPr="00B133AC">
        <w:rPr>
          <w:rFonts w:ascii="Cambria Math" w:hAnsi="Cambria Math"/>
          <w:iCs/>
        </w:rPr>
        <w:t>MIL-68(V)</w:t>
      </w:r>
      <w:r w:rsidR="003C1BD8">
        <w:rPr>
          <w:rFonts w:ascii="Cambria Math" w:hAnsi="Cambria Math"/>
          <w:iCs/>
        </w:rPr>
        <w:t xml:space="preserve"> (left) and the corresponding V</w:t>
      </w:r>
      <w:r w:rsidR="003C1BD8" w:rsidRPr="003C1BD8">
        <w:rPr>
          <w:rFonts w:ascii="Cambria Math" w:hAnsi="Cambria Math"/>
          <w:iCs/>
          <w:vertAlign w:val="subscript"/>
        </w:rPr>
        <w:t>2</w:t>
      </w:r>
      <w:r w:rsidR="003C1BD8">
        <w:rPr>
          <w:rFonts w:ascii="Cambria Math" w:hAnsi="Cambria Math"/>
          <w:iCs/>
        </w:rPr>
        <w:t>O</w:t>
      </w:r>
      <w:r w:rsidR="003C1BD8" w:rsidRPr="003C1BD8">
        <w:rPr>
          <w:rFonts w:ascii="Cambria Math" w:hAnsi="Cambria Math"/>
          <w:iCs/>
          <w:vertAlign w:val="subscript"/>
        </w:rPr>
        <w:t>3</w:t>
      </w:r>
      <w:r w:rsidR="003C1BD8">
        <w:rPr>
          <w:rFonts w:ascii="Cambria Math" w:hAnsi="Cambria Math"/>
          <w:iCs/>
        </w:rPr>
        <w:t>@C</w:t>
      </w:r>
      <w:r>
        <w:rPr>
          <w:rFonts w:ascii="Cambria Math" w:hAnsi="Cambria Math"/>
          <w:iCs/>
        </w:rPr>
        <w:t>.</w:t>
      </w:r>
    </w:p>
    <w:p w14:paraId="1165710E" w14:textId="58C6173D" w:rsidR="00E00D4B" w:rsidRDefault="003657E7" w:rsidP="00540A53">
      <w:pPr>
        <w:jc w:val="center"/>
        <w:rPr>
          <w:rFonts w:ascii="Cambria Math" w:hAnsi="Cambria Math"/>
        </w:rPr>
      </w:pPr>
      <w:r>
        <w:drawing>
          <wp:inline distT="0" distB="0" distL="0" distR="0" wp14:anchorId="2DAA326A" wp14:editId="59AD64D2">
            <wp:extent cx="4671060" cy="3577558"/>
            <wp:effectExtent l="0" t="0" r="0" b="4445"/>
            <wp:docPr id="140575160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230" cy="3581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FD8574" w14:textId="1AC15E73" w:rsidR="00540A53" w:rsidRDefault="00540A53">
      <w:pPr>
        <w:rPr>
          <w:rFonts w:ascii="Cambria Math" w:hAnsi="Cambria Math"/>
        </w:rPr>
      </w:pPr>
      <w:r w:rsidRPr="00540A53">
        <w:rPr>
          <w:rFonts w:ascii="Cambria Math" w:hAnsi="Cambria Math"/>
        </w:rPr>
        <w:t>Figure S</w:t>
      </w:r>
      <w:r>
        <w:rPr>
          <w:rFonts w:ascii="Cambria Math" w:hAnsi="Cambria Math"/>
        </w:rPr>
        <w:t>2</w:t>
      </w:r>
      <w:r w:rsidRPr="00540A53">
        <w:rPr>
          <w:rFonts w:ascii="Cambria Math" w:hAnsi="Cambria Math"/>
        </w:rPr>
        <w:t xml:space="preserve">. </w:t>
      </w:r>
      <w:r>
        <w:rPr>
          <w:rFonts w:ascii="Cambria Math" w:hAnsi="Cambria Math"/>
        </w:rPr>
        <w:t xml:space="preserve">BET plot of </w:t>
      </w:r>
      <w:r w:rsidRPr="00540A53">
        <w:rPr>
          <w:rFonts w:ascii="Cambria Math" w:hAnsi="Cambria Math"/>
        </w:rPr>
        <w:t>MIL-68(V)</w:t>
      </w:r>
      <w:r>
        <w:rPr>
          <w:rFonts w:ascii="Cambria Math" w:hAnsi="Cambria Math"/>
        </w:rPr>
        <w:t xml:space="preserve"> and V</w:t>
      </w:r>
      <w:r w:rsidRPr="00C03755">
        <w:rPr>
          <w:rFonts w:ascii="Cambria Math" w:hAnsi="Cambria Math"/>
          <w:vertAlign w:val="subscript"/>
        </w:rPr>
        <w:t>2</w:t>
      </w:r>
      <w:r>
        <w:rPr>
          <w:rFonts w:ascii="Cambria Math" w:hAnsi="Cambria Math"/>
        </w:rPr>
        <w:t>O</w:t>
      </w:r>
      <w:r w:rsidRPr="00C03755">
        <w:rPr>
          <w:rFonts w:ascii="Cambria Math" w:hAnsi="Cambria Math"/>
          <w:vertAlign w:val="subscript"/>
        </w:rPr>
        <w:t>3</w:t>
      </w:r>
      <w:r>
        <w:rPr>
          <w:rFonts w:ascii="Cambria Math" w:hAnsi="Cambria Math"/>
        </w:rPr>
        <w:t>@C</w:t>
      </w:r>
    </w:p>
    <w:p w14:paraId="659B509F" w14:textId="77777777" w:rsidR="00540A53" w:rsidRDefault="00540A53">
      <w:pPr>
        <w:rPr>
          <w:rFonts w:ascii="Cambria Math" w:hAnsi="Cambria Math"/>
        </w:rPr>
      </w:pPr>
    </w:p>
    <w:p w14:paraId="004838AB" w14:textId="61A11E25" w:rsidR="00C03755" w:rsidRDefault="00C03755">
      <w:pPr>
        <w:rPr>
          <w:rFonts w:ascii="Cambria Math" w:hAnsi="Cambria Math"/>
        </w:rPr>
      </w:pPr>
      <w:r>
        <w:rPr>
          <w:rFonts w:ascii="Cambria Math" w:hAnsi="Cambria Math"/>
        </w:rPr>
        <w:t>Table S1. BET surface area and pore volume of the vanadium MOFs and V</w:t>
      </w:r>
      <w:r w:rsidRPr="00C03755">
        <w:rPr>
          <w:rFonts w:ascii="Cambria Math" w:hAnsi="Cambria Math"/>
          <w:vertAlign w:val="subscript"/>
        </w:rPr>
        <w:t>2</w:t>
      </w:r>
      <w:r>
        <w:rPr>
          <w:rFonts w:ascii="Cambria Math" w:hAnsi="Cambria Math"/>
        </w:rPr>
        <w:t>O</w:t>
      </w:r>
      <w:r w:rsidRPr="00C03755">
        <w:rPr>
          <w:rFonts w:ascii="Cambria Math" w:hAnsi="Cambria Math"/>
          <w:vertAlign w:val="subscript"/>
        </w:rPr>
        <w:t>3</w:t>
      </w:r>
      <w:r>
        <w:rPr>
          <w:rFonts w:ascii="Cambria Math" w:hAnsi="Cambria Math"/>
        </w:rPr>
        <w:t>@C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2552"/>
      </w:tblGrid>
      <w:tr w:rsidR="00AE5480" w14:paraId="0B97A954" w14:textId="77777777" w:rsidTr="00AE5480">
        <w:trPr>
          <w:jc w:val="center"/>
        </w:trPr>
        <w:tc>
          <w:tcPr>
            <w:tcW w:w="1696" w:type="dxa"/>
          </w:tcPr>
          <w:p w14:paraId="2A2E0ECF" w14:textId="4BD03410" w:rsidR="00AE5480" w:rsidRDefault="00AE5480" w:rsidP="00AE5480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Samples</w:t>
            </w:r>
          </w:p>
        </w:tc>
        <w:tc>
          <w:tcPr>
            <w:tcW w:w="2552" w:type="dxa"/>
          </w:tcPr>
          <w:p w14:paraId="43FAE7B3" w14:textId="33482DA3" w:rsidR="00AE5480" w:rsidRDefault="00AE5480" w:rsidP="00AE5480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 xml:space="preserve">BET surface area </w:t>
            </w:r>
            <w:r w:rsidRPr="00C03755">
              <w:rPr>
                <w:rFonts w:ascii="Cambria Math" w:hAnsi="Cambria Math"/>
              </w:rPr>
              <w:t>[m</w:t>
            </w:r>
            <w:r w:rsidRPr="00C03755">
              <w:rPr>
                <w:rFonts w:ascii="Cambria Math" w:hAnsi="Cambria Math"/>
                <w:vertAlign w:val="superscript"/>
              </w:rPr>
              <w:t>2</w:t>
            </w:r>
            <w:r w:rsidRPr="00C03755">
              <w:rPr>
                <w:rFonts w:ascii="Cambria Math" w:hAnsi="Cambria Math"/>
              </w:rPr>
              <w:t>g</w:t>
            </w:r>
            <w:r w:rsidRPr="00C03755">
              <w:rPr>
                <w:rFonts w:ascii="Cambria Math" w:hAnsi="Cambria Math"/>
                <w:vertAlign w:val="superscript"/>
              </w:rPr>
              <w:t>-1</w:t>
            </w:r>
            <w:r w:rsidRPr="00C03755">
              <w:rPr>
                <w:rFonts w:ascii="Cambria Math" w:hAnsi="Cambria Math"/>
              </w:rPr>
              <w:t>]</w:t>
            </w:r>
          </w:p>
        </w:tc>
      </w:tr>
      <w:tr w:rsidR="00AE5480" w14:paraId="4D3E20EA" w14:textId="77777777" w:rsidTr="00AE5480">
        <w:trPr>
          <w:jc w:val="center"/>
        </w:trPr>
        <w:tc>
          <w:tcPr>
            <w:tcW w:w="1696" w:type="dxa"/>
          </w:tcPr>
          <w:p w14:paraId="5855A1EA" w14:textId="4FF28548" w:rsidR="00AE5480" w:rsidRDefault="00AE5480" w:rsidP="00092DFF">
            <w:pPr>
              <w:jc w:val="center"/>
              <w:rPr>
                <w:rFonts w:ascii="Cambria Math" w:hAnsi="Cambria Math"/>
              </w:rPr>
            </w:pPr>
            <w:r w:rsidRPr="00C03755">
              <w:rPr>
                <w:rFonts w:ascii="Cambria Math" w:hAnsi="Cambria Math"/>
              </w:rPr>
              <w:t>MIL-68(V)</w:t>
            </w:r>
          </w:p>
        </w:tc>
        <w:tc>
          <w:tcPr>
            <w:tcW w:w="2552" w:type="dxa"/>
          </w:tcPr>
          <w:p w14:paraId="68317ABA" w14:textId="5D2DD812" w:rsidR="00AE5480" w:rsidRDefault="00AE5480" w:rsidP="00092DFF">
            <w:pPr>
              <w:jc w:val="center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91</w:t>
            </w:r>
          </w:p>
        </w:tc>
      </w:tr>
      <w:tr w:rsidR="00AE5480" w14:paraId="243E4BB9" w14:textId="77777777" w:rsidTr="00AE5480">
        <w:trPr>
          <w:jc w:val="center"/>
        </w:trPr>
        <w:tc>
          <w:tcPr>
            <w:tcW w:w="1696" w:type="dxa"/>
          </w:tcPr>
          <w:p w14:paraId="0E845167" w14:textId="6F0CAD2B" w:rsidR="00AE5480" w:rsidRDefault="00AE5480" w:rsidP="00092DFF">
            <w:pPr>
              <w:jc w:val="center"/>
              <w:rPr>
                <w:rFonts w:ascii="Cambria Math" w:hAnsi="Cambria Math"/>
              </w:rPr>
            </w:pPr>
            <w:r w:rsidRPr="00C03755">
              <w:rPr>
                <w:rFonts w:ascii="Cambria Math" w:hAnsi="Cambria Math"/>
              </w:rPr>
              <w:t>V</w:t>
            </w:r>
            <w:r w:rsidRPr="00C03755">
              <w:rPr>
                <w:rFonts w:ascii="Cambria Math" w:hAnsi="Cambria Math"/>
                <w:vertAlign w:val="subscript"/>
              </w:rPr>
              <w:t>2</w:t>
            </w:r>
            <w:r w:rsidRPr="00C03755">
              <w:rPr>
                <w:rFonts w:ascii="Cambria Math" w:hAnsi="Cambria Math"/>
              </w:rPr>
              <w:t>O</w:t>
            </w:r>
            <w:r w:rsidRPr="00C03755">
              <w:rPr>
                <w:rFonts w:ascii="Cambria Math" w:hAnsi="Cambria Math"/>
                <w:vertAlign w:val="subscript"/>
              </w:rPr>
              <w:t>3</w:t>
            </w:r>
            <w:r w:rsidRPr="00C03755">
              <w:rPr>
                <w:rFonts w:ascii="Cambria Math" w:hAnsi="Cambria Math"/>
              </w:rPr>
              <w:t>@C</w:t>
            </w:r>
          </w:p>
        </w:tc>
        <w:tc>
          <w:tcPr>
            <w:tcW w:w="2552" w:type="dxa"/>
          </w:tcPr>
          <w:p w14:paraId="0533833C" w14:textId="4E9E4799" w:rsidR="00AE5480" w:rsidRDefault="00AE5480" w:rsidP="00092DFF">
            <w:pPr>
              <w:jc w:val="center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131</w:t>
            </w:r>
          </w:p>
        </w:tc>
      </w:tr>
    </w:tbl>
    <w:p w14:paraId="472AF41D" w14:textId="77777777" w:rsidR="00AE5480" w:rsidRDefault="00AE5480">
      <w:pPr>
        <w:rPr>
          <w:rFonts w:ascii="Cambria Math" w:hAnsi="Cambria Math"/>
        </w:rPr>
      </w:pPr>
    </w:p>
    <w:p w14:paraId="706D51E6" w14:textId="1FA088A0" w:rsidR="0047129D" w:rsidRDefault="0047129D" w:rsidP="0047129D">
      <w:pPr>
        <w:jc w:val="center"/>
        <w:rPr>
          <w:rFonts w:ascii="Cambria Math" w:hAnsi="Cambria Math"/>
        </w:rPr>
      </w:pPr>
      <w:r>
        <w:rPr>
          <w:rFonts w:ascii="Cambria Math" w:hAnsi="Cambria Math"/>
          <w:b/>
          <w:i/>
          <w:sz w:val="24"/>
        </w:rPr>
        <w:lastRenderedPageBreak/>
        <w:drawing>
          <wp:inline distT="0" distB="0" distL="0" distR="0" wp14:anchorId="6FC522E1" wp14:editId="17DC99D5">
            <wp:extent cx="4428000" cy="3240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XRD after use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8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71545" w14:textId="2B6DB36C" w:rsidR="0047129D" w:rsidRDefault="0047129D" w:rsidP="0047129D">
      <w:pPr>
        <w:rPr>
          <w:rFonts w:ascii="Cambria Math" w:hAnsi="Cambria Math"/>
        </w:rPr>
      </w:pPr>
      <w:r w:rsidRPr="00540A53">
        <w:rPr>
          <w:rFonts w:ascii="Cambria Math" w:hAnsi="Cambria Math"/>
        </w:rPr>
        <w:t>Figure S</w:t>
      </w:r>
      <w:r>
        <w:rPr>
          <w:rFonts w:ascii="Cambria Math" w:hAnsi="Cambria Math"/>
        </w:rPr>
        <w:t>3</w:t>
      </w:r>
      <w:r w:rsidRPr="00540A53">
        <w:rPr>
          <w:rFonts w:ascii="Cambria Math" w:hAnsi="Cambria Math"/>
        </w:rPr>
        <w:t xml:space="preserve">. </w:t>
      </w:r>
      <w:r>
        <w:rPr>
          <w:rFonts w:ascii="Cambria Math" w:hAnsi="Cambria Math"/>
          <w:lang w:val="id-ID"/>
        </w:rPr>
        <w:t>PXRD</w:t>
      </w:r>
      <w:r>
        <w:rPr>
          <w:rFonts w:ascii="Cambria Math" w:hAnsi="Cambria Math"/>
        </w:rPr>
        <w:t xml:space="preserve"> plot of </w:t>
      </w:r>
      <w:r w:rsidRPr="00540A53">
        <w:rPr>
          <w:rFonts w:ascii="Cambria Math" w:hAnsi="Cambria Math"/>
        </w:rPr>
        <w:t>MIL-68(V)</w:t>
      </w:r>
      <w:r>
        <w:rPr>
          <w:rFonts w:ascii="Cambria Math" w:hAnsi="Cambria Math"/>
        </w:rPr>
        <w:t xml:space="preserve"> after re</w:t>
      </w:r>
      <w:r>
        <w:rPr>
          <w:rFonts w:ascii="Cambria Math" w:hAnsi="Cambria Math"/>
          <w:lang w:val="id-ID"/>
        </w:rPr>
        <w:t>usability</w:t>
      </w:r>
      <w:r>
        <w:rPr>
          <w:rFonts w:ascii="Cambria Math" w:hAnsi="Cambria Math"/>
        </w:rPr>
        <w:t xml:space="preserve"> test</w:t>
      </w:r>
    </w:p>
    <w:p w14:paraId="6CA6318C" w14:textId="33F2D8E2" w:rsidR="0047129D" w:rsidRPr="0047129D" w:rsidRDefault="0047129D" w:rsidP="0047129D">
      <w:pPr>
        <w:tabs>
          <w:tab w:val="left" w:pos="5010"/>
        </w:tabs>
        <w:rPr>
          <w:rFonts w:ascii="Cambria Math" w:hAnsi="Cambria Math"/>
        </w:rPr>
      </w:pPr>
    </w:p>
    <w:sectPr w:rsidR="0047129D" w:rsidRPr="004712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3AC"/>
    <w:rsid w:val="00092DFF"/>
    <w:rsid w:val="002D6B4A"/>
    <w:rsid w:val="00352B94"/>
    <w:rsid w:val="003657E7"/>
    <w:rsid w:val="003B4A13"/>
    <w:rsid w:val="003C1BD8"/>
    <w:rsid w:val="003E495B"/>
    <w:rsid w:val="0047129D"/>
    <w:rsid w:val="00540A53"/>
    <w:rsid w:val="00547131"/>
    <w:rsid w:val="005E282E"/>
    <w:rsid w:val="007C6BBF"/>
    <w:rsid w:val="008026A7"/>
    <w:rsid w:val="00971857"/>
    <w:rsid w:val="00AB1AA1"/>
    <w:rsid w:val="00AE5480"/>
    <w:rsid w:val="00B133AC"/>
    <w:rsid w:val="00C03755"/>
    <w:rsid w:val="00C4660C"/>
    <w:rsid w:val="00DD7469"/>
    <w:rsid w:val="00E00D4B"/>
    <w:rsid w:val="00E636AF"/>
    <w:rsid w:val="00E716BF"/>
    <w:rsid w:val="00E97345"/>
    <w:rsid w:val="00F72533"/>
    <w:rsid w:val="00F9371D"/>
    <w:rsid w:val="00FB5CC8"/>
    <w:rsid w:val="00FF2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C2DD8"/>
  <w15:chartTrackingRefBased/>
  <w15:docId w15:val="{6F589787-F562-42BE-93A3-A1497E1AB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33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33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33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33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33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33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33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33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33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33AC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33AC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33AC"/>
    <w:rPr>
      <w:rFonts w:eastAsiaTheme="majorEastAsia" w:cstheme="majorBidi"/>
      <w:noProof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33AC"/>
    <w:rPr>
      <w:rFonts w:eastAsiaTheme="majorEastAsia" w:cstheme="majorBidi"/>
      <w:i/>
      <w:iCs/>
      <w:noProof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33AC"/>
    <w:rPr>
      <w:rFonts w:eastAsiaTheme="majorEastAsia" w:cstheme="majorBidi"/>
      <w:noProof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33AC"/>
    <w:rPr>
      <w:rFonts w:eastAsiaTheme="majorEastAsia" w:cstheme="majorBidi"/>
      <w:i/>
      <w:iCs/>
      <w:noProof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33AC"/>
    <w:rPr>
      <w:rFonts w:eastAsiaTheme="majorEastAsia" w:cstheme="majorBidi"/>
      <w:noProof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33AC"/>
    <w:rPr>
      <w:rFonts w:eastAsiaTheme="majorEastAsia" w:cstheme="majorBidi"/>
      <w:i/>
      <w:iCs/>
      <w:noProof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33AC"/>
    <w:rPr>
      <w:rFonts w:eastAsiaTheme="majorEastAsia" w:cstheme="majorBidi"/>
      <w:noProof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B133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33AC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33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33AC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B133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33AC"/>
    <w:rPr>
      <w:i/>
      <w:iCs/>
      <w:noProof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B133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33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33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33AC"/>
    <w:rPr>
      <w:i/>
      <w:iCs/>
      <w:noProof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B133A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03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716BF"/>
    <w:rPr>
      <w:color w:val="467886" w:themeColor="hyperlink"/>
      <w:u w:val="single"/>
    </w:rPr>
  </w:style>
  <w:style w:type="paragraph" w:styleId="Revision">
    <w:name w:val="Revision"/>
    <w:hidden/>
    <w:uiPriority w:val="99"/>
    <w:semiHidden/>
    <w:rsid w:val="00F72533"/>
    <w:pPr>
      <w:spacing w:after="0" w:line="240" w:lineRule="auto"/>
    </w:pPr>
    <w:rPr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mailto:ubedsonai.fmipa@um.ac.id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Ubed Sonai Fahruddin Arrozi</dc:creator>
  <cp:keywords/>
  <dc:description/>
  <cp:lastModifiedBy>Ubed Sonai Fahruddin Arrozi</cp:lastModifiedBy>
  <cp:revision>9</cp:revision>
  <dcterms:created xsi:type="dcterms:W3CDTF">2026-03-04T09:07:00Z</dcterms:created>
  <dcterms:modified xsi:type="dcterms:W3CDTF">2026-08-07T03:37:00Z</dcterms:modified>
</cp:coreProperties>
</file>