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 multi-layer computational framework for structural prioritization of transcriptome-derived proteins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Ângela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Benevides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1#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João A. Teodoro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1#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Tales A. Costa-Silva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and Danilo T. Amaral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1*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#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Both authors contributed equally to this 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Centro de Ciências Naturais e Humanas, Universidade Federal do ABC (UFABC), Santo André, São Paulo, Brasil.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Corresponding author, Avenida dos Estados, 5001, bloco A, 504-3 room. ZIP CODE 09210-580, Santo André, Brazil. email: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u w:val="single"/>
            <w:rtl w:val="0"/>
          </w:rPr>
          <w:t xml:space="preserve">danilo.trabuco@ufabc.edu.br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Figure S1.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Structural alignment between predicted (green) and reference (blue) models of the prioritized proteins, illustrating the degree of conformational agreement between AlphaFold 3 and Modeller predictions.</w:t>
      </w:r>
    </w:p>
    <w:p w:rsidR="00000000" w:rsidDel="00000000" w:rsidP="00000000" w:rsidRDefault="00000000" w:rsidRPr="00000000" w14:paraId="00000008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6224588" cy="350520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24588" cy="35052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Figure S2.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Structural superposition of predicted docking poses (HADDOCK) and experimentally resolved cytokine-receptor complexes used in the redocking benchmark. Yellow represents the best-scoring docking cluster; green and blue represent chain #1 and chain #2.</w:t>
      </w:r>
    </w:p>
    <w:p w:rsidR="00000000" w:rsidDel="00000000" w:rsidP="00000000" w:rsidRDefault="00000000" w:rsidRPr="00000000" w14:paraId="00000015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6219825" cy="7515225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22770" l="6645" r="8203" t="4342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7515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Table S1 - Structural validation of the prioritized proteins using AlphaFold 3.</w:t>
      </w:r>
    </w:p>
    <w:tbl>
      <w:tblPr>
        <w:tblStyle w:val="Table1"/>
        <w:tblW w:w="9015.0" w:type="dxa"/>
        <w:jc w:val="left"/>
        <w:tblInd w:w="3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00"/>
        <w:gridCol w:w="1650"/>
        <w:gridCol w:w="1515"/>
        <w:gridCol w:w="1545"/>
        <w:gridCol w:w="1320"/>
        <w:gridCol w:w="1785"/>
        <w:tblGridChange w:id="0">
          <w:tblGrid>
            <w:gridCol w:w="1200"/>
            <w:gridCol w:w="1650"/>
            <w:gridCol w:w="1515"/>
            <w:gridCol w:w="1545"/>
            <w:gridCol w:w="1320"/>
            <w:gridCol w:w="178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Protein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Mean pLDDT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Min pLDDT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Max pLDDT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pTM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AF3-model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ST1612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38.15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98.99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ST4679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73.26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97.59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ST10751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84.95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98.51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ST11220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87.29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98.87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ST13744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39.34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98.98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ST55915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93.28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98.96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ST83681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81.19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14.44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98.99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ST103040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98.89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ST103041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90.43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98.89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55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ind w:left="-708.661417322834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S2.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Highlighting the strongest protein–protein interactions and their physicochemical properties.</w:t>
      </w:r>
    </w:p>
    <w:tbl>
      <w:tblPr>
        <w:tblStyle w:val="Table2"/>
        <w:tblW w:w="11460.0" w:type="dxa"/>
        <w:jc w:val="left"/>
        <w:tblInd w:w="-126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35"/>
        <w:gridCol w:w="1125"/>
        <w:gridCol w:w="1740"/>
        <w:gridCol w:w="1620"/>
        <w:gridCol w:w="1290"/>
        <w:gridCol w:w="1845"/>
        <w:gridCol w:w="2205"/>
        <w:tblGridChange w:id="0">
          <w:tblGrid>
            <w:gridCol w:w="1635"/>
            <w:gridCol w:w="1125"/>
            <w:gridCol w:w="1740"/>
            <w:gridCol w:w="1620"/>
            <w:gridCol w:w="1290"/>
            <w:gridCol w:w="1845"/>
            <w:gridCol w:w="2205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tcBorders>
              <w:top w:color="284e3f" w:space="0" w:sz="6" w:val="single"/>
              <w:left w:color="284e3f" w:space="0" w:sz="6" w:val="single"/>
              <w:bottom w:color="284e3f" w:space="0" w:sz="6" w:val="single"/>
              <w:right w:color="356854" w:space="0" w:sz="6" w:val="single"/>
            </w:tcBorders>
            <w:shd w:fill="356854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Protein x 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4e3f" w:space="0" w:sz="6" w:val="single"/>
              <w:left w:color="cccccc" w:space="0" w:sz="6" w:val="single"/>
              <w:bottom w:color="284e3f" w:space="0" w:sz="6" w:val="single"/>
              <w:right w:color="356854" w:space="0" w:sz="6" w:val="single"/>
            </w:tcBorders>
            <w:shd w:fill="356854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H-bonds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4e3f" w:space="0" w:sz="6" w:val="single"/>
              <w:left w:color="cccccc" w:space="0" w:sz="6" w:val="single"/>
              <w:bottom w:color="284e3f" w:space="0" w:sz="6" w:val="single"/>
              <w:right w:color="356854" w:space="0" w:sz="6" w:val="single"/>
            </w:tcBorders>
            <w:shd w:fill="356854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AA (H-bonds)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4e3f" w:space="0" w:sz="6" w:val="single"/>
              <w:left w:color="cccccc" w:space="0" w:sz="6" w:val="single"/>
              <w:bottom w:color="284e3f" w:space="0" w:sz="6" w:val="single"/>
              <w:right w:color="356854" w:space="0" w:sz="6" w:val="single"/>
            </w:tcBorders>
            <w:shd w:fill="356854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Distance (H-A)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4e3f" w:space="0" w:sz="6" w:val="single"/>
              <w:left w:color="cccccc" w:space="0" w:sz="6" w:val="single"/>
              <w:bottom w:color="284e3f" w:space="0" w:sz="6" w:val="single"/>
              <w:right w:color="356854" w:space="0" w:sz="6" w:val="single"/>
            </w:tcBorders>
            <w:shd w:fill="356854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Salt Bridge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4e3f" w:space="0" w:sz="6" w:val="single"/>
              <w:left w:color="cccccc" w:space="0" w:sz="6" w:val="single"/>
              <w:bottom w:color="284e3f" w:space="0" w:sz="6" w:val="single"/>
              <w:right w:color="356854" w:space="0" w:sz="6" w:val="single"/>
            </w:tcBorders>
            <w:shd w:fill="356854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AA (Salt Bridge)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4e3f" w:space="0" w:sz="6" w:val="single"/>
              <w:left w:color="cccccc" w:space="0" w:sz="6" w:val="single"/>
              <w:bottom w:color="284e3f" w:space="0" w:sz="6" w:val="single"/>
              <w:right w:color="284e3f" w:space="0" w:sz="6" w:val="single"/>
            </w:tcBorders>
            <w:shd w:fill="356854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Distance (Salt Bridge)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5" w:hRule="atLeast"/>
          <w:tblHeader w:val="0"/>
        </w:trPr>
        <w:tc>
          <w:tcPr>
            <w:tcBorders>
              <w:top w:color="cccccc" w:space="0" w:sz="6" w:val="single"/>
              <w:left w:color="284e3f" w:space="0" w:sz="6" w:val="single"/>
              <w:bottom w:color="ffffff" w:space="0" w:sz="6" w:val="single"/>
              <w:right w:color="ffffff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ST83681 x 1RH2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Ala, Arg, Asn, Asp. Gln, Glu, Gly, His, Ile, Leu, Lys, Phe, Ser, Thr and Tyr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1.70 - 3.64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Arg, Asp, Glu, His and Lys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3.60 - 5.46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cccccc" w:space="0" w:sz="6" w:val="single"/>
              <w:left w:color="284e3f" w:space="0" w:sz="6" w:val="single"/>
              <w:bottom w:color="f6f8f9" w:space="0" w:sz="6" w:val="single"/>
              <w:right w:color="ffffff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ST83681 x 1IOB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fffff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fffff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Arg, Asn, Glu, Lys, Ser and Tyr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fffff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1.59 - 3.21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fffff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fffff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Glu and Lys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fffff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3.34 - 5.36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cccccc" w:space="0" w:sz="6" w:val="single"/>
              <w:left w:color="284e3f" w:space="0" w:sz="6" w:val="single"/>
              <w:bottom w:color="f6f8f9" w:space="0" w:sz="6" w:val="single"/>
              <w:right w:color="f6f8f9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ST11220 x 1EXT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6f8f9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6f8f9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Arg, Asn, Asp, Gln, Glu, Leu, Lys, Ser and Thr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6f8f9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1.64 - 3.64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6f8f9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6f8f9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ASP, GLU and LYS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6f8f9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4.02 - 5.20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cccccc" w:space="0" w:sz="6" w:val="single"/>
              <w:left w:color="284e3f" w:space="0" w:sz="6" w:val="single"/>
              <w:bottom w:color="ffffff" w:space="0" w:sz="6" w:val="single"/>
              <w:right w:color="ffffff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ST55915 x 1EXT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Arg, Asn, Cys, Gln, Glu, His, Lys and Ser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1.70 - 3.68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GLU and LYS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fffff" w:space="0" w:sz="6" w:val="single"/>
              <w:right w:color="ffffff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2.68 - 4.01</w:t>
            </w:r>
          </w:p>
        </w:tc>
      </w:tr>
      <w:tr>
        <w:trPr>
          <w:cantSplit w:val="0"/>
          <w:trHeight w:val="1027.9101562499998" w:hRule="atLeast"/>
          <w:tblHeader w:val="0"/>
        </w:trPr>
        <w:tc>
          <w:tcPr>
            <w:tcBorders>
              <w:top w:color="cccccc" w:space="0" w:sz="6" w:val="single"/>
              <w:left w:color="284e3f" w:space="0" w:sz="6" w:val="single"/>
              <w:bottom w:color="f6f8f9" w:space="0" w:sz="6" w:val="single"/>
              <w:right w:color="ffffff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ST103040 x 1IOB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fffff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fffff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Ala, Asn, Asp, Gln, Glu, Leu, Lys, Ser, Thr and Tyr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fffff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1.57 - 3.07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fffff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fffff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ASP, GLU and LYS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fffff" w:space="0" w:sz="6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2.39 - 5.43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6" w:val="single"/>
              <w:left w:color="284e3f" w:space="0" w:sz="6" w:val="single"/>
              <w:bottom w:color="f6f8f9" w:space="0" w:sz="6" w:val="single"/>
              <w:right w:color="f6f8f9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ST103041 x 1EXT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6f8f9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6f8f9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Ala, Asn, Glu, Gln, His, Ile, Lys, Pro, Ser and Tyr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6f8f9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1.70 - 3.60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6f8f9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6f8f9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ASP, GLU and LYS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f6f8f9" w:space="0" w:sz="6" w:val="single"/>
              <w:right w:color="f6f8f9" w:space="0" w:sz="6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3.05 - 3.93</w:t>
            </w:r>
          </w:p>
        </w:tc>
      </w:tr>
    </w:tbl>
    <w:p w:rsidR="00000000" w:rsidDel="00000000" w:rsidP="00000000" w:rsidRDefault="00000000" w:rsidRPr="00000000" w14:paraId="00000089">
      <w:pPr>
        <w:spacing w:after="420" w:before="240" w:line="360" w:lineRule="auto"/>
        <w:ind w:hanging="1275.590551181102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360" w:lineRule="auto"/>
        <w:ind w:left="-850.3937007874016" w:right="-749.527559055116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before="240" w:line="360" w:lineRule="auto"/>
        <w:ind w:hanging="1275.590551181102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S3.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Percentage frequency of amino acids identified by ConSurf as key residues, along with their residue codes.</w:t>
      </w:r>
    </w:p>
    <w:tbl>
      <w:tblPr>
        <w:tblStyle w:val="Table3"/>
        <w:tblW w:w="76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0"/>
        <w:gridCol w:w="3360"/>
        <w:gridCol w:w="2775"/>
        <w:tblGridChange w:id="0">
          <w:tblGrid>
            <w:gridCol w:w="1500"/>
            <w:gridCol w:w="3360"/>
            <w:gridCol w:w="277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284e3f" w:space="0" w:sz="5" w:val="single"/>
              <w:left w:color="284e3f" w:space="0" w:sz="5" w:val="single"/>
              <w:bottom w:color="284e3f" w:space="0" w:sz="5" w:val="single"/>
              <w:right w:color="356854" w:space="0" w:sz="5" w:val="single"/>
            </w:tcBorders>
            <w:shd w:fill="356854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4e3f" w:space="0" w:sz="5" w:val="single"/>
              <w:left w:color="cccccc" w:space="0" w:sz="5" w:val="single"/>
              <w:bottom w:color="284e3f" w:space="0" w:sz="5" w:val="single"/>
              <w:right w:color="356854" w:space="0" w:sz="5" w:val="single"/>
            </w:tcBorders>
            <w:shd w:fill="356854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Amino Acids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4e3f" w:space="0" w:sz="5" w:val="single"/>
              <w:left w:color="cccccc" w:space="0" w:sz="5" w:val="single"/>
              <w:bottom w:color="284e3f" w:space="0" w:sz="5" w:val="single"/>
              <w:right w:color="284e3f" w:space="0" w:sz="5" w:val="single"/>
            </w:tcBorders>
            <w:shd w:fill="356854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Frequency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Gly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Glycine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284e3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11.58%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Glu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Glutamic acid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284e3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10.53%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Lys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Lysine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284e3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10.53%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Arg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Arginine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284e3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9.82%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Asn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Asparagine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284e3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9.12%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Asp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Aspartic acid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284e3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8.42%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Proline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284e3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8.42%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Threonine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284e3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7.72%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Gln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Glutamine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284e3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7.02%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Serine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284e3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5.61%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Alanine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284e3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3.16%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Histidine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284e3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3.16%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Tyr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Tyrosine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284e3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1.75%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Methionine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284e3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1.40%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Leu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Leucine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284e3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1.05%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284e3f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Trp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284e3f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Tryptophan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284e3f" w:space="0" w:sz="5" w:val="single"/>
              <w:right w:color="284e3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0.70%</w:t>
            </w:r>
          </w:p>
        </w:tc>
      </w:tr>
    </w:tbl>
    <w:p w:rsidR="00000000" w:rsidDel="00000000" w:rsidP="00000000" w:rsidRDefault="00000000" w:rsidRPr="00000000" w14:paraId="000000BF">
      <w:pPr>
        <w:spacing w:after="0" w:before="0" w:line="36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before="0" w:line="36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S4.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MM/GBSA binding free energy decomposition for protein–protein interactions, including van der Waals (VDW), electrostatic (ELE), Generalized Born (GB), surface area (SA), and total binding energy contributions.</w:t>
      </w:r>
      <w:r w:rsidDel="00000000" w:rsidR="00000000" w:rsidRPr="00000000">
        <w:rPr>
          <w:rtl w:val="0"/>
        </w:rPr>
      </w:r>
    </w:p>
    <w:tbl>
      <w:tblPr>
        <w:tblStyle w:val="Table4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85.330991192404"/>
        <w:gridCol w:w="1408.036163966244"/>
        <w:gridCol w:w="1408.036163966244"/>
        <w:gridCol w:w="1408.036163966244"/>
        <w:gridCol w:w="1408.036163966244"/>
        <w:gridCol w:w="1408.036163966244"/>
        <w:tblGridChange w:id="0">
          <w:tblGrid>
            <w:gridCol w:w="1985.330991192404"/>
            <w:gridCol w:w="1408.036163966244"/>
            <w:gridCol w:w="1408.036163966244"/>
            <w:gridCol w:w="1408.036163966244"/>
            <w:gridCol w:w="1408.036163966244"/>
            <w:gridCol w:w="1408.036163966244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284e3f" w:space="0" w:sz="5" w:val="single"/>
              <w:left w:color="284e3f" w:space="0" w:sz="5" w:val="single"/>
              <w:bottom w:color="284e3f" w:space="0" w:sz="5" w:val="single"/>
              <w:right w:color="356854" w:space="0" w:sz="5" w:val="single"/>
            </w:tcBorders>
            <w:shd w:fill="356854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Protein-Protein</w:t>
            </w:r>
          </w:p>
        </w:tc>
        <w:tc>
          <w:tcPr>
            <w:tcBorders>
              <w:top w:color="284e3f" w:space="0" w:sz="5" w:val="single"/>
              <w:left w:color="cccccc" w:space="0" w:sz="5" w:val="single"/>
              <w:bottom w:color="284e3f" w:space="0" w:sz="5" w:val="single"/>
              <w:right w:color="356854" w:space="0" w:sz="5" w:val="single"/>
            </w:tcBorders>
            <w:shd w:fill="356854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VDW</w:t>
            </w:r>
          </w:p>
        </w:tc>
        <w:tc>
          <w:tcPr>
            <w:tcBorders>
              <w:top w:color="284e3f" w:space="0" w:sz="5" w:val="single"/>
              <w:left w:color="cccccc" w:space="0" w:sz="5" w:val="single"/>
              <w:bottom w:color="284e3f" w:space="0" w:sz="5" w:val="single"/>
              <w:right w:color="356854" w:space="0" w:sz="5" w:val="single"/>
            </w:tcBorders>
            <w:shd w:fill="356854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ELE</w:t>
            </w:r>
          </w:p>
        </w:tc>
        <w:tc>
          <w:tcPr>
            <w:tcBorders>
              <w:top w:color="284e3f" w:space="0" w:sz="5" w:val="single"/>
              <w:left w:color="cccccc" w:space="0" w:sz="5" w:val="single"/>
              <w:bottom w:color="284e3f" w:space="0" w:sz="5" w:val="single"/>
              <w:right w:color="356854" w:space="0" w:sz="5" w:val="single"/>
            </w:tcBorders>
            <w:shd w:fill="356854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GB</w:t>
            </w:r>
          </w:p>
        </w:tc>
        <w:tc>
          <w:tcPr>
            <w:tcBorders>
              <w:top w:color="284e3f" w:space="0" w:sz="5" w:val="single"/>
              <w:left w:color="cccccc" w:space="0" w:sz="5" w:val="single"/>
              <w:bottom w:color="284e3f" w:space="0" w:sz="5" w:val="single"/>
              <w:right w:color="356854" w:space="0" w:sz="5" w:val="single"/>
            </w:tcBorders>
            <w:shd w:fill="356854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SA</w:t>
            </w:r>
          </w:p>
        </w:tc>
        <w:tc>
          <w:tcPr>
            <w:tcBorders>
              <w:top w:color="284e3f" w:space="0" w:sz="5" w:val="single"/>
              <w:left w:color="cccccc" w:space="0" w:sz="5" w:val="single"/>
              <w:bottom w:color="284e3f" w:space="0" w:sz="5" w:val="single"/>
              <w:right w:color="284e3f" w:space="0" w:sz="5" w:val="single"/>
            </w:tcBorders>
            <w:shd w:fill="356854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rtl w:val="0"/>
              </w:rPr>
              <w:t xml:space="preserve">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fffff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T103040_1EXT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-211.1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-354.25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481.11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-27.02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-111.26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T103040_1IOB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-153.38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-147.62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-21.05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-108.46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T103040_1RH2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-158.63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-177.04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257.04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-20.39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-99.01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T103041_1EXT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-161.23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-480.47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586.38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-20.74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-76.06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T103041_1IOB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-145.3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-312.02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368.09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-22.44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-111.67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T103041_1RH2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-156.23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-139.06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247.1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-20.42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-68.61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fffff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T10751_1EXT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-126.25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-332.7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382.35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-17.72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-94.32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T10751_1IOB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-153.93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-261.76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350.4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-20.1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-85.39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T10751_1RH2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-133.86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271.44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-177.43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-17.82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-57.66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T11220_1EXT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-155.09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-233.66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329.74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-22.02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-81.03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T11220_1IOB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-155.09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-233.66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329.74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-22.02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-81.03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T11220_1RH2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-151.75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-408.37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471.98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-22.09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-110.23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T13744_1EXT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-129.38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-406.34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459.83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-93.98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T13744_1IOB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-128.33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-530.95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586.66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-18.74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-91.35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T13744_1RH2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-102.47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-434.9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493.29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-58.48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T1612_1EXT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-65.09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-225.85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261.4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-9.5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-39.04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T1612_1IOB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-160.98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-275.64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348.28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-22.13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-110.47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T1612_1RH2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-154.87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-660.68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720.58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-25.15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-120.12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T4679_1EXT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-142.86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-30.54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119.36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-18.69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-72.74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T4679_1IOB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-125.32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-435.94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478.43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-17.68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-100.51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T4679_1RH2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-134.89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-72.42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169.26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-18.88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-56.93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T55915_1EXT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-171.34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-570.96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661.6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-24.13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-104.83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T55915_1IOB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-130.87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55.23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-61.19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T55915_1RH2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-134.81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61.52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-67.8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T83681_1IOB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-156.66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-389.41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463.63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-22.84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6f8f9" w:space="0" w:sz="5" w:val="single"/>
              <w:right w:color="f6f8f9" w:space="0" w:sz="5" w:val="single"/>
            </w:tcBorders>
            <w:shd w:fill="ffffff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-105.28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5" w:val="single"/>
              <w:left w:color="284e3f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T83681_1RH2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-164.54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-293.58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366.7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-23.48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ffffff" w:space="0" w:sz="5" w:val="single"/>
              <w:right w:color="ffffff" w:space="0" w:sz="5" w:val="single"/>
            </w:tcBorders>
            <w:shd w:fill="f6f8f9" w:val="clear"/>
            <w:tcMar>
              <w:top w:w="40.0" w:type="dxa"/>
              <w:left w:w="120.0" w:type="dxa"/>
              <w:bottom w:w="4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-114.89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3">
      <w:pPr>
        <w:spacing w:after="0" w:before="0" w:line="36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0" w:before="0" w:line="36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0" w:before="0" w:line="360" w:lineRule="auto"/>
        <w:ind w:firstLine="72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6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danilo.trabuco@ufabc.edu.br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